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EEA47" w14:textId="77777777" w:rsidR="00A533DC" w:rsidRPr="00614A3A" w:rsidRDefault="00242C2F" w:rsidP="00A533DC">
      <w:pPr>
        <w:spacing w:before="240" w:after="240" w:line="240" w:lineRule="auto"/>
      </w:pPr>
      <w:r w:rsidRPr="00614A3A">
        <w:rPr>
          <w:noProof/>
          <w:color w:val="2B579A"/>
          <w:shd w:val="clear" w:color="auto" w:fill="E6E6E6"/>
        </w:rPr>
        <w:drawing>
          <wp:inline distT="0" distB="0" distL="0" distR="0" wp14:anchorId="47588FAC" wp14:editId="198DF6A0">
            <wp:extent cx="6257925" cy="3519805"/>
            <wp:effectExtent l="0" t="0" r="9525" b="4445"/>
            <wp:docPr id="377241667" name="Picture 377241667" descr="A pink and white triangle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41667"/>
                    <pic:cNvPicPr/>
                  </pic:nvPicPr>
                  <pic:blipFill>
                    <a:blip r:embed="rId11">
                      <a:extLst>
                        <a:ext uri="{28A0092B-C50C-407E-A947-70E740481C1C}">
                          <a14:useLocalDpi xmlns:a14="http://schemas.microsoft.com/office/drawing/2010/main" val="0"/>
                        </a:ext>
                      </a:extLst>
                    </a:blip>
                    <a:stretch>
                      <a:fillRect/>
                    </a:stretch>
                  </pic:blipFill>
                  <pic:spPr>
                    <a:xfrm>
                      <a:off x="0" y="0"/>
                      <a:ext cx="6257925" cy="3519805"/>
                    </a:xfrm>
                    <a:prstGeom prst="rect">
                      <a:avLst/>
                    </a:prstGeom>
                  </pic:spPr>
                </pic:pic>
              </a:graphicData>
            </a:graphic>
          </wp:inline>
        </w:drawing>
      </w:r>
    </w:p>
    <w:p w14:paraId="112273D7" w14:textId="77777777" w:rsidR="00935273" w:rsidRDefault="64F0372C" w:rsidP="00935273">
      <w:pPr>
        <w:pStyle w:val="Title"/>
        <w:rPr>
          <w:sz w:val="44"/>
          <w:szCs w:val="44"/>
        </w:rPr>
      </w:pPr>
      <w:r w:rsidRPr="704646F6">
        <w:rPr>
          <w:sz w:val="44"/>
          <w:szCs w:val="44"/>
        </w:rPr>
        <w:t xml:space="preserve">UKTIN Future Capabilities </w:t>
      </w:r>
      <w:r w:rsidR="2FE29FAA" w:rsidRPr="704646F6">
        <w:rPr>
          <w:sz w:val="44"/>
          <w:szCs w:val="44"/>
        </w:rPr>
        <w:t>Report</w:t>
      </w:r>
    </w:p>
    <w:p w14:paraId="171AC93A" w14:textId="36F61643" w:rsidR="5A29F703" w:rsidRPr="00614A3A" w:rsidRDefault="00D95EE1" w:rsidP="00935273">
      <w:pPr>
        <w:pStyle w:val="Title"/>
      </w:pPr>
      <w:r>
        <w:rPr>
          <w:sz w:val="44"/>
          <w:szCs w:val="44"/>
        </w:rPr>
        <w:t>B</w:t>
      </w:r>
      <w:r w:rsidR="001D7EA5" w:rsidRPr="704646F6">
        <w:rPr>
          <w:sz w:val="44"/>
          <w:szCs w:val="44"/>
        </w:rPr>
        <w:t>uilding UK capability in telecoms network supply chains</w:t>
      </w:r>
      <w:r w:rsidR="20655AE4" w:rsidRPr="7496B8B9">
        <w:rPr>
          <w:sz w:val="44"/>
          <w:szCs w:val="44"/>
        </w:rPr>
        <w:t>:</w:t>
      </w:r>
      <w:r w:rsidR="00935273">
        <w:rPr>
          <w:sz w:val="44"/>
          <w:szCs w:val="44"/>
        </w:rPr>
        <w:t xml:space="preserve"> insights</w:t>
      </w:r>
      <w:r>
        <w:rPr>
          <w:sz w:val="44"/>
          <w:szCs w:val="44"/>
        </w:rPr>
        <w:t xml:space="preserve">, </w:t>
      </w:r>
      <w:r w:rsidR="00935273">
        <w:rPr>
          <w:sz w:val="44"/>
          <w:szCs w:val="44"/>
        </w:rPr>
        <w:t>r</w:t>
      </w:r>
      <w:r>
        <w:rPr>
          <w:sz w:val="44"/>
          <w:szCs w:val="44"/>
        </w:rPr>
        <w:t xml:space="preserve">ecommendations, and </w:t>
      </w:r>
      <w:r w:rsidR="00935273">
        <w:rPr>
          <w:sz w:val="44"/>
          <w:szCs w:val="44"/>
        </w:rPr>
        <w:t>n</w:t>
      </w:r>
      <w:r>
        <w:rPr>
          <w:sz w:val="44"/>
          <w:szCs w:val="44"/>
        </w:rPr>
        <w:t xml:space="preserve">ext </w:t>
      </w:r>
      <w:r w:rsidR="00935273">
        <w:rPr>
          <w:sz w:val="44"/>
          <w:szCs w:val="44"/>
        </w:rPr>
        <w:t>s</w:t>
      </w:r>
      <w:r>
        <w:rPr>
          <w:sz w:val="44"/>
          <w:szCs w:val="44"/>
        </w:rPr>
        <w:t>teps</w:t>
      </w:r>
    </w:p>
    <w:p w14:paraId="5A03A148" w14:textId="1855DB9A" w:rsidR="5A29F703" w:rsidRPr="00935273" w:rsidRDefault="001D7EA5" w:rsidP="3F7696E2">
      <w:pPr>
        <w:rPr>
          <w:sz w:val="32"/>
          <w:szCs w:val="32"/>
        </w:rPr>
      </w:pPr>
      <w:r w:rsidRPr="00935273">
        <w:rPr>
          <w:rFonts w:ascii="Calibri" w:eastAsia="Calibri" w:hAnsi="Calibri" w:cs="Calibri"/>
          <w:sz w:val="32"/>
          <w:szCs w:val="32"/>
        </w:rPr>
        <w:t>Telecoms R&amp;D Future Capability Strategic Leadership Forum</w:t>
      </w:r>
    </w:p>
    <w:p w14:paraId="1A14C18A" w14:textId="78A1D451" w:rsidR="5A29F703" w:rsidRPr="00614A3A" w:rsidRDefault="00CC0045" w:rsidP="3F7696E2">
      <w:pPr>
        <w:pStyle w:val="Subtitle"/>
        <w:spacing w:line="257" w:lineRule="auto"/>
      </w:pPr>
      <w:r>
        <w:t>Version 1.0</w:t>
      </w:r>
    </w:p>
    <w:p w14:paraId="1ECA6E4F" w14:textId="156DD509" w:rsidR="5A29F703" w:rsidRPr="002E629C" w:rsidRDefault="78BBB820" w:rsidP="00935273">
      <w:pPr>
        <w:pStyle w:val="Subtitle"/>
        <w:spacing w:line="257" w:lineRule="auto"/>
        <w:rPr>
          <w:rFonts w:ascii="Calibri" w:eastAsia="Calibri" w:hAnsi="Calibri" w:cs="Calibri"/>
          <w:color w:val="404040" w:themeColor="text1" w:themeTint="BF"/>
        </w:rPr>
      </w:pPr>
      <w:r w:rsidRPr="033D39B6">
        <w:rPr>
          <w:rFonts w:ascii="Calibri" w:eastAsia="Calibri" w:hAnsi="Calibri" w:cs="Calibri"/>
          <w:color w:val="404040" w:themeColor="text1" w:themeTint="BF"/>
        </w:rPr>
        <w:t>Co-</w:t>
      </w:r>
      <w:r w:rsidR="1B13A645" w:rsidRPr="033D39B6">
        <w:rPr>
          <w:rFonts w:ascii="Calibri" w:eastAsia="Calibri" w:hAnsi="Calibri" w:cs="Calibri"/>
          <w:color w:val="404040" w:themeColor="text1" w:themeTint="BF"/>
        </w:rPr>
        <w:t xml:space="preserve">Chair: </w:t>
      </w:r>
      <w:r w:rsidR="6CED315D" w:rsidRPr="033D39B6">
        <w:rPr>
          <w:rFonts w:ascii="Calibri" w:eastAsia="Calibri" w:hAnsi="Calibri" w:cs="Calibri"/>
          <w:color w:val="404040" w:themeColor="text1" w:themeTint="BF"/>
        </w:rPr>
        <w:t xml:space="preserve">Dritan Kaleshi, </w:t>
      </w:r>
      <w:r w:rsidR="55CBB9D7" w:rsidRPr="033D39B6">
        <w:rPr>
          <w:rFonts w:ascii="Calibri" w:eastAsia="Calibri" w:hAnsi="Calibri" w:cs="Calibri"/>
          <w:color w:val="404040" w:themeColor="text1" w:themeTint="BF"/>
        </w:rPr>
        <w:t>Simon Fletcher</w:t>
      </w:r>
    </w:p>
    <w:p w14:paraId="34B1A84E" w14:textId="0858A24D" w:rsidR="00935273" w:rsidRDefault="1B13A645" w:rsidP="48C07207">
      <w:pPr>
        <w:rPr>
          <w:rFonts w:ascii="Calibri" w:eastAsia="Calibri" w:hAnsi="Calibri" w:cs="Calibri"/>
          <w:color w:val="000000" w:themeColor="text1"/>
        </w:rPr>
      </w:pPr>
      <w:r w:rsidRPr="033D39B6">
        <w:rPr>
          <w:rFonts w:ascii="Calibri" w:eastAsia="Calibri" w:hAnsi="Calibri" w:cs="Calibri"/>
          <w:color w:val="000000" w:themeColor="text1"/>
        </w:rPr>
        <w:t>Date:</w:t>
      </w:r>
      <w:r w:rsidR="3AED1D92" w:rsidRPr="033D39B6">
        <w:rPr>
          <w:rFonts w:ascii="Calibri" w:eastAsia="Calibri" w:hAnsi="Calibri" w:cs="Calibri"/>
          <w:color w:val="000000" w:themeColor="text1"/>
        </w:rPr>
        <w:t xml:space="preserve"> </w:t>
      </w:r>
      <w:r w:rsidR="0080649A">
        <w:rPr>
          <w:rFonts w:ascii="Calibri" w:eastAsia="Calibri" w:hAnsi="Calibri" w:cs="Calibri"/>
          <w:color w:val="000000" w:themeColor="text1"/>
        </w:rPr>
        <w:t>12</w:t>
      </w:r>
      <w:r w:rsidR="0080649A" w:rsidRPr="008A6AFF">
        <w:rPr>
          <w:rFonts w:ascii="Calibri" w:eastAsia="Calibri" w:hAnsi="Calibri" w:cs="Calibri"/>
          <w:color w:val="000000" w:themeColor="text1"/>
          <w:vertAlign w:val="superscript"/>
        </w:rPr>
        <w:t>th</w:t>
      </w:r>
      <w:r w:rsidR="0080649A">
        <w:rPr>
          <w:rFonts w:ascii="Calibri" w:eastAsia="Calibri" w:hAnsi="Calibri" w:cs="Calibri"/>
          <w:color w:val="000000" w:themeColor="text1"/>
        </w:rPr>
        <w:t xml:space="preserve"> February 2025</w:t>
      </w:r>
    </w:p>
    <w:p w14:paraId="0BF60A56" w14:textId="745324A4" w:rsidR="00F94383" w:rsidRPr="00614A3A" w:rsidRDefault="00BF048C" w:rsidP="48C07207">
      <w:r>
        <w:br w:type="page"/>
      </w:r>
    </w:p>
    <w:sdt>
      <w:sdtPr>
        <w:rPr>
          <w:rFonts w:ascii="Roboto" w:eastAsia="Roboto" w:hAnsi="Roboto" w:cs="Roboto"/>
          <w:color w:val="auto"/>
          <w:sz w:val="22"/>
          <w:szCs w:val="22"/>
          <w:lang w:val="en-GB" w:eastAsia="en-GB"/>
        </w:rPr>
        <w:id w:val="1384347116"/>
        <w:docPartObj>
          <w:docPartGallery w:val="Table of Contents"/>
          <w:docPartUnique/>
        </w:docPartObj>
      </w:sdtPr>
      <w:sdtContent>
        <w:p w14:paraId="0324DFCC" w14:textId="76BD120D" w:rsidR="00E9658E" w:rsidRPr="00614A3A" w:rsidRDefault="52B68E0B">
          <w:pPr>
            <w:pStyle w:val="TOCHeading"/>
            <w:rPr>
              <w:lang w:val="en-GB"/>
            </w:rPr>
          </w:pPr>
          <w:r w:rsidRPr="78180ACD">
            <w:rPr>
              <w:lang w:val="en-GB"/>
            </w:rPr>
            <w:t>Contents</w:t>
          </w:r>
        </w:p>
        <w:p w14:paraId="16186600" w14:textId="2B48DF4C" w:rsidR="00192B2C" w:rsidRDefault="78180ACD">
          <w:pPr>
            <w:pStyle w:val="TOC1"/>
            <w:rPr>
              <w:rFonts w:asciiTheme="minorHAnsi" w:eastAsiaTheme="minorEastAsia" w:hAnsiTheme="minorHAnsi" w:cstheme="minorBidi"/>
              <w:noProof/>
              <w:kern w:val="2"/>
              <w:sz w:val="24"/>
              <w:szCs w:val="24"/>
              <w14:ligatures w14:val="standardContextual"/>
            </w:rPr>
          </w:pPr>
          <w:r>
            <w:fldChar w:fldCharType="begin"/>
          </w:r>
          <w:r w:rsidR="00D640D4">
            <w:instrText>TOC \o "1-2" \z \u \h</w:instrText>
          </w:r>
          <w:r>
            <w:fldChar w:fldCharType="separate"/>
          </w:r>
          <w:hyperlink w:anchor="_Toc190262848" w:history="1">
            <w:r w:rsidR="00192B2C" w:rsidRPr="009F6753">
              <w:rPr>
                <w:rStyle w:val="Hyperlink"/>
                <w:noProof/>
              </w:rPr>
              <w:t>1.</w:t>
            </w:r>
            <w:r w:rsidR="00192B2C">
              <w:rPr>
                <w:rFonts w:asciiTheme="minorHAnsi" w:eastAsiaTheme="minorEastAsia" w:hAnsiTheme="minorHAnsi" w:cstheme="minorBidi"/>
                <w:noProof/>
                <w:kern w:val="2"/>
                <w:sz w:val="24"/>
                <w:szCs w:val="24"/>
                <w14:ligatures w14:val="standardContextual"/>
              </w:rPr>
              <w:tab/>
            </w:r>
            <w:r w:rsidR="00192B2C" w:rsidRPr="009F6753">
              <w:rPr>
                <w:rStyle w:val="Hyperlink"/>
                <w:noProof/>
              </w:rPr>
              <w:t>Introduction</w:t>
            </w:r>
            <w:r w:rsidR="00192B2C">
              <w:rPr>
                <w:noProof/>
                <w:webHidden/>
              </w:rPr>
              <w:tab/>
            </w:r>
            <w:r w:rsidR="00192B2C">
              <w:rPr>
                <w:noProof/>
                <w:webHidden/>
              </w:rPr>
              <w:fldChar w:fldCharType="begin"/>
            </w:r>
            <w:r w:rsidR="00192B2C">
              <w:rPr>
                <w:noProof/>
                <w:webHidden/>
              </w:rPr>
              <w:instrText xml:space="preserve"> PAGEREF _Toc190262848 \h </w:instrText>
            </w:r>
            <w:r w:rsidR="00192B2C">
              <w:rPr>
                <w:noProof/>
                <w:webHidden/>
              </w:rPr>
            </w:r>
            <w:r w:rsidR="00192B2C">
              <w:rPr>
                <w:noProof/>
                <w:webHidden/>
              </w:rPr>
              <w:fldChar w:fldCharType="separate"/>
            </w:r>
            <w:r w:rsidR="00192B2C">
              <w:rPr>
                <w:noProof/>
                <w:webHidden/>
              </w:rPr>
              <w:t>4</w:t>
            </w:r>
            <w:r w:rsidR="00192B2C">
              <w:rPr>
                <w:noProof/>
                <w:webHidden/>
              </w:rPr>
              <w:fldChar w:fldCharType="end"/>
            </w:r>
          </w:hyperlink>
        </w:p>
        <w:p w14:paraId="410DDA94" w14:textId="75D6A1FC"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49" w:history="1">
            <w:r w:rsidRPr="009F6753">
              <w:rPr>
                <w:rStyle w:val="Hyperlink"/>
                <w:noProof/>
              </w:rPr>
              <w:t>2.</w:t>
            </w:r>
            <w:r>
              <w:rPr>
                <w:rFonts w:asciiTheme="minorHAnsi" w:eastAsiaTheme="minorEastAsia" w:hAnsiTheme="minorHAnsi" w:cstheme="minorBidi"/>
                <w:noProof/>
                <w:kern w:val="2"/>
                <w:sz w:val="24"/>
                <w:szCs w:val="24"/>
                <w14:ligatures w14:val="standardContextual"/>
              </w:rPr>
              <w:tab/>
            </w:r>
            <w:r w:rsidRPr="009F6753">
              <w:rPr>
                <w:rStyle w:val="Hyperlink"/>
                <w:noProof/>
              </w:rPr>
              <w:t>Context and strategic goals</w:t>
            </w:r>
            <w:r>
              <w:rPr>
                <w:noProof/>
                <w:webHidden/>
              </w:rPr>
              <w:tab/>
            </w:r>
            <w:r>
              <w:rPr>
                <w:noProof/>
                <w:webHidden/>
              </w:rPr>
              <w:fldChar w:fldCharType="begin"/>
            </w:r>
            <w:r>
              <w:rPr>
                <w:noProof/>
                <w:webHidden/>
              </w:rPr>
              <w:instrText xml:space="preserve"> PAGEREF _Toc190262849 \h </w:instrText>
            </w:r>
            <w:r>
              <w:rPr>
                <w:noProof/>
                <w:webHidden/>
              </w:rPr>
            </w:r>
            <w:r>
              <w:rPr>
                <w:noProof/>
                <w:webHidden/>
              </w:rPr>
              <w:fldChar w:fldCharType="separate"/>
            </w:r>
            <w:r>
              <w:rPr>
                <w:noProof/>
                <w:webHidden/>
              </w:rPr>
              <w:t>6</w:t>
            </w:r>
            <w:r>
              <w:rPr>
                <w:noProof/>
                <w:webHidden/>
              </w:rPr>
              <w:fldChar w:fldCharType="end"/>
            </w:r>
          </w:hyperlink>
        </w:p>
        <w:p w14:paraId="4B872BAB" w14:textId="684B5997" w:rsidR="00192B2C" w:rsidRDefault="00192B2C">
          <w:pPr>
            <w:pStyle w:val="TOC2"/>
            <w:tabs>
              <w:tab w:val="right" w:leader="dot" w:pos="9980"/>
            </w:tabs>
            <w:rPr>
              <w:rFonts w:asciiTheme="minorHAnsi" w:eastAsiaTheme="minorEastAsia" w:hAnsiTheme="minorHAnsi" w:cstheme="minorBidi"/>
              <w:noProof/>
              <w:kern w:val="2"/>
              <w:sz w:val="24"/>
              <w:szCs w:val="24"/>
              <w14:ligatures w14:val="standardContextual"/>
            </w:rPr>
          </w:pPr>
          <w:hyperlink w:anchor="_Toc190262850" w:history="1">
            <w:r w:rsidRPr="009F6753">
              <w:rPr>
                <w:rStyle w:val="Hyperlink"/>
                <w:noProof/>
              </w:rPr>
              <w:t>Insights from Phase 1</w:t>
            </w:r>
            <w:r>
              <w:rPr>
                <w:noProof/>
                <w:webHidden/>
              </w:rPr>
              <w:tab/>
            </w:r>
            <w:r>
              <w:rPr>
                <w:noProof/>
                <w:webHidden/>
              </w:rPr>
              <w:fldChar w:fldCharType="begin"/>
            </w:r>
            <w:r>
              <w:rPr>
                <w:noProof/>
                <w:webHidden/>
              </w:rPr>
              <w:instrText xml:space="preserve"> PAGEREF _Toc190262850 \h </w:instrText>
            </w:r>
            <w:r>
              <w:rPr>
                <w:noProof/>
                <w:webHidden/>
              </w:rPr>
            </w:r>
            <w:r>
              <w:rPr>
                <w:noProof/>
                <w:webHidden/>
              </w:rPr>
              <w:fldChar w:fldCharType="separate"/>
            </w:r>
            <w:r>
              <w:rPr>
                <w:noProof/>
                <w:webHidden/>
              </w:rPr>
              <w:t>6</w:t>
            </w:r>
            <w:r>
              <w:rPr>
                <w:noProof/>
                <w:webHidden/>
              </w:rPr>
              <w:fldChar w:fldCharType="end"/>
            </w:r>
          </w:hyperlink>
        </w:p>
        <w:p w14:paraId="1BA3190A" w14:textId="7594DB12" w:rsidR="00192B2C" w:rsidRDefault="00192B2C">
          <w:pPr>
            <w:pStyle w:val="TOC2"/>
            <w:tabs>
              <w:tab w:val="right" w:leader="dot" w:pos="9980"/>
            </w:tabs>
            <w:rPr>
              <w:rFonts w:asciiTheme="minorHAnsi" w:eastAsiaTheme="minorEastAsia" w:hAnsiTheme="minorHAnsi" w:cstheme="minorBidi"/>
              <w:noProof/>
              <w:kern w:val="2"/>
              <w:sz w:val="24"/>
              <w:szCs w:val="24"/>
              <w14:ligatures w14:val="standardContextual"/>
            </w:rPr>
          </w:pPr>
          <w:hyperlink w:anchor="_Toc190262851" w:history="1">
            <w:r w:rsidRPr="009F6753">
              <w:rPr>
                <w:rStyle w:val="Hyperlink"/>
                <w:noProof/>
              </w:rPr>
              <w:t>Trends in future telecom networks and services</w:t>
            </w:r>
            <w:r>
              <w:rPr>
                <w:noProof/>
                <w:webHidden/>
              </w:rPr>
              <w:tab/>
            </w:r>
            <w:r>
              <w:rPr>
                <w:noProof/>
                <w:webHidden/>
              </w:rPr>
              <w:fldChar w:fldCharType="begin"/>
            </w:r>
            <w:r>
              <w:rPr>
                <w:noProof/>
                <w:webHidden/>
              </w:rPr>
              <w:instrText xml:space="preserve"> PAGEREF _Toc190262851 \h </w:instrText>
            </w:r>
            <w:r>
              <w:rPr>
                <w:noProof/>
                <w:webHidden/>
              </w:rPr>
            </w:r>
            <w:r>
              <w:rPr>
                <w:noProof/>
                <w:webHidden/>
              </w:rPr>
              <w:fldChar w:fldCharType="separate"/>
            </w:r>
            <w:r>
              <w:rPr>
                <w:noProof/>
                <w:webHidden/>
              </w:rPr>
              <w:t>7</w:t>
            </w:r>
            <w:r>
              <w:rPr>
                <w:noProof/>
                <w:webHidden/>
              </w:rPr>
              <w:fldChar w:fldCharType="end"/>
            </w:r>
          </w:hyperlink>
        </w:p>
        <w:p w14:paraId="5B0446E9" w14:textId="3EEEA32E" w:rsidR="00192B2C" w:rsidRDefault="00192B2C">
          <w:pPr>
            <w:pStyle w:val="TOC2"/>
            <w:tabs>
              <w:tab w:val="right" w:leader="dot" w:pos="9980"/>
            </w:tabs>
            <w:rPr>
              <w:rFonts w:asciiTheme="minorHAnsi" w:eastAsiaTheme="minorEastAsia" w:hAnsiTheme="minorHAnsi" w:cstheme="minorBidi"/>
              <w:noProof/>
              <w:kern w:val="2"/>
              <w:sz w:val="24"/>
              <w:szCs w:val="24"/>
              <w14:ligatures w14:val="standardContextual"/>
            </w:rPr>
          </w:pPr>
          <w:hyperlink w:anchor="_Toc190262852" w:history="1">
            <w:r w:rsidRPr="009F6753">
              <w:rPr>
                <w:rStyle w:val="Hyperlink"/>
                <w:noProof/>
              </w:rPr>
              <w:t>Strategic ambition</w:t>
            </w:r>
            <w:r>
              <w:rPr>
                <w:noProof/>
                <w:webHidden/>
              </w:rPr>
              <w:tab/>
            </w:r>
            <w:r>
              <w:rPr>
                <w:noProof/>
                <w:webHidden/>
              </w:rPr>
              <w:fldChar w:fldCharType="begin"/>
            </w:r>
            <w:r>
              <w:rPr>
                <w:noProof/>
                <w:webHidden/>
              </w:rPr>
              <w:instrText xml:space="preserve"> PAGEREF _Toc190262852 \h </w:instrText>
            </w:r>
            <w:r>
              <w:rPr>
                <w:noProof/>
                <w:webHidden/>
              </w:rPr>
            </w:r>
            <w:r>
              <w:rPr>
                <w:noProof/>
                <w:webHidden/>
              </w:rPr>
              <w:fldChar w:fldCharType="separate"/>
            </w:r>
            <w:r>
              <w:rPr>
                <w:noProof/>
                <w:webHidden/>
              </w:rPr>
              <w:t>10</w:t>
            </w:r>
            <w:r>
              <w:rPr>
                <w:noProof/>
                <w:webHidden/>
              </w:rPr>
              <w:fldChar w:fldCharType="end"/>
            </w:r>
          </w:hyperlink>
        </w:p>
        <w:p w14:paraId="4E212DEA" w14:textId="172B6F3E" w:rsidR="00192B2C" w:rsidRDefault="00192B2C">
          <w:pPr>
            <w:pStyle w:val="TOC2"/>
            <w:tabs>
              <w:tab w:val="right" w:leader="dot" w:pos="9980"/>
            </w:tabs>
            <w:rPr>
              <w:rFonts w:asciiTheme="minorHAnsi" w:eastAsiaTheme="minorEastAsia" w:hAnsiTheme="minorHAnsi" w:cstheme="minorBidi"/>
              <w:noProof/>
              <w:kern w:val="2"/>
              <w:sz w:val="24"/>
              <w:szCs w:val="24"/>
              <w14:ligatures w14:val="standardContextual"/>
            </w:rPr>
          </w:pPr>
          <w:hyperlink w:anchor="_Toc190262853" w:history="1">
            <w:r w:rsidRPr="009F6753">
              <w:rPr>
                <w:rStyle w:val="Hyperlink"/>
                <w:noProof/>
              </w:rPr>
              <w:t>A Single Voice</w:t>
            </w:r>
            <w:r>
              <w:rPr>
                <w:noProof/>
                <w:webHidden/>
              </w:rPr>
              <w:tab/>
            </w:r>
            <w:r>
              <w:rPr>
                <w:noProof/>
                <w:webHidden/>
              </w:rPr>
              <w:fldChar w:fldCharType="begin"/>
            </w:r>
            <w:r>
              <w:rPr>
                <w:noProof/>
                <w:webHidden/>
              </w:rPr>
              <w:instrText xml:space="preserve"> PAGEREF _Toc190262853 \h </w:instrText>
            </w:r>
            <w:r>
              <w:rPr>
                <w:noProof/>
                <w:webHidden/>
              </w:rPr>
            </w:r>
            <w:r>
              <w:rPr>
                <w:noProof/>
                <w:webHidden/>
              </w:rPr>
              <w:fldChar w:fldCharType="separate"/>
            </w:r>
            <w:r>
              <w:rPr>
                <w:noProof/>
                <w:webHidden/>
              </w:rPr>
              <w:t>11</w:t>
            </w:r>
            <w:r>
              <w:rPr>
                <w:noProof/>
                <w:webHidden/>
              </w:rPr>
              <w:fldChar w:fldCharType="end"/>
            </w:r>
          </w:hyperlink>
        </w:p>
        <w:p w14:paraId="69EB389B" w14:textId="5F51FD30"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54" w:history="1">
            <w:r w:rsidRPr="009F6753">
              <w:rPr>
                <w:rStyle w:val="Hyperlink"/>
                <w:noProof/>
                <w:lang w:val="en-US"/>
              </w:rPr>
              <w:t>3.</w:t>
            </w:r>
            <w:r>
              <w:rPr>
                <w:rFonts w:asciiTheme="minorHAnsi" w:eastAsiaTheme="minorEastAsia" w:hAnsiTheme="minorHAnsi" w:cstheme="minorBidi"/>
                <w:noProof/>
                <w:kern w:val="2"/>
                <w:sz w:val="24"/>
                <w:szCs w:val="24"/>
                <w14:ligatures w14:val="standardContextual"/>
              </w:rPr>
              <w:tab/>
            </w:r>
            <w:r w:rsidRPr="009F6753">
              <w:rPr>
                <w:rStyle w:val="Hyperlink"/>
                <w:noProof/>
              </w:rPr>
              <w:t>Summary of recommendations</w:t>
            </w:r>
            <w:r>
              <w:rPr>
                <w:noProof/>
                <w:webHidden/>
              </w:rPr>
              <w:tab/>
            </w:r>
            <w:r>
              <w:rPr>
                <w:noProof/>
                <w:webHidden/>
              </w:rPr>
              <w:fldChar w:fldCharType="begin"/>
            </w:r>
            <w:r>
              <w:rPr>
                <w:noProof/>
                <w:webHidden/>
              </w:rPr>
              <w:instrText xml:space="preserve"> PAGEREF _Toc190262854 \h </w:instrText>
            </w:r>
            <w:r>
              <w:rPr>
                <w:noProof/>
                <w:webHidden/>
              </w:rPr>
            </w:r>
            <w:r>
              <w:rPr>
                <w:noProof/>
                <w:webHidden/>
              </w:rPr>
              <w:fldChar w:fldCharType="separate"/>
            </w:r>
            <w:r>
              <w:rPr>
                <w:noProof/>
                <w:webHidden/>
              </w:rPr>
              <w:t>12</w:t>
            </w:r>
            <w:r>
              <w:rPr>
                <w:noProof/>
                <w:webHidden/>
              </w:rPr>
              <w:fldChar w:fldCharType="end"/>
            </w:r>
          </w:hyperlink>
        </w:p>
        <w:p w14:paraId="7FE780E6" w14:textId="24E78A94"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55" w:history="1">
            <w:r w:rsidRPr="009F6753">
              <w:rPr>
                <w:rStyle w:val="Hyperlink"/>
                <w:noProof/>
                <w:lang w:val="en-US"/>
              </w:rPr>
              <w:t>3.1</w:t>
            </w:r>
            <w:r>
              <w:rPr>
                <w:rFonts w:asciiTheme="minorHAnsi" w:eastAsiaTheme="minorEastAsia" w:hAnsiTheme="minorHAnsi" w:cstheme="minorBidi"/>
                <w:noProof/>
                <w:kern w:val="2"/>
                <w:sz w:val="24"/>
                <w:szCs w:val="24"/>
                <w14:ligatures w14:val="standardContextual"/>
              </w:rPr>
              <w:tab/>
            </w:r>
            <w:r w:rsidRPr="009F6753">
              <w:rPr>
                <w:rStyle w:val="Hyperlink"/>
                <w:noProof/>
              </w:rPr>
              <w:t>Skills</w:t>
            </w:r>
            <w:r>
              <w:rPr>
                <w:noProof/>
                <w:webHidden/>
              </w:rPr>
              <w:tab/>
            </w:r>
            <w:r>
              <w:rPr>
                <w:noProof/>
                <w:webHidden/>
              </w:rPr>
              <w:fldChar w:fldCharType="begin"/>
            </w:r>
            <w:r>
              <w:rPr>
                <w:noProof/>
                <w:webHidden/>
              </w:rPr>
              <w:instrText xml:space="preserve"> PAGEREF _Toc190262855 \h </w:instrText>
            </w:r>
            <w:r>
              <w:rPr>
                <w:noProof/>
                <w:webHidden/>
              </w:rPr>
            </w:r>
            <w:r>
              <w:rPr>
                <w:noProof/>
                <w:webHidden/>
              </w:rPr>
              <w:fldChar w:fldCharType="separate"/>
            </w:r>
            <w:r>
              <w:rPr>
                <w:noProof/>
                <w:webHidden/>
              </w:rPr>
              <w:t>14</w:t>
            </w:r>
            <w:r>
              <w:rPr>
                <w:noProof/>
                <w:webHidden/>
              </w:rPr>
              <w:fldChar w:fldCharType="end"/>
            </w:r>
          </w:hyperlink>
        </w:p>
        <w:p w14:paraId="6F48FBA7" w14:textId="465EA449"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56" w:history="1">
            <w:r w:rsidRPr="009F6753">
              <w:rPr>
                <w:rStyle w:val="Hyperlink"/>
                <w:noProof/>
                <w:lang w:val="en-US"/>
              </w:rPr>
              <w:t>3.2</w:t>
            </w:r>
            <w:r>
              <w:rPr>
                <w:rFonts w:asciiTheme="minorHAnsi" w:eastAsiaTheme="minorEastAsia" w:hAnsiTheme="minorHAnsi" w:cstheme="minorBidi"/>
                <w:noProof/>
                <w:kern w:val="2"/>
                <w:sz w:val="24"/>
                <w:szCs w:val="24"/>
                <w14:ligatures w14:val="standardContextual"/>
              </w:rPr>
              <w:tab/>
            </w:r>
            <w:r w:rsidRPr="009F6753">
              <w:rPr>
                <w:rStyle w:val="Hyperlink"/>
                <w:noProof/>
              </w:rPr>
              <w:t>Commercialisation and Adoption</w:t>
            </w:r>
            <w:r>
              <w:rPr>
                <w:noProof/>
                <w:webHidden/>
              </w:rPr>
              <w:tab/>
            </w:r>
            <w:r>
              <w:rPr>
                <w:noProof/>
                <w:webHidden/>
              </w:rPr>
              <w:fldChar w:fldCharType="begin"/>
            </w:r>
            <w:r>
              <w:rPr>
                <w:noProof/>
                <w:webHidden/>
              </w:rPr>
              <w:instrText xml:space="preserve"> PAGEREF _Toc190262856 \h </w:instrText>
            </w:r>
            <w:r>
              <w:rPr>
                <w:noProof/>
                <w:webHidden/>
              </w:rPr>
            </w:r>
            <w:r>
              <w:rPr>
                <w:noProof/>
                <w:webHidden/>
              </w:rPr>
              <w:fldChar w:fldCharType="separate"/>
            </w:r>
            <w:r>
              <w:rPr>
                <w:noProof/>
                <w:webHidden/>
              </w:rPr>
              <w:t>16</w:t>
            </w:r>
            <w:r>
              <w:rPr>
                <w:noProof/>
                <w:webHidden/>
              </w:rPr>
              <w:fldChar w:fldCharType="end"/>
            </w:r>
          </w:hyperlink>
        </w:p>
        <w:p w14:paraId="5DEB187F" w14:textId="58BFF6A8"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57" w:history="1">
            <w:r w:rsidRPr="009F6753">
              <w:rPr>
                <w:rStyle w:val="Hyperlink"/>
                <w:noProof/>
                <w:lang w:val="en-US"/>
              </w:rPr>
              <w:t>3.3</w:t>
            </w:r>
            <w:r>
              <w:rPr>
                <w:rFonts w:asciiTheme="minorHAnsi" w:eastAsiaTheme="minorEastAsia" w:hAnsiTheme="minorHAnsi" w:cstheme="minorBidi"/>
                <w:noProof/>
                <w:kern w:val="2"/>
                <w:sz w:val="24"/>
                <w:szCs w:val="24"/>
                <w14:ligatures w14:val="standardContextual"/>
              </w:rPr>
              <w:tab/>
            </w:r>
            <w:r w:rsidRPr="009F6753">
              <w:rPr>
                <w:rStyle w:val="Hyperlink"/>
                <w:noProof/>
              </w:rPr>
              <w:t>Testbeds Platforms, Centres and Field Trials</w:t>
            </w:r>
            <w:r>
              <w:rPr>
                <w:noProof/>
                <w:webHidden/>
              </w:rPr>
              <w:tab/>
            </w:r>
            <w:r>
              <w:rPr>
                <w:noProof/>
                <w:webHidden/>
              </w:rPr>
              <w:fldChar w:fldCharType="begin"/>
            </w:r>
            <w:r>
              <w:rPr>
                <w:noProof/>
                <w:webHidden/>
              </w:rPr>
              <w:instrText xml:space="preserve"> PAGEREF _Toc190262857 \h </w:instrText>
            </w:r>
            <w:r>
              <w:rPr>
                <w:noProof/>
                <w:webHidden/>
              </w:rPr>
            </w:r>
            <w:r>
              <w:rPr>
                <w:noProof/>
                <w:webHidden/>
              </w:rPr>
              <w:fldChar w:fldCharType="separate"/>
            </w:r>
            <w:r>
              <w:rPr>
                <w:noProof/>
                <w:webHidden/>
              </w:rPr>
              <w:t>17</w:t>
            </w:r>
            <w:r>
              <w:rPr>
                <w:noProof/>
                <w:webHidden/>
              </w:rPr>
              <w:fldChar w:fldCharType="end"/>
            </w:r>
          </w:hyperlink>
        </w:p>
        <w:p w14:paraId="1F17B075" w14:textId="79954BA7"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58" w:history="1">
            <w:r w:rsidRPr="009F6753">
              <w:rPr>
                <w:rStyle w:val="Hyperlink"/>
                <w:noProof/>
                <w:lang w:val="en-US"/>
              </w:rPr>
              <w:t>3.4</w:t>
            </w:r>
            <w:r>
              <w:rPr>
                <w:rFonts w:asciiTheme="minorHAnsi" w:eastAsiaTheme="minorEastAsia" w:hAnsiTheme="minorHAnsi" w:cstheme="minorBidi"/>
                <w:noProof/>
                <w:kern w:val="2"/>
                <w:sz w:val="24"/>
                <w:szCs w:val="24"/>
                <w14:ligatures w14:val="standardContextual"/>
              </w:rPr>
              <w:tab/>
            </w:r>
            <w:r w:rsidRPr="009F6753">
              <w:rPr>
                <w:rStyle w:val="Hyperlink"/>
                <w:noProof/>
              </w:rPr>
              <w:t>Research themes and areas of focus</w:t>
            </w:r>
            <w:r>
              <w:rPr>
                <w:noProof/>
                <w:webHidden/>
              </w:rPr>
              <w:tab/>
            </w:r>
            <w:r>
              <w:rPr>
                <w:noProof/>
                <w:webHidden/>
              </w:rPr>
              <w:fldChar w:fldCharType="begin"/>
            </w:r>
            <w:r>
              <w:rPr>
                <w:noProof/>
                <w:webHidden/>
              </w:rPr>
              <w:instrText xml:space="preserve"> PAGEREF _Toc190262858 \h </w:instrText>
            </w:r>
            <w:r>
              <w:rPr>
                <w:noProof/>
                <w:webHidden/>
              </w:rPr>
            </w:r>
            <w:r>
              <w:rPr>
                <w:noProof/>
                <w:webHidden/>
              </w:rPr>
              <w:fldChar w:fldCharType="separate"/>
            </w:r>
            <w:r>
              <w:rPr>
                <w:noProof/>
                <w:webHidden/>
              </w:rPr>
              <w:t>19</w:t>
            </w:r>
            <w:r>
              <w:rPr>
                <w:noProof/>
                <w:webHidden/>
              </w:rPr>
              <w:fldChar w:fldCharType="end"/>
            </w:r>
          </w:hyperlink>
        </w:p>
        <w:p w14:paraId="6AD936B1" w14:textId="3FB9B26E"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59" w:history="1">
            <w:r w:rsidRPr="009F6753">
              <w:rPr>
                <w:rStyle w:val="Hyperlink"/>
                <w:noProof/>
                <w:lang w:val="en-US"/>
              </w:rPr>
              <w:t>3.5</w:t>
            </w:r>
            <w:r>
              <w:rPr>
                <w:rFonts w:asciiTheme="minorHAnsi" w:eastAsiaTheme="minorEastAsia" w:hAnsiTheme="minorHAnsi" w:cstheme="minorBidi"/>
                <w:noProof/>
                <w:kern w:val="2"/>
                <w:sz w:val="24"/>
                <w:szCs w:val="24"/>
                <w14:ligatures w14:val="standardContextual"/>
              </w:rPr>
              <w:tab/>
            </w:r>
            <w:r w:rsidRPr="009F6753">
              <w:rPr>
                <w:rStyle w:val="Hyperlink"/>
                <w:noProof/>
              </w:rPr>
              <w:t>Collaboration, and strategic partnerships (including international)</w:t>
            </w:r>
            <w:r>
              <w:rPr>
                <w:noProof/>
                <w:webHidden/>
              </w:rPr>
              <w:tab/>
            </w:r>
            <w:r>
              <w:rPr>
                <w:noProof/>
                <w:webHidden/>
              </w:rPr>
              <w:fldChar w:fldCharType="begin"/>
            </w:r>
            <w:r>
              <w:rPr>
                <w:noProof/>
                <w:webHidden/>
              </w:rPr>
              <w:instrText xml:space="preserve"> PAGEREF _Toc190262859 \h </w:instrText>
            </w:r>
            <w:r>
              <w:rPr>
                <w:noProof/>
                <w:webHidden/>
              </w:rPr>
            </w:r>
            <w:r>
              <w:rPr>
                <w:noProof/>
                <w:webHidden/>
              </w:rPr>
              <w:fldChar w:fldCharType="separate"/>
            </w:r>
            <w:r>
              <w:rPr>
                <w:noProof/>
                <w:webHidden/>
              </w:rPr>
              <w:t>21</w:t>
            </w:r>
            <w:r>
              <w:rPr>
                <w:noProof/>
                <w:webHidden/>
              </w:rPr>
              <w:fldChar w:fldCharType="end"/>
            </w:r>
          </w:hyperlink>
        </w:p>
        <w:p w14:paraId="2A141B5D" w14:textId="332D5892"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60" w:history="1">
            <w:r w:rsidRPr="009F6753">
              <w:rPr>
                <w:rStyle w:val="Hyperlink"/>
                <w:noProof/>
                <w:lang w:val="en-US"/>
              </w:rPr>
              <w:t>3.6</w:t>
            </w:r>
            <w:r>
              <w:rPr>
                <w:rFonts w:asciiTheme="minorHAnsi" w:eastAsiaTheme="minorEastAsia" w:hAnsiTheme="minorHAnsi" w:cstheme="minorBidi"/>
                <w:noProof/>
                <w:kern w:val="2"/>
                <w:sz w:val="24"/>
                <w:szCs w:val="24"/>
                <w14:ligatures w14:val="standardContextual"/>
              </w:rPr>
              <w:tab/>
            </w:r>
            <w:r w:rsidRPr="009F6753">
              <w:rPr>
                <w:rStyle w:val="Hyperlink"/>
                <w:noProof/>
              </w:rPr>
              <w:t>Government, Funding &amp; Investment</w:t>
            </w:r>
            <w:r>
              <w:rPr>
                <w:noProof/>
                <w:webHidden/>
              </w:rPr>
              <w:tab/>
            </w:r>
            <w:r>
              <w:rPr>
                <w:noProof/>
                <w:webHidden/>
              </w:rPr>
              <w:fldChar w:fldCharType="begin"/>
            </w:r>
            <w:r>
              <w:rPr>
                <w:noProof/>
                <w:webHidden/>
              </w:rPr>
              <w:instrText xml:space="preserve"> PAGEREF _Toc190262860 \h </w:instrText>
            </w:r>
            <w:r>
              <w:rPr>
                <w:noProof/>
                <w:webHidden/>
              </w:rPr>
            </w:r>
            <w:r>
              <w:rPr>
                <w:noProof/>
                <w:webHidden/>
              </w:rPr>
              <w:fldChar w:fldCharType="separate"/>
            </w:r>
            <w:r>
              <w:rPr>
                <w:noProof/>
                <w:webHidden/>
              </w:rPr>
              <w:t>22</w:t>
            </w:r>
            <w:r>
              <w:rPr>
                <w:noProof/>
                <w:webHidden/>
              </w:rPr>
              <w:fldChar w:fldCharType="end"/>
            </w:r>
          </w:hyperlink>
        </w:p>
        <w:p w14:paraId="606A8A63" w14:textId="15C43D4E"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61" w:history="1">
            <w:r w:rsidRPr="009F6753">
              <w:rPr>
                <w:rStyle w:val="Hyperlink"/>
                <w:noProof/>
                <w:lang w:val="en-US"/>
              </w:rPr>
              <w:t>3.7</w:t>
            </w:r>
            <w:r>
              <w:rPr>
                <w:rFonts w:asciiTheme="minorHAnsi" w:eastAsiaTheme="minorEastAsia" w:hAnsiTheme="minorHAnsi" w:cstheme="minorBidi"/>
                <w:noProof/>
                <w:kern w:val="2"/>
                <w:sz w:val="24"/>
                <w:szCs w:val="24"/>
                <w14:ligatures w14:val="standardContextual"/>
              </w:rPr>
              <w:tab/>
            </w:r>
            <w:r w:rsidRPr="009F6753">
              <w:rPr>
                <w:rStyle w:val="Hyperlink"/>
                <w:noProof/>
              </w:rPr>
              <w:t>Legislation, Regulation and Policy</w:t>
            </w:r>
            <w:r>
              <w:rPr>
                <w:noProof/>
                <w:webHidden/>
              </w:rPr>
              <w:tab/>
            </w:r>
            <w:r>
              <w:rPr>
                <w:noProof/>
                <w:webHidden/>
              </w:rPr>
              <w:fldChar w:fldCharType="begin"/>
            </w:r>
            <w:r>
              <w:rPr>
                <w:noProof/>
                <w:webHidden/>
              </w:rPr>
              <w:instrText xml:space="preserve"> PAGEREF _Toc190262861 \h </w:instrText>
            </w:r>
            <w:r>
              <w:rPr>
                <w:noProof/>
                <w:webHidden/>
              </w:rPr>
            </w:r>
            <w:r>
              <w:rPr>
                <w:noProof/>
                <w:webHidden/>
              </w:rPr>
              <w:fldChar w:fldCharType="separate"/>
            </w:r>
            <w:r>
              <w:rPr>
                <w:noProof/>
                <w:webHidden/>
              </w:rPr>
              <w:t>24</w:t>
            </w:r>
            <w:r>
              <w:rPr>
                <w:noProof/>
                <w:webHidden/>
              </w:rPr>
              <w:fldChar w:fldCharType="end"/>
            </w:r>
          </w:hyperlink>
        </w:p>
        <w:p w14:paraId="724BDC5E" w14:textId="2AC31BD3"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62" w:history="1">
            <w:r w:rsidRPr="009F6753">
              <w:rPr>
                <w:rStyle w:val="Hyperlink"/>
                <w:noProof/>
                <w:lang w:val="en-US"/>
              </w:rPr>
              <w:t>3.8</w:t>
            </w:r>
            <w:r>
              <w:rPr>
                <w:rFonts w:asciiTheme="minorHAnsi" w:eastAsiaTheme="minorEastAsia" w:hAnsiTheme="minorHAnsi" w:cstheme="minorBidi"/>
                <w:noProof/>
                <w:kern w:val="2"/>
                <w:sz w:val="24"/>
                <w:szCs w:val="24"/>
                <w14:ligatures w14:val="standardContextual"/>
              </w:rPr>
              <w:tab/>
            </w:r>
            <w:r w:rsidRPr="009F6753">
              <w:rPr>
                <w:rStyle w:val="Hyperlink"/>
                <w:noProof/>
              </w:rPr>
              <w:t>Standards and intellectual property</w:t>
            </w:r>
            <w:r>
              <w:rPr>
                <w:noProof/>
                <w:webHidden/>
              </w:rPr>
              <w:tab/>
            </w:r>
            <w:r>
              <w:rPr>
                <w:noProof/>
                <w:webHidden/>
              </w:rPr>
              <w:fldChar w:fldCharType="begin"/>
            </w:r>
            <w:r>
              <w:rPr>
                <w:noProof/>
                <w:webHidden/>
              </w:rPr>
              <w:instrText xml:space="preserve"> PAGEREF _Toc190262862 \h </w:instrText>
            </w:r>
            <w:r>
              <w:rPr>
                <w:noProof/>
                <w:webHidden/>
              </w:rPr>
            </w:r>
            <w:r>
              <w:rPr>
                <w:noProof/>
                <w:webHidden/>
              </w:rPr>
              <w:fldChar w:fldCharType="separate"/>
            </w:r>
            <w:r>
              <w:rPr>
                <w:noProof/>
                <w:webHidden/>
              </w:rPr>
              <w:t>25</w:t>
            </w:r>
            <w:r>
              <w:rPr>
                <w:noProof/>
                <w:webHidden/>
              </w:rPr>
              <w:fldChar w:fldCharType="end"/>
            </w:r>
          </w:hyperlink>
        </w:p>
        <w:p w14:paraId="6351EB45" w14:textId="7C946DDF"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63" w:history="1">
            <w:r w:rsidRPr="009F6753">
              <w:rPr>
                <w:rStyle w:val="Hyperlink"/>
                <w:noProof/>
              </w:rPr>
              <w:t>4.</w:t>
            </w:r>
            <w:r>
              <w:rPr>
                <w:rFonts w:asciiTheme="minorHAnsi" w:eastAsiaTheme="minorEastAsia" w:hAnsiTheme="minorHAnsi" w:cstheme="minorBidi"/>
                <w:noProof/>
                <w:kern w:val="2"/>
                <w:sz w:val="24"/>
                <w:szCs w:val="24"/>
                <w14:ligatures w14:val="standardContextual"/>
              </w:rPr>
              <w:tab/>
            </w:r>
            <w:r w:rsidRPr="009F6753">
              <w:rPr>
                <w:rStyle w:val="Hyperlink"/>
                <w:noProof/>
              </w:rPr>
              <w:t>Next steps for the Expert Working Groups</w:t>
            </w:r>
            <w:r>
              <w:rPr>
                <w:noProof/>
                <w:webHidden/>
              </w:rPr>
              <w:tab/>
            </w:r>
            <w:r>
              <w:rPr>
                <w:noProof/>
                <w:webHidden/>
              </w:rPr>
              <w:fldChar w:fldCharType="begin"/>
            </w:r>
            <w:r>
              <w:rPr>
                <w:noProof/>
                <w:webHidden/>
              </w:rPr>
              <w:instrText xml:space="preserve"> PAGEREF _Toc190262863 \h </w:instrText>
            </w:r>
            <w:r>
              <w:rPr>
                <w:noProof/>
                <w:webHidden/>
              </w:rPr>
            </w:r>
            <w:r>
              <w:rPr>
                <w:noProof/>
                <w:webHidden/>
              </w:rPr>
              <w:fldChar w:fldCharType="separate"/>
            </w:r>
            <w:r>
              <w:rPr>
                <w:noProof/>
                <w:webHidden/>
              </w:rPr>
              <w:t>27</w:t>
            </w:r>
            <w:r>
              <w:rPr>
                <w:noProof/>
                <w:webHidden/>
              </w:rPr>
              <w:fldChar w:fldCharType="end"/>
            </w:r>
          </w:hyperlink>
        </w:p>
        <w:p w14:paraId="58BBB046" w14:textId="1F5F6744"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64" w:history="1">
            <w:r w:rsidRPr="009F6753">
              <w:rPr>
                <w:rStyle w:val="Hyperlink"/>
                <w:noProof/>
              </w:rPr>
              <w:t>4.1</w:t>
            </w:r>
            <w:r>
              <w:rPr>
                <w:rFonts w:asciiTheme="minorHAnsi" w:eastAsiaTheme="minorEastAsia" w:hAnsiTheme="minorHAnsi" w:cstheme="minorBidi"/>
                <w:noProof/>
                <w:kern w:val="2"/>
                <w:sz w:val="24"/>
                <w:szCs w:val="24"/>
                <w14:ligatures w14:val="standardContextual"/>
              </w:rPr>
              <w:tab/>
            </w:r>
            <w:r w:rsidRPr="009F6753">
              <w:rPr>
                <w:rStyle w:val="Hyperlink"/>
                <w:noProof/>
              </w:rPr>
              <w:t>Phase 2 Direction</w:t>
            </w:r>
            <w:r>
              <w:rPr>
                <w:noProof/>
                <w:webHidden/>
              </w:rPr>
              <w:tab/>
            </w:r>
            <w:r>
              <w:rPr>
                <w:noProof/>
                <w:webHidden/>
              </w:rPr>
              <w:fldChar w:fldCharType="begin"/>
            </w:r>
            <w:r>
              <w:rPr>
                <w:noProof/>
                <w:webHidden/>
              </w:rPr>
              <w:instrText xml:space="preserve"> PAGEREF _Toc190262864 \h </w:instrText>
            </w:r>
            <w:r>
              <w:rPr>
                <w:noProof/>
                <w:webHidden/>
              </w:rPr>
            </w:r>
            <w:r>
              <w:rPr>
                <w:noProof/>
                <w:webHidden/>
              </w:rPr>
              <w:fldChar w:fldCharType="separate"/>
            </w:r>
            <w:r>
              <w:rPr>
                <w:noProof/>
                <w:webHidden/>
              </w:rPr>
              <w:t>27</w:t>
            </w:r>
            <w:r>
              <w:rPr>
                <w:noProof/>
                <w:webHidden/>
              </w:rPr>
              <w:fldChar w:fldCharType="end"/>
            </w:r>
          </w:hyperlink>
        </w:p>
        <w:p w14:paraId="33665116" w14:textId="44D67AB2"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65" w:history="1">
            <w:r w:rsidRPr="009F6753">
              <w:rPr>
                <w:rStyle w:val="Hyperlink"/>
                <w:noProof/>
              </w:rPr>
              <w:t>5.</w:t>
            </w:r>
            <w:r>
              <w:rPr>
                <w:rFonts w:asciiTheme="minorHAnsi" w:eastAsiaTheme="minorEastAsia" w:hAnsiTheme="minorHAnsi" w:cstheme="minorBidi"/>
                <w:noProof/>
                <w:kern w:val="2"/>
                <w:sz w:val="24"/>
                <w:szCs w:val="24"/>
                <w14:ligatures w14:val="standardContextual"/>
              </w:rPr>
              <w:tab/>
            </w:r>
            <w:r w:rsidRPr="009F6753">
              <w:rPr>
                <w:rStyle w:val="Hyperlink"/>
                <w:noProof/>
              </w:rPr>
              <w:t>Summary</w:t>
            </w:r>
            <w:r>
              <w:rPr>
                <w:noProof/>
                <w:webHidden/>
              </w:rPr>
              <w:tab/>
            </w:r>
            <w:r>
              <w:rPr>
                <w:noProof/>
                <w:webHidden/>
              </w:rPr>
              <w:fldChar w:fldCharType="begin"/>
            </w:r>
            <w:r>
              <w:rPr>
                <w:noProof/>
                <w:webHidden/>
              </w:rPr>
              <w:instrText xml:space="preserve"> PAGEREF _Toc190262865 \h </w:instrText>
            </w:r>
            <w:r>
              <w:rPr>
                <w:noProof/>
                <w:webHidden/>
              </w:rPr>
            </w:r>
            <w:r>
              <w:rPr>
                <w:noProof/>
                <w:webHidden/>
              </w:rPr>
              <w:fldChar w:fldCharType="separate"/>
            </w:r>
            <w:r>
              <w:rPr>
                <w:noProof/>
                <w:webHidden/>
              </w:rPr>
              <w:t>29</w:t>
            </w:r>
            <w:r>
              <w:rPr>
                <w:noProof/>
                <w:webHidden/>
              </w:rPr>
              <w:fldChar w:fldCharType="end"/>
            </w:r>
          </w:hyperlink>
        </w:p>
        <w:p w14:paraId="774182CB" w14:textId="1B93899E"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66" w:history="1">
            <w:r w:rsidRPr="009F6753">
              <w:rPr>
                <w:rStyle w:val="Hyperlink"/>
                <w:noProof/>
              </w:rPr>
              <w:t>Annex A</w:t>
            </w:r>
            <w:r>
              <w:rPr>
                <w:rFonts w:asciiTheme="minorHAnsi" w:eastAsiaTheme="minorEastAsia" w:hAnsiTheme="minorHAnsi" w:cstheme="minorBidi"/>
                <w:noProof/>
                <w:kern w:val="2"/>
                <w:sz w:val="24"/>
                <w:szCs w:val="24"/>
                <w14:ligatures w14:val="standardContextual"/>
              </w:rPr>
              <w:tab/>
            </w:r>
            <w:r w:rsidRPr="009F6753">
              <w:rPr>
                <w:rStyle w:val="Hyperlink"/>
                <w:noProof/>
              </w:rPr>
              <w:t>Contributors</w:t>
            </w:r>
            <w:r>
              <w:rPr>
                <w:noProof/>
                <w:webHidden/>
              </w:rPr>
              <w:tab/>
            </w:r>
            <w:r>
              <w:rPr>
                <w:noProof/>
                <w:webHidden/>
              </w:rPr>
              <w:fldChar w:fldCharType="begin"/>
            </w:r>
            <w:r>
              <w:rPr>
                <w:noProof/>
                <w:webHidden/>
              </w:rPr>
              <w:instrText xml:space="preserve"> PAGEREF _Toc190262866 \h </w:instrText>
            </w:r>
            <w:r>
              <w:rPr>
                <w:noProof/>
                <w:webHidden/>
              </w:rPr>
            </w:r>
            <w:r>
              <w:rPr>
                <w:noProof/>
                <w:webHidden/>
              </w:rPr>
              <w:fldChar w:fldCharType="separate"/>
            </w:r>
            <w:r>
              <w:rPr>
                <w:noProof/>
                <w:webHidden/>
              </w:rPr>
              <w:t>33</w:t>
            </w:r>
            <w:r>
              <w:rPr>
                <w:noProof/>
                <w:webHidden/>
              </w:rPr>
              <w:fldChar w:fldCharType="end"/>
            </w:r>
          </w:hyperlink>
        </w:p>
        <w:p w14:paraId="2743A2BA" w14:textId="04B22880"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67" w:history="1">
            <w:r w:rsidRPr="009F6753">
              <w:rPr>
                <w:rStyle w:val="Hyperlink"/>
                <w:noProof/>
              </w:rPr>
              <w:t>Annex B</w:t>
            </w:r>
            <w:r>
              <w:rPr>
                <w:rFonts w:asciiTheme="minorHAnsi" w:eastAsiaTheme="minorEastAsia" w:hAnsiTheme="minorHAnsi" w:cstheme="minorBidi"/>
                <w:noProof/>
                <w:kern w:val="2"/>
                <w:sz w:val="24"/>
                <w:szCs w:val="24"/>
                <w14:ligatures w14:val="standardContextual"/>
              </w:rPr>
              <w:tab/>
            </w:r>
            <w:r w:rsidRPr="009F6753">
              <w:rPr>
                <w:rStyle w:val="Hyperlink"/>
                <w:noProof/>
              </w:rPr>
              <w:t>List of Acronyms</w:t>
            </w:r>
            <w:r>
              <w:rPr>
                <w:noProof/>
                <w:webHidden/>
              </w:rPr>
              <w:tab/>
            </w:r>
            <w:r>
              <w:rPr>
                <w:noProof/>
                <w:webHidden/>
              </w:rPr>
              <w:fldChar w:fldCharType="begin"/>
            </w:r>
            <w:r>
              <w:rPr>
                <w:noProof/>
                <w:webHidden/>
              </w:rPr>
              <w:instrText xml:space="preserve"> PAGEREF _Toc190262867 \h </w:instrText>
            </w:r>
            <w:r>
              <w:rPr>
                <w:noProof/>
                <w:webHidden/>
              </w:rPr>
            </w:r>
            <w:r>
              <w:rPr>
                <w:noProof/>
                <w:webHidden/>
              </w:rPr>
              <w:fldChar w:fldCharType="separate"/>
            </w:r>
            <w:r>
              <w:rPr>
                <w:noProof/>
                <w:webHidden/>
              </w:rPr>
              <w:t>34</w:t>
            </w:r>
            <w:r>
              <w:rPr>
                <w:noProof/>
                <w:webHidden/>
              </w:rPr>
              <w:fldChar w:fldCharType="end"/>
            </w:r>
          </w:hyperlink>
        </w:p>
        <w:p w14:paraId="68C69282" w14:textId="328E58CB"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68" w:history="1">
            <w:r w:rsidRPr="009F6753">
              <w:rPr>
                <w:rStyle w:val="Hyperlink"/>
                <w:noProof/>
              </w:rPr>
              <w:t>Annex C</w:t>
            </w:r>
            <w:r>
              <w:rPr>
                <w:rFonts w:asciiTheme="minorHAnsi" w:eastAsiaTheme="minorEastAsia" w:hAnsiTheme="minorHAnsi" w:cstheme="minorBidi"/>
                <w:noProof/>
                <w:kern w:val="2"/>
                <w:sz w:val="24"/>
                <w:szCs w:val="24"/>
                <w14:ligatures w14:val="standardContextual"/>
              </w:rPr>
              <w:tab/>
            </w:r>
            <w:r w:rsidRPr="009F6753">
              <w:rPr>
                <w:rStyle w:val="Hyperlink"/>
                <w:noProof/>
              </w:rPr>
              <w:t>References</w:t>
            </w:r>
            <w:r>
              <w:rPr>
                <w:noProof/>
                <w:webHidden/>
              </w:rPr>
              <w:tab/>
            </w:r>
            <w:r>
              <w:rPr>
                <w:noProof/>
                <w:webHidden/>
              </w:rPr>
              <w:fldChar w:fldCharType="begin"/>
            </w:r>
            <w:r>
              <w:rPr>
                <w:noProof/>
                <w:webHidden/>
              </w:rPr>
              <w:instrText xml:space="preserve"> PAGEREF _Toc190262868 \h </w:instrText>
            </w:r>
            <w:r>
              <w:rPr>
                <w:noProof/>
                <w:webHidden/>
              </w:rPr>
            </w:r>
            <w:r>
              <w:rPr>
                <w:noProof/>
                <w:webHidden/>
              </w:rPr>
              <w:fldChar w:fldCharType="separate"/>
            </w:r>
            <w:r>
              <w:rPr>
                <w:noProof/>
                <w:webHidden/>
              </w:rPr>
              <w:t>36</w:t>
            </w:r>
            <w:r>
              <w:rPr>
                <w:noProof/>
                <w:webHidden/>
              </w:rPr>
              <w:fldChar w:fldCharType="end"/>
            </w:r>
          </w:hyperlink>
        </w:p>
        <w:p w14:paraId="24EF765F" w14:textId="5D30D7B8"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69" w:history="1">
            <w:r w:rsidRPr="009F6753">
              <w:rPr>
                <w:rStyle w:val="Hyperlink"/>
                <w:noProof/>
              </w:rPr>
              <w:t>Annex D</w:t>
            </w:r>
            <w:r>
              <w:rPr>
                <w:rFonts w:asciiTheme="minorHAnsi" w:eastAsiaTheme="minorEastAsia" w:hAnsiTheme="minorHAnsi" w:cstheme="minorBidi"/>
                <w:noProof/>
                <w:kern w:val="2"/>
                <w:sz w:val="24"/>
                <w:szCs w:val="24"/>
                <w14:ligatures w14:val="standardContextual"/>
              </w:rPr>
              <w:tab/>
            </w:r>
            <w:r w:rsidRPr="009F6753">
              <w:rPr>
                <w:rStyle w:val="Hyperlink"/>
                <w:noProof/>
              </w:rPr>
              <w:t>ToRs - Overview and Scope</w:t>
            </w:r>
            <w:r>
              <w:rPr>
                <w:noProof/>
                <w:webHidden/>
              </w:rPr>
              <w:tab/>
            </w:r>
            <w:r>
              <w:rPr>
                <w:noProof/>
                <w:webHidden/>
              </w:rPr>
              <w:fldChar w:fldCharType="begin"/>
            </w:r>
            <w:r>
              <w:rPr>
                <w:noProof/>
                <w:webHidden/>
              </w:rPr>
              <w:instrText xml:space="preserve"> PAGEREF _Toc190262869 \h </w:instrText>
            </w:r>
            <w:r>
              <w:rPr>
                <w:noProof/>
                <w:webHidden/>
              </w:rPr>
            </w:r>
            <w:r>
              <w:rPr>
                <w:noProof/>
                <w:webHidden/>
              </w:rPr>
              <w:fldChar w:fldCharType="separate"/>
            </w:r>
            <w:r>
              <w:rPr>
                <w:noProof/>
                <w:webHidden/>
              </w:rPr>
              <w:t>37</w:t>
            </w:r>
            <w:r>
              <w:rPr>
                <w:noProof/>
                <w:webHidden/>
              </w:rPr>
              <w:fldChar w:fldCharType="end"/>
            </w:r>
          </w:hyperlink>
        </w:p>
        <w:p w14:paraId="119CD8A1" w14:textId="6A27B59F" w:rsidR="00192B2C" w:rsidRDefault="00192B2C">
          <w:pPr>
            <w:pStyle w:val="TOC1"/>
            <w:rPr>
              <w:rFonts w:asciiTheme="minorHAnsi" w:eastAsiaTheme="minorEastAsia" w:hAnsiTheme="minorHAnsi" w:cstheme="minorBidi"/>
              <w:noProof/>
              <w:kern w:val="2"/>
              <w:sz w:val="24"/>
              <w:szCs w:val="24"/>
              <w14:ligatures w14:val="standardContextual"/>
            </w:rPr>
          </w:pPr>
          <w:hyperlink w:anchor="_Toc190262870" w:history="1">
            <w:r w:rsidRPr="009F6753">
              <w:rPr>
                <w:rStyle w:val="Hyperlink"/>
                <w:noProof/>
              </w:rPr>
              <w:t>Annex E</w:t>
            </w:r>
            <w:r>
              <w:rPr>
                <w:rFonts w:asciiTheme="minorHAnsi" w:eastAsiaTheme="minorEastAsia" w:hAnsiTheme="minorHAnsi" w:cstheme="minorBidi"/>
                <w:noProof/>
                <w:kern w:val="2"/>
                <w:sz w:val="24"/>
                <w:szCs w:val="24"/>
                <w14:ligatures w14:val="standardContextual"/>
              </w:rPr>
              <w:tab/>
            </w:r>
            <w:r w:rsidRPr="009F6753">
              <w:rPr>
                <w:rStyle w:val="Hyperlink"/>
                <w:noProof/>
              </w:rPr>
              <w:t>Collated EWG Recommendations</w:t>
            </w:r>
            <w:r>
              <w:rPr>
                <w:noProof/>
                <w:webHidden/>
              </w:rPr>
              <w:tab/>
            </w:r>
            <w:r>
              <w:rPr>
                <w:noProof/>
                <w:webHidden/>
              </w:rPr>
              <w:fldChar w:fldCharType="begin"/>
            </w:r>
            <w:r>
              <w:rPr>
                <w:noProof/>
                <w:webHidden/>
              </w:rPr>
              <w:instrText xml:space="preserve"> PAGEREF _Toc190262870 \h </w:instrText>
            </w:r>
            <w:r>
              <w:rPr>
                <w:noProof/>
                <w:webHidden/>
              </w:rPr>
            </w:r>
            <w:r>
              <w:rPr>
                <w:noProof/>
                <w:webHidden/>
              </w:rPr>
              <w:fldChar w:fldCharType="separate"/>
            </w:r>
            <w:r>
              <w:rPr>
                <w:noProof/>
                <w:webHidden/>
              </w:rPr>
              <w:t>38</w:t>
            </w:r>
            <w:r>
              <w:rPr>
                <w:noProof/>
                <w:webHidden/>
              </w:rPr>
              <w:fldChar w:fldCharType="end"/>
            </w:r>
          </w:hyperlink>
        </w:p>
        <w:p w14:paraId="492F6238" w14:textId="60871B7A"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71" w:history="1">
            <w:r w:rsidRPr="009F6753">
              <w:rPr>
                <w:rStyle w:val="Hyperlink"/>
                <w:noProof/>
              </w:rPr>
              <w:t>E.1</w:t>
            </w:r>
            <w:r>
              <w:rPr>
                <w:rFonts w:asciiTheme="minorHAnsi" w:eastAsiaTheme="minorEastAsia" w:hAnsiTheme="minorHAnsi" w:cstheme="minorBidi"/>
                <w:noProof/>
                <w:kern w:val="2"/>
                <w:sz w:val="24"/>
                <w:szCs w:val="24"/>
                <w14:ligatures w14:val="standardContextual"/>
              </w:rPr>
              <w:tab/>
            </w:r>
            <w:r w:rsidRPr="009F6753">
              <w:rPr>
                <w:rStyle w:val="Hyperlink"/>
                <w:noProof/>
              </w:rPr>
              <w:t>Complete Recommendations Register</w:t>
            </w:r>
            <w:r>
              <w:rPr>
                <w:noProof/>
                <w:webHidden/>
              </w:rPr>
              <w:tab/>
            </w:r>
            <w:r>
              <w:rPr>
                <w:noProof/>
                <w:webHidden/>
              </w:rPr>
              <w:fldChar w:fldCharType="begin"/>
            </w:r>
            <w:r>
              <w:rPr>
                <w:noProof/>
                <w:webHidden/>
              </w:rPr>
              <w:instrText xml:space="preserve"> PAGEREF _Toc190262871 \h </w:instrText>
            </w:r>
            <w:r>
              <w:rPr>
                <w:noProof/>
                <w:webHidden/>
              </w:rPr>
            </w:r>
            <w:r>
              <w:rPr>
                <w:noProof/>
                <w:webHidden/>
              </w:rPr>
              <w:fldChar w:fldCharType="separate"/>
            </w:r>
            <w:r>
              <w:rPr>
                <w:noProof/>
                <w:webHidden/>
              </w:rPr>
              <w:t>38</w:t>
            </w:r>
            <w:r>
              <w:rPr>
                <w:noProof/>
                <w:webHidden/>
              </w:rPr>
              <w:fldChar w:fldCharType="end"/>
            </w:r>
          </w:hyperlink>
        </w:p>
        <w:p w14:paraId="39D7CDFE" w14:textId="56230A64" w:rsidR="00192B2C" w:rsidRDefault="00192B2C">
          <w:pPr>
            <w:pStyle w:val="TOC2"/>
            <w:tabs>
              <w:tab w:val="left" w:pos="880"/>
              <w:tab w:val="right" w:leader="dot" w:pos="9980"/>
            </w:tabs>
            <w:rPr>
              <w:rFonts w:asciiTheme="minorHAnsi" w:eastAsiaTheme="minorEastAsia" w:hAnsiTheme="minorHAnsi" w:cstheme="minorBidi"/>
              <w:noProof/>
              <w:kern w:val="2"/>
              <w:sz w:val="24"/>
              <w:szCs w:val="24"/>
              <w14:ligatures w14:val="standardContextual"/>
            </w:rPr>
          </w:pPr>
          <w:hyperlink w:anchor="_Toc190262872" w:history="1">
            <w:r w:rsidRPr="009F6753">
              <w:rPr>
                <w:rStyle w:val="Hyperlink"/>
                <w:noProof/>
              </w:rPr>
              <w:t>E.2</w:t>
            </w:r>
            <w:r>
              <w:rPr>
                <w:rFonts w:asciiTheme="minorHAnsi" w:eastAsiaTheme="minorEastAsia" w:hAnsiTheme="minorHAnsi" w:cstheme="minorBidi"/>
                <w:noProof/>
                <w:kern w:val="2"/>
                <w:sz w:val="24"/>
                <w:szCs w:val="24"/>
                <w14:ligatures w14:val="standardContextual"/>
              </w:rPr>
              <w:tab/>
            </w:r>
            <w:r w:rsidRPr="009F6753">
              <w:rPr>
                <w:rStyle w:val="Hyperlink"/>
                <w:noProof/>
              </w:rPr>
              <w:t>Analysis of Recommendations</w:t>
            </w:r>
            <w:r>
              <w:rPr>
                <w:noProof/>
                <w:webHidden/>
              </w:rPr>
              <w:tab/>
            </w:r>
            <w:r>
              <w:rPr>
                <w:noProof/>
                <w:webHidden/>
              </w:rPr>
              <w:fldChar w:fldCharType="begin"/>
            </w:r>
            <w:r>
              <w:rPr>
                <w:noProof/>
                <w:webHidden/>
              </w:rPr>
              <w:instrText xml:space="preserve"> PAGEREF _Toc190262872 \h </w:instrText>
            </w:r>
            <w:r>
              <w:rPr>
                <w:noProof/>
                <w:webHidden/>
              </w:rPr>
            </w:r>
            <w:r>
              <w:rPr>
                <w:noProof/>
                <w:webHidden/>
              </w:rPr>
              <w:fldChar w:fldCharType="separate"/>
            </w:r>
            <w:r>
              <w:rPr>
                <w:noProof/>
                <w:webHidden/>
              </w:rPr>
              <w:t>76</w:t>
            </w:r>
            <w:r>
              <w:rPr>
                <w:noProof/>
                <w:webHidden/>
              </w:rPr>
              <w:fldChar w:fldCharType="end"/>
            </w:r>
          </w:hyperlink>
        </w:p>
        <w:p w14:paraId="42771BA1" w14:textId="379C1D43" w:rsidR="000E567A" w:rsidRDefault="78180ACD" w:rsidP="78180ACD">
          <w:pPr>
            <w:pStyle w:val="TOC2"/>
            <w:tabs>
              <w:tab w:val="left" w:pos="660"/>
              <w:tab w:val="right" w:leader="dot" w:pos="9975"/>
            </w:tabs>
            <w:rPr>
              <w:rStyle w:val="Hyperlink"/>
              <w:noProof/>
              <w:kern w:val="2"/>
              <w14:ligatures w14:val="standardContextual"/>
            </w:rPr>
          </w:pPr>
          <w:r>
            <w:fldChar w:fldCharType="end"/>
          </w:r>
        </w:p>
      </w:sdtContent>
    </w:sdt>
    <w:p w14:paraId="00384294" w14:textId="36684096" w:rsidR="00512BAF" w:rsidRDefault="00512BAF" w:rsidP="00AD4281">
      <w:pPr>
        <w:pStyle w:val="TOC1"/>
        <w:rPr>
          <w:rStyle w:val="Hyperlink"/>
          <w:noProof/>
          <w:kern w:val="2"/>
          <w14:ligatures w14:val="standardContextual"/>
        </w:rPr>
      </w:pPr>
    </w:p>
    <w:p w14:paraId="5B7D922F" w14:textId="77777777" w:rsidR="00F94383" w:rsidRPr="00614A3A" w:rsidRDefault="00F94383">
      <w:pPr>
        <w:tabs>
          <w:tab w:val="center" w:pos="4513"/>
          <w:tab w:val="right" w:pos="9026"/>
        </w:tabs>
        <w:spacing w:line="240" w:lineRule="auto"/>
      </w:pPr>
    </w:p>
    <w:p w14:paraId="4278838F" w14:textId="77777777" w:rsidR="00BB528F" w:rsidRPr="00614A3A" w:rsidRDefault="00BB528F">
      <w:pPr>
        <w:tabs>
          <w:tab w:val="center" w:pos="4513"/>
          <w:tab w:val="right" w:pos="9026"/>
        </w:tabs>
        <w:spacing w:line="240" w:lineRule="auto"/>
      </w:pPr>
    </w:p>
    <w:p w14:paraId="75EE80FD" w14:textId="77777777" w:rsidR="00BB528F" w:rsidRPr="00614A3A" w:rsidRDefault="00BB528F">
      <w:pPr>
        <w:tabs>
          <w:tab w:val="center" w:pos="4513"/>
          <w:tab w:val="right" w:pos="9026"/>
        </w:tabs>
        <w:spacing w:line="240" w:lineRule="auto"/>
      </w:pPr>
    </w:p>
    <w:p w14:paraId="363461B2" w14:textId="77777777" w:rsidR="00BB528F" w:rsidRPr="00614A3A" w:rsidRDefault="00BB528F">
      <w:pPr>
        <w:tabs>
          <w:tab w:val="center" w:pos="4513"/>
          <w:tab w:val="right" w:pos="9026"/>
        </w:tabs>
        <w:spacing w:line="240" w:lineRule="auto"/>
      </w:pPr>
    </w:p>
    <w:p w14:paraId="7B5DF607" w14:textId="77777777" w:rsidR="00F94383" w:rsidRPr="00614A3A" w:rsidRDefault="00BF048C">
      <w:pPr>
        <w:tabs>
          <w:tab w:val="center" w:pos="4513"/>
          <w:tab w:val="right" w:pos="9026"/>
        </w:tabs>
        <w:spacing w:line="240" w:lineRule="auto"/>
      </w:pPr>
      <w:r w:rsidRPr="00614A3A">
        <w:br w:type="page"/>
      </w:r>
    </w:p>
    <w:p w14:paraId="654D5431" w14:textId="38741AD6" w:rsidR="00F94383" w:rsidRDefault="78D49421" w:rsidP="003F3A71">
      <w:pPr>
        <w:pStyle w:val="NumberedHeading1"/>
      </w:pPr>
      <w:bookmarkStart w:id="0" w:name="_xgmf9aryeqtf"/>
      <w:bookmarkStart w:id="1" w:name="_6bnm8rojq3"/>
      <w:bookmarkStart w:id="2" w:name="_Toc190262848"/>
      <w:bookmarkEnd w:id="0"/>
      <w:bookmarkEnd w:id="1"/>
      <w:r>
        <w:lastRenderedPageBreak/>
        <w:t>Introduction</w:t>
      </w:r>
      <w:bookmarkEnd w:id="2"/>
    </w:p>
    <w:p w14:paraId="360E4971" w14:textId="77777777" w:rsidR="00AD4281" w:rsidRDefault="008E12F5" w:rsidP="007124C3">
      <w:pPr>
        <w:rPr>
          <w:rFonts w:eastAsia="Calibri" w:cs="Calibri"/>
        </w:rPr>
      </w:pPr>
      <w:r>
        <w:t>The</w:t>
      </w:r>
      <w:r w:rsidR="5F3EA674">
        <w:t xml:space="preserve"> UKTIN</w:t>
      </w:r>
      <w:r>
        <w:t xml:space="preserve"> </w:t>
      </w:r>
      <w:r w:rsidRPr="48C07207">
        <w:rPr>
          <w:rFonts w:eastAsia="Calibri" w:cs="Calibri"/>
        </w:rPr>
        <w:t xml:space="preserve">Telecoms R&amp;D Future Capability Strategic Leadership (FCSL) Forum </w:t>
      </w:r>
      <w:r w:rsidR="35F15BDF" w:rsidRPr="48C07207">
        <w:rPr>
          <w:rFonts w:eastAsia="Calibri" w:cs="Calibri"/>
        </w:rPr>
        <w:t>was</w:t>
      </w:r>
      <w:r w:rsidRPr="48C07207">
        <w:rPr>
          <w:rFonts w:eastAsia="Calibri" w:cs="Calibri"/>
        </w:rPr>
        <w:t xml:space="preserve"> established to support the consolidation of the </w:t>
      </w:r>
      <w:r w:rsidR="4E004C4A" w:rsidRPr="48C07207">
        <w:rPr>
          <w:rFonts w:eastAsia="Calibri" w:cs="Calibri"/>
        </w:rPr>
        <w:t xml:space="preserve">telecommunication sector community </w:t>
      </w:r>
      <w:r w:rsidRPr="48C07207">
        <w:rPr>
          <w:rFonts w:eastAsia="Calibri" w:cs="Calibri"/>
        </w:rPr>
        <w:t xml:space="preserve">insights </w:t>
      </w:r>
      <w:r w:rsidR="63F4029A" w:rsidRPr="48C07207">
        <w:rPr>
          <w:rFonts w:eastAsia="Calibri" w:cs="Calibri"/>
        </w:rPr>
        <w:t>collected across</w:t>
      </w:r>
      <w:r w:rsidRPr="48C07207">
        <w:rPr>
          <w:rFonts w:eastAsia="Calibri" w:cs="Calibri"/>
        </w:rPr>
        <w:t xml:space="preserve"> various </w:t>
      </w:r>
      <w:r w:rsidR="114C32BA" w:rsidRPr="48C07207">
        <w:rPr>
          <w:rFonts w:eastAsia="Calibri" w:cs="Calibri"/>
        </w:rPr>
        <w:t xml:space="preserve">UKTIN </w:t>
      </w:r>
      <w:r w:rsidR="13592988" w:rsidRPr="48C07207">
        <w:rPr>
          <w:rFonts w:eastAsia="Calibri" w:cs="Calibri"/>
        </w:rPr>
        <w:t>E</w:t>
      </w:r>
      <w:r w:rsidRPr="48C07207">
        <w:rPr>
          <w:rFonts w:eastAsia="Calibri" w:cs="Calibri"/>
        </w:rPr>
        <w:t xml:space="preserve">xpert </w:t>
      </w:r>
      <w:r w:rsidR="7F2AAC81" w:rsidRPr="48C07207">
        <w:rPr>
          <w:rFonts w:eastAsia="Calibri" w:cs="Calibri"/>
        </w:rPr>
        <w:t>W</w:t>
      </w:r>
      <w:r w:rsidRPr="48C07207">
        <w:rPr>
          <w:rFonts w:eastAsia="Calibri" w:cs="Calibri"/>
        </w:rPr>
        <w:t xml:space="preserve">orking </w:t>
      </w:r>
      <w:r w:rsidR="4FB3FB0D" w:rsidRPr="48C07207">
        <w:rPr>
          <w:rFonts w:eastAsia="Calibri" w:cs="Calibri"/>
        </w:rPr>
        <w:t>G</w:t>
      </w:r>
      <w:r w:rsidRPr="48C07207">
        <w:rPr>
          <w:rFonts w:eastAsia="Calibri" w:cs="Calibri"/>
        </w:rPr>
        <w:t>roups (EWG</w:t>
      </w:r>
      <w:r w:rsidR="518DEC2F" w:rsidRPr="48C07207">
        <w:rPr>
          <w:rFonts w:eastAsia="Calibri" w:cs="Calibri"/>
        </w:rPr>
        <w:t>s</w:t>
      </w:r>
      <w:r w:rsidRPr="48C07207">
        <w:rPr>
          <w:rFonts w:eastAsia="Calibri" w:cs="Calibri"/>
        </w:rPr>
        <w:t xml:space="preserve">) </w:t>
      </w:r>
      <w:r w:rsidR="00626AAA" w:rsidRPr="48C07207">
        <w:rPr>
          <w:rFonts w:eastAsia="Calibri" w:cs="Calibri"/>
        </w:rPr>
        <w:t>and assist in the formulation of strategy</w:t>
      </w:r>
      <w:r w:rsidR="00F80257" w:rsidRPr="48C07207">
        <w:rPr>
          <w:rFonts w:eastAsia="Calibri" w:cs="Calibri"/>
        </w:rPr>
        <w:t xml:space="preserve"> leading to Mission and Vision oriented </w:t>
      </w:r>
      <w:r w:rsidR="006A4441" w:rsidRPr="48C07207">
        <w:rPr>
          <w:rFonts w:eastAsia="Calibri" w:cs="Calibri"/>
        </w:rPr>
        <w:t>value propositions</w:t>
      </w:r>
      <w:r w:rsidR="2012CED6" w:rsidRPr="48C07207">
        <w:rPr>
          <w:rFonts w:eastAsia="Calibri" w:cs="Calibri"/>
        </w:rPr>
        <w:t xml:space="preserve"> for UK telecommunications future capabilities between now and 2035</w:t>
      </w:r>
      <w:r w:rsidR="5ED7E8D6" w:rsidRPr="48C07207">
        <w:rPr>
          <w:rFonts w:eastAsia="Calibri" w:cs="Calibri"/>
        </w:rPr>
        <w:t>, and beyond</w:t>
      </w:r>
      <w:r w:rsidR="2012CED6" w:rsidRPr="48C07207">
        <w:rPr>
          <w:rFonts w:eastAsia="Calibri" w:cs="Calibri"/>
        </w:rPr>
        <w:t>.</w:t>
      </w:r>
      <w:r w:rsidRPr="48C07207">
        <w:rPr>
          <w:rFonts w:eastAsia="Calibri" w:cs="Calibri"/>
        </w:rPr>
        <w:t xml:space="preserve"> </w:t>
      </w:r>
    </w:p>
    <w:p w14:paraId="512C7F46" w14:textId="77777777" w:rsidR="00AD4281" w:rsidRDefault="007124C3" w:rsidP="007124C3">
      <w:pPr>
        <w:rPr>
          <w:rFonts w:eastAsia="Calibri" w:cs="Calibri"/>
        </w:rPr>
      </w:pPr>
      <w:r>
        <w:t>The FCSL consolidates domain knowledge and breaks down subsystem silos and enabling technology areas in the UK</w:t>
      </w:r>
      <w:r w:rsidR="0099768C">
        <w:t>;</w:t>
      </w:r>
      <w:r>
        <w:t xml:space="preserve"> aiming to create a common, sectoral, view of where the UK has capabilities, where it can focus more </w:t>
      </w:r>
      <w:r w:rsidR="009128F8">
        <w:t>on growth</w:t>
      </w:r>
      <w:r>
        <w:t>, and where it should work towards with an impact horizon of 2035, starting from now.</w:t>
      </w:r>
      <w:r w:rsidRPr="7B939A5B">
        <w:rPr>
          <w:rFonts w:eastAsia="Calibri" w:cs="Calibri"/>
        </w:rPr>
        <w:t xml:space="preserve"> </w:t>
      </w:r>
    </w:p>
    <w:p w14:paraId="55D17AF1" w14:textId="1535BFEA" w:rsidR="00FB7B62" w:rsidRDefault="00FB7B62" w:rsidP="00F04669">
      <w:pPr>
        <w:pStyle w:val="Heading3"/>
      </w:pPr>
      <w:r>
        <w:t>Scope of this report</w:t>
      </w:r>
    </w:p>
    <w:p w14:paraId="6105170F" w14:textId="79835556" w:rsidR="007124C3" w:rsidRDefault="007124C3" w:rsidP="007124C3">
      <w:pPr>
        <w:rPr>
          <w:rFonts w:eastAsia="Calibri" w:cs="Calibri"/>
        </w:rPr>
      </w:pPr>
      <w:r w:rsidRPr="7B939A5B">
        <w:rPr>
          <w:rFonts w:eastAsia="Calibri" w:cs="Calibri"/>
        </w:rPr>
        <w:t xml:space="preserve">This report marks the end of </w:t>
      </w:r>
      <w:r w:rsidR="1CE7FA25" w:rsidRPr="7B939A5B">
        <w:rPr>
          <w:rFonts w:eastAsia="Calibri" w:cs="Calibri"/>
        </w:rPr>
        <w:t xml:space="preserve">UKTIN Future Capabilities </w:t>
      </w:r>
      <w:r>
        <w:rPr>
          <w:rFonts w:eastAsia="Calibri" w:cs="Calibri"/>
        </w:rPr>
        <w:t>P</w:t>
      </w:r>
      <w:r w:rsidR="00FB7B62">
        <w:rPr>
          <w:rFonts w:eastAsia="Calibri" w:cs="Calibri"/>
        </w:rPr>
        <w:t>hase 1</w:t>
      </w:r>
      <w:r w:rsidR="00AD4281">
        <w:rPr>
          <w:rFonts w:eastAsia="Calibri" w:cs="Calibri"/>
        </w:rPr>
        <w:t xml:space="preserve"> with the following scope:</w:t>
      </w:r>
    </w:p>
    <w:p w14:paraId="5CD41C87" w14:textId="77777777" w:rsidR="00AD4281" w:rsidDel="00EC1E5E" w:rsidRDefault="00AD4281" w:rsidP="00AD4281">
      <w:r w:rsidRPr="004C1EC1">
        <w:rPr>
          <w:b/>
          <w:bCs/>
        </w:rPr>
        <w:t>Section</w:t>
      </w:r>
      <w:r w:rsidRPr="00AD4281">
        <w:rPr>
          <w:b/>
          <w:bCs/>
        </w:rPr>
        <w:t xml:space="preserve"> </w:t>
      </w:r>
      <w:r w:rsidRPr="004C1EC1">
        <w:rPr>
          <w:b/>
          <w:bCs/>
        </w:rPr>
        <w:t>2</w:t>
      </w:r>
      <w:r>
        <w:t xml:space="preserve">: Sets out the context within which the UKTIN will work by summarising the main trends for telecoms networks and services, based on international organisation and industry visions and the views of the EWGs. </w:t>
      </w:r>
    </w:p>
    <w:p w14:paraId="505747C6" w14:textId="77777777" w:rsidR="00AD4281" w:rsidRDefault="00AD4281" w:rsidP="00AD4281">
      <w:r w:rsidRPr="7B939A5B">
        <w:rPr>
          <w:b/>
          <w:bCs/>
        </w:rPr>
        <w:t>Section</w:t>
      </w:r>
      <w:r>
        <w:rPr>
          <w:b/>
          <w:bCs/>
        </w:rPr>
        <w:t xml:space="preserve"> </w:t>
      </w:r>
      <w:r w:rsidRPr="7B939A5B">
        <w:rPr>
          <w:b/>
          <w:bCs/>
        </w:rPr>
        <w:t>3:</w:t>
      </w:r>
      <w:r>
        <w:t xml:space="preserve"> A summary of the recommendations of the EWGs for achieving these strategic objectives grouped into common themes.</w:t>
      </w:r>
    </w:p>
    <w:p w14:paraId="3F6963E0" w14:textId="52916EAB" w:rsidR="00AD4281" w:rsidRDefault="00AD4281" w:rsidP="00AD4281">
      <w:r w:rsidRPr="7B939A5B">
        <w:rPr>
          <w:b/>
          <w:bCs/>
        </w:rPr>
        <w:t>Section</w:t>
      </w:r>
      <w:r>
        <w:rPr>
          <w:b/>
          <w:bCs/>
        </w:rPr>
        <w:t xml:space="preserve"> </w:t>
      </w:r>
      <w:r w:rsidRPr="7B939A5B">
        <w:rPr>
          <w:b/>
          <w:bCs/>
        </w:rPr>
        <w:t>4</w:t>
      </w:r>
      <w:r>
        <w:t xml:space="preserve">: </w:t>
      </w:r>
      <w:r w:rsidR="001037D1">
        <w:t>S</w:t>
      </w:r>
      <w:r>
        <w:t>ets out the scope of the intended second phase of EWG work</w:t>
      </w:r>
      <w:r w:rsidR="001037D1">
        <w:t>,</w:t>
      </w:r>
      <w:r>
        <w:t xml:space="preserve"> which will focus on the future communications R&amp;D&amp;I roadmap and identify technology potential focus areas </w:t>
      </w:r>
      <w:r w:rsidR="001037D1">
        <w:t xml:space="preserve">that </w:t>
      </w:r>
      <w:r>
        <w:t xml:space="preserve">will enable the UK to build capability in niches </w:t>
      </w:r>
      <w:r w:rsidR="001037D1">
        <w:t>that</w:t>
      </w:r>
      <w:r>
        <w:t xml:space="preserve"> play to the UK’s strengths and needs, with global market potential.</w:t>
      </w:r>
    </w:p>
    <w:p w14:paraId="1DBD24C2" w14:textId="4161336C" w:rsidR="00162340" w:rsidRDefault="00162340" w:rsidP="7B939A5B">
      <w:pPr>
        <w:rPr>
          <w:rFonts w:eastAsia="Calibri" w:cs="Calibri"/>
        </w:rPr>
      </w:pPr>
    </w:p>
    <w:p w14:paraId="0BF0BD89" w14:textId="7C37E317" w:rsidR="00C30104" w:rsidRDefault="006636E4" w:rsidP="7B939A5B">
      <w:pPr>
        <w:rPr>
          <w:rFonts w:eastAsia="Calibri" w:cs="Calibri"/>
          <w:i/>
          <w:iCs/>
        </w:rPr>
      </w:pPr>
      <w:r w:rsidRPr="7B939A5B">
        <w:rPr>
          <w:rFonts w:eastAsia="Calibri" w:cs="Calibri"/>
          <w:i/>
          <w:iCs/>
        </w:rPr>
        <w:t xml:space="preserve">The EWGs </w:t>
      </w:r>
      <w:r w:rsidR="017ADC8D" w:rsidRPr="7B939A5B">
        <w:rPr>
          <w:rFonts w:eastAsia="Calibri" w:cs="Calibri"/>
          <w:i/>
          <w:iCs/>
        </w:rPr>
        <w:t xml:space="preserve">cover specific subsystem and enabling technologies across </w:t>
      </w:r>
      <w:r w:rsidR="0806042A" w:rsidRPr="7B939A5B">
        <w:rPr>
          <w:rFonts w:eastAsia="Calibri" w:cs="Calibri"/>
          <w:i/>
          <w:iCs/>
        </w:rPr>
        <w:t xml:space="preserve">the whole telecommunication system </w:t>
      </w:r>
      <w:proofErr w:type="gramStart"/>
      <w:r w:rsidR="0806042A" w:rsidRPr="7B939A5B">
        <w:rPr>
          <w:rFonts w:eastAsia="Calibri" w:cs="Calibri"/>
          <w:i/>
          <w:iCs/>
        </w:rPr>
        <w:t>end-to-end</w:t>
      </w:r>
      <w:r w:rsidR="6D46F943" w:rsidRPr="7B939A5B">
        <w:rPr>
          <w:rFonts w:eastAsia="Calibri" w:cs="Calibri"/>
          <w:i/>
          <w:iCs/>
        </w:rPr>
        <w:t xml:space="preserve">, </w:t>
      </w:r>
      <w:r w:rsidR="00854693" w:rsidRPr="7B939A5B">
        <w:rPr>
          <w:rFonts w:eastAsia="Calibri" w:cs="Calibri"/>
          <w:i/>
          <w:iCs/>
        </w:rPr>
        <w:t>and</w:t>
      </w:r>
      <w:proofErr w:type="gramEnd"/>
      <w:r w:rsidR="00122EA5" w:rsidRPr="7B939A5B">
        <w:rPr>
          <w:rFonts w:eastAsia="Calibri" w:cs="Calibri"/>
          <w:i/>
          <w:iCs/>
        </w:rPr>
        <w:t xml:space="preserve"> </w:t>
      </w:r>
      <w:r w:rsidRPr="7B939A5B">
        <w:rPr>
          <w:rFonts w:eastAsia="Calibri" w:cs="Calibri"/>
          <w:i/>
          <w:iCs/>
        </w:rPr>
        <w:t>are chaired by recognised leaders in their field</w:t>
      </w:r>
      <w:r w:rsidR="00854693" w:rsidRPr="7B939A5B">
        <w:rPr>
          <w:rFonts w:eastAsia="Calibri" w:cs="Calibri"/>
          <w:i/>
          <w:iCs/>
        </w:rPr>
        <w:t xml:space="preserve">. The </w:t>
      </w:r>
      <w:r w:rsidR="001A4DC2" w:rsidRPr="7B939A5B">
        <w:rPr>
          <w:rFonts w:eastAsia="Calibri" w:cs="Calibri"/>
          <w:i/>
          <w:iCs/>
        </w:rPr>
        <w:t xml:space="preserve">EWG membership is </w:t>
      </w:r>
      <w:r w:rsidRPr="7B939A5B">
        <w:rPr>
          <w:rFonts w:eastAsia="Calibri" w:cs="Calibri"/>
          <w:i/>
          <w:iCs/>
        </w:rPr>
        <w:t>draw</w:t>
      </w:r>
      <w:r w:rsidR="00854693" w:rsidRPr="7B939A5B">
        <w:rPr>
          <w:rFonts w:eastAsia="Calibri" w:cs="Calibri"/>
          <w:i/>
          <w:iCs/>
        </w:rPr>
        <w:t>n</w:t>
      </w:r>
      <w:r w:rsidRPr="7B939A5B">
        <w:rPr>
          <w:rFonts w:eastAsia="Calibri" w:cs="Calibri"/>
          <w:i/>
          <w:iCs/>
        </w:rPr>
        <w:t xml:space="preserve"> </w:t>
      </w:r>
      <w:r w:rsidR="001A4DC2" w:rsidRPr="7B939A5B">
        <w:rPr>
          <w:rFonts w:eastAsia="Calibri" w:cs="Calibri"/>
          <w:i/>
          <w:iCs/>
        </w:rPr>
        <w:t xml:space="preserve">from </w:t>
      </w:r>
      <w:r w:rsidRPr="7B939A5B">
        <w:rPr>
          <w:rFonts w:eastAsia="Calibri" w:cs="Calibri"/>
          <w:i/>
          <w:iCs/>
        </w:rPr>
        <w:t xml:space="preserve">technology and business experts from </w:t>
      </w:r>
      <w:r w:rsidR="5458F049" w:rsidRPr="7B939A5B">
        <w:rPr>
          <w:rFonts w:eastAsia="Calibri" w:cs="Calibri"/>
          <w:i/>
          <w:iCs/>
        </w:rPr>
        <w:t>both industry and academia</w:t>
      </w:r>
      <w:r w:rsidRPr="7B939A5B">
        <w:rPr>
          <w:rFonts w:eastAsia="Calibri" w:cs="Calibri"/>
          <w:i/>
          <w:iCs/>
        </w:rPr>
        <w:t>. The EWGs are not only highly knowledgeable on the key features of the technologies under study, but also on the associated UK and International R&amp;D supply chains and ecosystems.</w:t>
      </w:r>
      <w:r w:rsidR="00166B9A" w:rsidRPr="7B939A5B">
        <w:rPr>
          <w:rFonts w:eastAsia="Calibri" w:cs="Calibri"/>
          <w:i/>
          <w:iCs/>
        </w:rPr>
        <w:t xml:space="preserve"> The</w:t>
      </w:r>
      <w:r w:rsidR="00F367C8" w:rsidRPr="7B939A5B">
        <w:rPr>
          <w:rFonts w:eastAsia="Calibri" w:cs="Calibri"/>
          <w:i/>
          <w:iCs/>
        </w:rPr>
        <w:t>ir</w:t>
      </w:r>
      <w:r w:rsidR="00166B9A" w:rsidRPr="7B939A5B">
        <w:rPr>
          <w:rFonts w:eastAsia="Calibri" w:cs="Calibri"/>
          <w:i/>
          <w:iCs/>
        </w:rPr>
        <w:t xml:space="preserve"> objective is to produce </w:t>
      </w:r>
      <w:r w:rsidR="00F367C8" w:rsidRPr="7B939A5B">
        <w:rPr>
          <w:rFonts w:eastAsia="Calibri" w:cs="Calibri"/>
          <w:i/>
          <w:iCs/>
        </w:rPr>
        <w:t xml:space="preserve">a </w:t>
      </w:r>
      <w:r w:rsidR="001E768E" w:rsidRPr="7B939A5B">
        <w:rPr>
          <w:rFonts w:eastAsia="Calibri" w:cs="Calibri"/>
          <w:i/>
          <w:iCs/>
        </w:rPr>
        <w:t xml:space="preserve">consolidated and </w:t>
      </w:r>
      <w:r w:rsidR="00166B9A" w:rsidRPr="7B939A5B">
        <w:rPr>
          <w:rFonts w:eastAsia="Calibri" w:cs="Calibri"/>
          <w:i/>
          <w:iCs/>
        </w:rPr>
        <w:t xml:space="preserve">authoritative </w:t>
      </w:r>
      <w:r w:rsidR="001E768E" w:rsidRPr="7B939A5B">
        <w:rPr>
          <w:rFonts w:eastAsia="Calibri" w:cs="Calibri"/>
          <w:i/>
          <w:iCs/>
        </w:rPr>
        <w:t>view from the</w:t>
      </w:r>
      <w:r w:rsidR="007E6B08" w:rsidRPr="7B939A5B">
        <w:rPr>
          <w:rFonts w:eastAsia="Calibri" w:cs="Calibri"/>
          <w:i/>
          <w:iCs/>
        </w:rPr>
        <w:t>ir</w:t>
      </w:r>
      <w:r w:rsidR="001E768E" w:rsidRPr="7B939A5B">
        <w:rPr>
          <w:rFonts w:eastAsia="Calibri" w:cs="Calibri"/>
          <w:i/>
          <w:iCs/>
        </w:rPr>
        <w:t xml:space="preserve"> technology segments that </w:t>
      </w:r>
      <w:r w:rsidR="000B7952" w:rsidRPr="7B939A5B">
        <w:rPr>
          <w:rFonts w:eastAsia="Calibri" w:cs="Calibri"/>
          <w:i/>
          <w:iCs/>
        </w:rPr>
        <w:t xml:space="preserve">establish </w:t>
      </w:r>
      <w:r w:rsidR="001E768E" w:rsidRPr="7B939A5B">
        <w:rPr>
          <w:rFonts w:eastAsia="Calibri" w:cs="Calibri"/>
          <w:i/>
          <w:iCs/>
        </w:rPr>
        <w:t>a</w:t>
      </w:r>
      <w:r w:rsidR="005A3F51" w:rsidRPr="7B939A5B">
        <w:rPr>
          <w:rFonts w:eastAsia="Calibri" w:cs="Calibri"/>
          <w:i/>
          <w:iCs/>
        </w:rPr>
        <w:t xml:space="preserve"> trusted knowledge base upon which key stakeholders </w:t>
      </w:r>
      <w:r w:rsidR="000B7952" w:rsidRPr="7B939A5B">
        <w:rPr>
          <w:rFonts w:eastAsia="Calibri" w:cs="Calibri"/>
          <w:i/>
          <w:iCs/>
        </w:rPr>
        <w:t xml:space="preserve">may </w:t>
      </w:r>
      <w:proofErr w:type="spellStart"/>
      <w:r w:rsidR="005A3F51" w:rsidRPr="7B939A5B">
        <w:rPr>
          <w:rFonts w:eastAsia="Calibri" w:cs="Calibri"/>
          <w:i/>
          <w:iCs/>
        </w:rPr>
        <w:t>strategise</w:t>
      </w:r>
      <w:proofErr w:type="spellEnd"/>
      <w:r w:rsidR="301C9EB9" w:rsidRPr="7B939A5B">
        <w:rPr>
          <w:rFonts w:eastAsia="Calibri" w:cs="Calibri"/>
          <w:i/>
          <w:iCs/>
        </w:rPr>
        <w:t xml:space="preserve"> for future focus areas for the UK activities</w:t>
      </w:r>
      <w:r w:rsidR="005A3F51" w:rsidRPr="7B939A5B">
        <w:rPr>
          <w:rFonts w:eastAsia="Calibri" w:cs="Calibri"/>
          <w:i/>
          <w:iCs/>
        </w:rPr>
        <w:t>.</w:t>
      </w:r>
      <w:r w:rsidR="76F981FE" w:rsidRPr="7B939A5B">
        <w:rPr>
          <w:rFonts w:eastAsia="Calibri" w:cs="Calibri"/>
          <w:i/>
          <w:iCs/>
        </w:rPr>
        <w:t xml:space="preserve"> There are 9 EWGs, focusing in key technology areas and corresponding sectors in telecommunications:  Wireless, AI in Telecoms, Non-Terrestrial Networks, N</w:t>
      </w:r>
      <w:r w:rsidR="58FAC23D" w:rsidRPr="7B939A5B">
        <w:rPr>
          <w:rFonts w:eastAsia="Calibri" w:cs="Calibri"/>
          <w:i/>
          <w:iCs/>
        </w:rPr>
        <w:t>e</w:t>
      </w:r>
      <w:r w:rsidR="76F981FE" w:rsidRPr="7B939A5B">
        <w:rPr>
          <w:rFonts w:eastAsia="Calibri" w:cs="Calibri"/>
          <w:i/>
          <w:iCs/>
        </w:rPr>
        <w:t>twork Management, Core Networking Technologies, Optical and Phot</w:t>
      </w:r>
      <w:r w:rsidR="0881A8CA" w:rsidRPr="7B939A5B">
        <w:rPr>
          <w:rFonts w:eastAsia="Calibri" w:cs="Calibri"/>
          <w:i/>
          <w:iCs/>
        </w:rPr>
        <w:t xml:space="preserve">onics Communications, Semiconductors for Telecoms, Telecoms Standards, and Security. </w:t>
      </w:r>
      <w:r w:rsidR="64D58AFA" w:rsidRPr="7B939A5B">
        <w:rPr>
          <w:rFonts w:eastAsia="Calibri" w:cs="Calibri"/>
          <w:i/>
          <w:iCs/>
        </w:rPr>
        <w:t xml:space="preserve">Each has produced very substantial reports which have been published, and will continue to be published, </w:t>
      </w:r>
      <w:r w:rsidR="7065F35A" w:rsidRPr="7B939A5B">
        <w:rPr>
          <w:rFonts w:eastAsia="Calibri" w:cs="Calibri"/>
          <w:i/>
          <w:iCs/>
        </w:rPr>
        <w:t>on the</w:t>
      </w:r>
      <w:r w:rsidR="64D58AFA" w:rsidRPr="7B939A5B">
        <w:rPr>
          <w:rFonts w:eastAsia="Calibri" w:cs="Calibri"/>
          <w:i/>
          <w:iCs/>
        </w:rPr>
        <w:t xml:space="preserve"> UKTIN website</w:t>
      </w:r>
      <w:r w:rsidR="0E205D84" w:rsidRPr="7B939A5B">
        <w:rPr>
          <w:rStyle w:val="FootnoteReference"/>
          <w:rFonts w:eastAsia="Calibri" w:cs="Calibri"/>
          <w:i/>
          <w:iCs/>
        </w:rPr>
        <w:footnoteReference w:id="2"/>
      </w:r>
      <w:r w:rsidR="64D58AFA" w:rsidRPr="7B939A5B">
        <w:rPr>
          <w:rFonts w:eastAsia="Calibri" w:cs="Calibri"/>
          <w:i/>
          <w:iCs/>
        </w:rPr>
        <w:t xml:space="preserve"> .</w:t>
      </w:r>
    </w:p>
    <w:p w14:paraId="5EE49F64" w14:textId="77777777" w:rsidR="00FA30F5" w:rsidRDefault="00FA30F5" w:rsidP="7B939A5B">
      <w:pPr>
        <w:rPr>
          <w:rFonts w:eastAsia="Calibri" w:cs="Calibri"/>
          <w:i/>
          <w:iCs/>
        </w:rPr>
      </w:pPr>
    </w:p>
    <w:p w14:paraId="286BB138" w14:textId="7A3AB97C" w:rsidR="00AD4281" w:rsidRPr="00FB7B62" w:rsidRDefault="00FB7B62" w:rsidP="00F04669">
      <w:pPr>
        <w:pStyle w:val="Heading3"/>
      </w:pPr>
      <w:r w:rsidRPr="00FB7B62">
        <w:lastRenderedPageBreak/>
        <w:t>Who should read this report and why</w:t>
      </w:r>
    </w:p>
    <w:p w14:paraId="7E591294" w14:textId="77777777" w:rsidR="00FB7B62" w:rsidRDefault="00075027" w:rsidP="48C07207">
      <w:r>
        <w:t xml:space="preserve">Key </w:t>
      </w:r>
      <w:r w:rsidR="00EB5133">
        <w:t xml:space="preserve">FCSL </w:t>
      </w:r>
      <w:r>
        <w:t>stakeholders</w:t>
      </w:r>
      <w:r w:rsidR="00EB5133">
        <w:t>,</w:t>
      </w:r>
      <w:r>
        <w:t xml:space="preserve"> </w:t>
      </w:r>
      <w:r w:rsidR="009F5D28">
        <w:t xml:space="preserve">and thus targeted readers </w:t>
      </w:r>
      <w:r w:rsidR="006F1FF5">
        <w:t xml:space="preserve">of </w:t>
      </w:r>
      <w:r w:rsidR="00EB5133">
        <w:t>this report, a</w:t>
      </w:r>
      <w:r>
        <w:t xml:space="preserve">re </w:t>
      </w:r>
      <w:r w:rsidR="0020740E" w:rsidRPr="7B939A5B">
        <w:rPr>
          <w:b/>
          <w:bCs/>
        </w:rPr>
        <w:t>Industrial R&amp;D Executive management</w:t>
      </w:r>
      <w:r w:rsidR="0081FED3">
        <w:t xml:space="preserve">, </w:t>
      </w:r>
      <w:r w:rsidR="0081FED3" w:rsidRPr="7B939A5B">
        <w:rPr>
          <w:b/>
          <w:bCs/>
        </w:rPr>
        <w:t>academic leaders</w:t>
      </w:r>
      <w:r w:rsidR="0081FED3">
        <w:t xml:space="preserve"> and </w:t>
      </w:r>
      <w:r w:rsidR="0081FED3" w:rsidRPr="7B939A5B">
        <w:rPr>
          <w:b/>
          <w:bCs/>
        </w:rPr>
        <w:t>s</w:t>
      </w:r>
      <w:r w:rsidR="008E07FE" w:rsidRPr="7B939A5B">
        <w:rPr>
          <w:b/>
          <w:bCs/>
        </w:rPr>
        <w:t xml:space="preserve">enior </w:t>
      </w:r>
      <w:r w:rsidR="00CE149A" w:rsidRPr="7B939A5B">
        <w:rPr>
          <w:b/>
          <w:bCs/>
        </w:rPr>
        <w:t>policy makers in government</w:t>
      </w:r>
      <w:r w:rsidR="008E07FE">
        <w:t xml:space="preserve">. </w:t>
      </w:r>
    </w:p>
    <w:p w14:paraId="13595CD9" w14:textId="77777777" w:rsidR="00FB7B62" w:rsidRDefault="008E07FE" w:rsidP="48C07207">
      <w:r>
        <w:t xml:space="preserve">Industry Executive management seek </w:t>
      </w:r>
      <w:r w:rsidR="00AB1A12">
        <w:t>competitive</w:t>
      </w:r>
      <w:r w:rsidR="002E6165">
        <w:t xml:space="preserve"> advantage </w:t>
      </w:r>
      <w:r w:rsidR="005A635A">
        <w:t xml:space="preserve">enabling </w:t>
      </w:r>
      <w:r w:rsidR="002E6165">
        <w:t>from the</w:t>
      </w:r>
      <w:r w:rsidR="00AE418D">
        <w:t>ir</w:t>
      </w:r>
      <w:r w:rsidR="002E6165">
        <w:t xml:space="preserve"> </w:t>
      </w:r>
      <w:r w:rsidR="00054BB8">
        <w:t xml:space="preserve">R&amp;D, and the </w:t>
      </w:r>
      <w:r w:rsidR="00522E69">
        <w:t>FCSL a</w:t>
      </w:r>
      <w:r w:rsidR="00EA6EFE">
        <w:t xml:space="preserve">spires to make the UK </w:t>
      </w:r>
      <w:r w:rsidR="00055FDD">
        <w:t xml:space="preserve">a highly attractive market for </w:t>
      </w:r>
      <w:r w:rsidR="00AE418D">
        <w:t xml:space="preserve">R&amp;D and business </w:t>
      </w:r>
      <w:r w:rsidR="00AD4281">
        <w:t>o</w:t>
      </w:r>
      <w:r w:rsidR="00AE418D">
        <w:t>perations</w:t>
      </w:r>
      <w:r w:rsidR="009D6448">
        <w:t xml:space="preserve">. </w:t>
      </w:r>
    </w:p>
    <w:p w14:paraId="1901478D" w14:textId="61CCE29D" w:rsidR="00FB7B62" w:rsidRDefault="00FB7B62" w:rsidP="48C07207">
      <w:r>
        <w:t>For academic leaders, the knowledge infrastructure of the UK, embedded in the University sector, and financed by both public and private sectors, is a critical success factor, leading to wealth generating capability of the UK through industrial outcomes.</w:t>
      </w:r>
    </w:p>
    <w:p w14:paraId="42350D78" w14:textId="67B6842B" w:rsidR="00FB7B62" w:rsidRDefault="70990C34">
      <w:r>
        <w:t xml:space="preserve">Policy makers’ interest is understanding the needs and recommendations from industry and academia </w:t>
      </w:r>
      <w:proofErr w:type="gramStart"/>
      <w:r>
        <w:t>in order to</w:t>
      </w:r>
      <w:proofErr w:type="gramEnd"/>
      <w:r>
        <w:t xml:space="preserve"> deliver on government ambitions.</w:t>
      </w:r>
    </w:p>
    <w:p w14:paraId="3255ACD0" w14:textId="0C1E8465" w:rsidR="003E755B" w:rsidRPr="006636E4" w:rsidRDefault="009C05AB" w:rsidP="48C07207">
      <w:r>
        <w:t xml:space="preserve">Other key </w:t>
      </w:r>
      <w:r w:rsidR="007A2CFB">
        <w:t xml:space="preserve">FCSL </w:t>
      </w:r>
      <w:r>
        <w:t xml:space="preserve">stakeholders are </w:t>
      </w:r>
      <w:r w:rsidR="00AD4281">
        <w:t>o</w:t>
      </w:r>
      <w:r w:rsidR="000A0B09">
        <w:t>rganisations that</w:t>
      </w:r>
      <w:r w:rsidR="000151F0">
        <w:t xml:space="preserve"> uphold the</w:t>
      </w:r>
      <w:r w:rsidR="000A0B09">
        <w:t xml:space="preserve"> </w:t>
      </w:r>
      <w:r w:rsidR="00342696">
        <w:t>value</w:t>
      </w:r>
      <w:r w:rsidR="000151F0">
        <w:t>s of</w:t>
      </w:r>
      <w:r w:rsidR="00342696">
        <w:t xml:space="preserve"> </w:t>
      </w:r>
      <w:r w:rsidR="00D479BC" w:rsidRPr="7B939A5B">
        <w:rPr>
          <w:b/>
          <w:bCs/>
        </w:rPr>
        <w:t>strategic co-ordination of research</w:t>
      </w:r>
      <w:r w:rsidR="000151F0">
        <w:t xml:space="preserve">, </w:t>
      </w:r>
      <w:r w:rsidR="003A289D">
        <w:t xml:space="preserve">and that </w:t>
      </w:r>
      <w:r w:rsidR="000151F0">
        <w:t>focus</w:t>
      </w:r>
      <w:r w:rsidR="00D479BC">
        <w:t xml:space="preserve"> </w:t>
      </w:r>
      <w:r w:rsidR="00C42DA2">
        <w:t xml:space="preserve">investment </w:t>
      </w:r>
      <w:proofErr w:type="gramStart"/>
      <w:r w:rsidR="00AD4281">
        <w:t>in</w:t>
      </w:r>
      <w:proofErr w:type="gramEnd"/>
      <w:r w:rsidR="00F2583D">
        <w:t xml:space="preserve"> </w:t>
      </w:r>
      <w:r w:rsidR="005F2121">
        <w:t xml:space="preserve">research excellence in the </w:t>
      </w:r>
      <w:r w:rsidR="00D479BC">
        <w:t xml:space="preserve">university </w:t>
      </w:r>
      <w:r w:rsidR="005F2121">
        <w:t xml:space="preserve">sector and </w:t>
      </w:r>
      <w:r w:rsidR="00761B45">
        <w:t>industry</w:t>
      </w:r>
      <w:r w:rsidR="00DA2D25">
        <w:t xml:space="preserve"> interdependence</w:t>
      </w:r>
      <w:r w:rsidR="00C26379">
        <w:t>.</w:t>
      </w:r>
    </w:p>
    <w:p w14:paraId="1C88EEDE" w14:textId="7D859EB0" w:rsidR="00FB7B62" w:rsidRPr="00FB7B62" w:rsidRDefault="00FB7B62" w:rsidP="00F04669">
      <w:pPr>
        <w:pStyle w:val="Heading3"/>
      </w:pPr>
      <w:r w:rsidRPr="00FB7B62">
        <w:t>Inputs to this report</w:t>
      </w:r>
    </w:p>
    <w:p w14:paraId="5A1AD72E" w14:textId="4FEA4AC5" w:rsidR="00FC70FB" w:rsidRPr="00FD6B1C" w:rsidRDefault="701AF10A" w:rsidP="00762D95">
      <w:pPr>
        <w:rPr>
          <w:rFonts w:eastAsia="Calibri" w:cs="Calibri"/>
        </w:rPr>
      </w:pPr>
      <w:r w:rsidRPr="7B939A5B">
        <w:rPr>
          <w:rFonts w:eastAsia="Calibri" w:cs="Calibri"/>
        </w:rPr>
        <w:t xml:space="preserve">The </w:t>
      </w:r>
      <w:r w:rsidR="08EE5BB3" w:rsidRPr="7B939A5B">
        <w:rPr>
          <w:rFonts w:eastAsia="Calibri" w:cs="Calibri"/>
        </w:rPr>
        <w:t>nine</w:t>
      </w:r>
      <w:r w:rsidR="6E798313" w:rsidRPr="7B939A5B">
        <w:rPr>
          <w:rFonts w:eastAsia="Calibri" w:cs="Calibri"/>
        </w:rPr>
        <w:t xml:space="preserve"> individual EWG report</w:t>
      </w:r>
      <w:r w:rsidR="315D543E" w:rsidRPr="7B939A5B">
        <w:rPr>
          <w:rFonts w:eastAsia="Calibri" w:cs="Calibri"/>
        </w:rPr>
        <w:t>s</w:t>
      </w:r>
      <w:r w:rsidR="6E798313" w:rsidRPr="7B939A5B">
        <w:rPr>
          <w:rFonts w:eastAsia="Calibri" w:cs="Calibri"/>
        </w:rPr>
        <w:t xml:space="preserve">, published </w:t>
      </w:r>
      <w:r w:rsidR="690D7BBD" w:rsidRPr="7B939A5B">
        <w:rPr>
          <w:rFonts w:eastAsia="Calibri" w:cs="Calibri"/>
        </w:rPr>
        <w:t>on</w:t>
      </w:r>
      <w:r w:rsidR="6E798313" w:rsidRPr="7B939A5B">
        <w:rPr>
          <w:rFonts w:eastAsia="Calibri" w:cs="Calibri"/>
        </w:rPr>
        <w:t xml:space="preserve"> the UKTIN website</w:t>
      </w:r>
      <w:r w:rsidRPr="7B939A5B">
        <w:rPr>
          <w:rStyle w:val="FootnoteReference"/>
          <w:rFonts w:eastAsia="Calibri" w:cs="Calibri"/>
        </w:rPr>
        <w:footnoteReference w:id="3"/>
      </w:r>
      <w:r w:rsidR="6E798313" w:rsidRPr="7B939A5B">
        <w:rPr>
          <w:rFonts w:eastAsia="Calibri" w:cs="Calibri"/>
        </w:rPr>
        <w:t xml:space="preserve"> , </w:t>
      </w:r>
      <w:r w:rsidR="00680AB6" w:rsidRPr="7B939A5B">
        <w:rPr>
          <w:rFonts w:eastAsia="Calibri" w:cs="Calibri"/>
        </w:rPr>
        <w:t>present</w:t>
      </w:r>
      <w:r w:rsidR="6E798313" w:rsidRPr="7B939A5B">
        <w:rPr>
          <w:rFonts w:eastAsia="Calibri" w:cs="Calibri"/>
        </w:rPr>
        <w:t xml:space="preserve"> a comprehensive study of the corresponding subsector technologies and markets. </w:t>
      </w:r>
      <w:r w:rsidR="0033367F" w:rsidRPr="7B939A5B">
        <w:rPr>
          <w:rFonts w:eastAsia="Calibri" w:cs="Calibri"/>
        </w:rPr>
        <w:t>The EWGs reports have a very comprehensive set of recommendations.</w:t>
      </w:r>
      <w:r w:rsidR="0033367F">
        <w:rPr>
          <w:rFonts w:eastAsia="Calibri" w:cs="Calibri"/>
        </w:rPr>
        <w:t xml:space="preserve"> </w:t>
      </w:r>
      <w:r w:rsidR="6E798313" w:rsidRPr="7B939A5B">
        <w:rPr>
          <w:rFonts w:eastAsia="Calibri" w:cs="Calibri"/>
        </w:rPr>
        <w:t>They have sought</w:t>
      </w:r>
      <w:r w:rsidR="64758CD2" w:rsidRPr="7B939A5B">
        <w:rPr>
          <w:rFonts w:eastAsia="Calibri" w:cs="Calibri"/>
        </w:rPr>
        <w:t xml:space="preserve"> </w:t>
      </w:r>
      <w:r w:rsidR="08A79056" w:rsidRPr="7B939A5B">
        <w:rPr>
          <w:rFonts w:eastAsia="Calibri" w:cs="Calibri"/>
        </w:rPr>
        <w:t xml:space="preserve">to scope </w:t>
      </w:r>
      <w:r w:rsidR="26670A34" w:rsidRPr="7B939A5B">
        <w:rPr>
          <w:rFonts w:eastAsia="Calibri" w:cs="Calibri"/>
        </w:rPr>
        <w:t>found</w:t>
      </w:r>
      <w:r w:rsidR="5AEA6CD3" w:rsidRPr="7B939A5B">
        <w:rPr>
          <w:rFonts w:eastAsia="Calibri" w:cs="Calibri"/>
        </w:rPr>
        <w:t xml:space="preserve">ational </w:t>
      </w:r>
      <w:r w:rsidR="26670A34" w:rsidRPr="7B939A5B">
        <w:rPr>
          <w:rFonts w:eastAsia="Calibri" w:cs="Calibri"/>
        </w:rPr>
        <w:t xml:space="preserve">aspects of the </w:t>
      </w:r>
      <w:r w:rsidR="02E0A8F3" w:rsidRPr="7B939A5B">
        <w:rPr>
          <w:rFonts w:eastAsia="Calibri" w:cs="Calibri"/>
        </w:rPr>
        <w:t>technolog</w:t>
      </w:r>
      <w:r w:rsidR="5AEA6CD3" w:rsidRPr="7B939A5B">
        <w:rPr>
          <w:rFonts w:eastAsia="Calibri" w:cs="Calibri"/>
        </w:rPr>
        <w:t xml:space="preserve">ies and associated R&amp;D </w:t>
      </w:r>
      <w:r w:rsidR="08A79056" w:rsidRPr="7B939A5B">
        <w:rPr>
          <w:rFonts w:eastAsia="Calibri" w:cs="Calibri"/>
        </w:rPr>
        <w:t>ecosystem</w:t>
      </w:r>
      <w:r w:rsidR="5AEA6CD3" w:rsidRPr="7B939A5B">
        <w:rPr>
          <w:rFonts w:eastAsia="Calibri" w:cs="Calibri"/>
        </w:rPr>
        <w:t>s</w:t>
      </w:r>
      <w:r w:rsidR="6A34A30B" w:rsidRPr="7B939A5B">
        <w:rPr>
          <w:rFonts w:eastAsia="Calibri" w:cs="Calibri"/>
        </w:rPr>
        <w:t xml:space="preserve"> features</w:t>
      </w:r>
      <w:r w:rsidR="7FDE2271" w:rsidRPr="7B939A5B">
        <w:rPr>
          <w:rFonts w:eastAsia="Calibri" w:cs="Calibri"/>
        </w:rPr>
        <w:t xml:space="preserve"> –</w:t>
      </w:r>
      <w:r w:rsidR="0033367F">
        <w:rPr>
          <w:rFonts w:eastAsia="Calibri" w:cs="Calibri"/>
        </w:rPr>
        <w:t xml:space="preserve"> </w:t>
      </w:r>
      <w:r w:rsidR="7FDE2271" w:rsidRPr="7B939A5B">
        <w:rPr>
          <w:rFonts w:eastAsia="Calibri" w:cs="Calibri"/>
        </w:rPr>
        <w:t>identifying UK strengths, challenges and opportunities across the sector in specific technology areas, fully referencing and leveraging the international</w:t>
      </w:r>
      <w:r w:rsidR="61115F6F" w:rsidRPr="7B939A5B">
        <w:rPr>
          <w:rFonts w:eastAsia="Calibri" w:cs="Calibri"/>
        </w:rPr>
        <w:t xml:space="preserve">ly-set </w:t>
      </w:r>
      <w:r w:rsidR="7FDE2271" w:rsidRPr="7B939A5B">
        <w:rPr>
          <w:rFonts w:eastAsia="Calibri" w:cs="Calibri"/>
        </w:rPr>
        <w:t xml:space="preserve">direction of </w:t>
      </w:r>
      <w:r w:rsidR="110C5223" w:rsidRPr="7B939A5B">
        <w:rPr>
          <w:rFonts w:eastAsia="Calibri" w:cs="Calibri"/>
        </w:rPr>
        <w:t>development</w:t>
      </w:r>
      <w:r w:rsidR="7FDE2271" w:rsidRPr="7B939A5B">
        <w:rPr>
          <w:rFonts w:eastAsia="Calibri" w:cs="Calibri"/>
        </w:rPr>
        <w:t xml:space="preserve"> in these technol</w:t>
      </w:r>
      <w:r w:rsidR="3066CCEB" w:rsidRPr="7B939A5B">
        <w:rPr>
          <w:rFonts w:eastAsia="Calibri" w:cs="Calibri"/>
        </w:rPr>
        <w:t>ogies</w:t>
      </w:r>
      <w:r w:rsidR="5AEA6CD3" w:rsidRPr="7B939A5B">
        <w:rPr>
          <w:rFonts w:eastAsia="Calibri" w:cs="Calibri"/>
        </w:rPr>
        <w:t xml:space="preserve">. Some </w:t>
      </w:r>
      <w:r w:rsidR="0678959F" w:rsidRPr="7B939A5B">
        <w:rPr>
          <w:rFonts w:eastAsia="Calibri" w:cs="Calibri"/>
        </w:rPr>
        <w:t>segments</w:t>
      </w:r>
      <w:r w:rsidR="5AEA6CD3" w:rsidRPr="7B939A5B">
        <w:rPr>
          <w:rFonts w:eastAsia="Calibri" w:cs="Calibri"/>
        </w:rPr>
        <w:t xml:space="preserve"> </w:t>
      </w:r>
      <w:r w:rsidR="144EAEB3" w:rsidRPr="7B939A5B">
        <w:rPr>
          <w:rFonts w:eastAsia="Calibri" w:cs="Calibri"/>
        </w:rPr>
        <w:t>such as wireless or fixed</w:t>
      </w:r>
      <w:r w:rsidR="3116C5C4" w:rsidRPr="7B939A5B">
        <w:rPr>
          <w:rFonts w:eastAsia="Calibri" w:cs="Calibri"/>
        </w:rPr>
        <w:t>,</w:t>
      </w:r>
      <w:r w:rsidR="144EAEB3" w:rsidRPr="7B939A5B">
        <w:rPr>
          <w:rFonts w:eastAsia="Calibri" w:cs="Calibri"/>
        </w:rPr>
        <w:t xml:space="preserve"> are characterised by matur</w:t>
      </w:r>
      <w:r w:rsidR="00D95EE1">
        <w:rPr>
          <w:rFonts w:eastAsia="Calibri" w:cs="Calibri"/>
        </w:rPr>
        <w:t>e</w:t>
      </w:r>
      <w:r w:rsidR="144EAEB3" w:rsidRPr="7B939A5B">
        <w:rPr>
          <w:rFonts w:eastAsia="Calibri" w:cs="Calibri"/>
        </w:rPr>
        <w:t xml:space="preserve"> technologies</w:t>
      </w:r>
      <w:r w:rsidR="6A34A30B" w:rsidRPr="7B939A5B">
        <w:rPr>
          <w:rFonts w:eastAsia="Calibri" w:cs="Calibri"/>
        </w:rPr>
        <w:t>, system architectures</w:t>
      </w:r>
      <w:r w:rsidR="1EA485D0" w:rsidRPr="7B939A5B">
        <w:rPr>
          <w:rFonts w:eastAsia="Calibri" w:cs="Calibri"/>
        </w:rPr>
        <w:t xml:space="preserve"> and markets</w:t>
      </w:r>
      <w:r w:rsidR="0246369E" w:rsidRPr="7B939A5B">
        <w:rPr>
          <w:rFonts w:eastAsia="Calibri" w:cs="Calibri"/>
        </w:rPr>
        <w:t xml:space="preserve">. </w:t>
      </w:r>
      <w:r w:rsidR="00D95EE1">
        <w:rPr>
          <w:rFonts w:eastAsia="Calibri" w:cs="Calibri"/>
        </w:rPr>
        <w:t>O</w:t>
      </w:r>
      <w:r w:rsidR="144EAEB3" w:rsidRPr="7B939A5B">
        <w:rPr>
          <w:rFonts w:eastAsia="Calibri" w:cs="Calibri"/>
        </w:rPr>
        <w:t>ther</w:t>
      </w:r>
      <w:r w:rsidR="08FC5189" w:rsidRPr="7B939A5B">
        <w:rPr>
          <w:rFonts w:eastAsia="Calibri" w:cs="Calibri"/>
        </w:rPr>
        <w:t xml:space="preserve"> </w:t>
      </w:r>
      <w:r w:rsidR="0246369E" w:rsidRPr="7B939A5B">
        <w:rPr>
          <w:rFonts w:eastAsia="Calibri" w:cs="Calibri"/>
        </w:rPr>
        <w:t>segments</w:t>
      </w:r>
      <w:r w:rsidR="00D95EE1">
        <w:rPr>
          <w:rFonts w:eastAsia="Calibri" w:cs="Calibri"/>
        </w:rPr>
        <w:t>, however,</w:t>
      </w:r>
      <w:r w:rsidR="0246369E" w:rsidRPr="7B939A5B">
        <w:rPr>
          <w:rFonts w:eastAsia="Calibri" w:cs="Calibri"/>
        </w:rPr>
        <w:t xml:space="preserve"> </w:t>
      </w:r>
      <w:r w:rsidR="08FC5189" w:rsidRPr="7B939A5B">
        <w:rPr>
          <w:rFonts w:eastAsia="Calibri" w:cs="Calibri"/>
        </w:rPr>
        <w:t xml:space="preserve">such </w:t>
      </w:r>
      <w:r w:rsidR="144EAEB3" w:rsidRPr="7B939A5B">
        <w:rPr>
          <w:rFonts w:eastAsia="Calibri" w:cs="Calibri"/>
        </w:rPr>
        <w:t xml:space="preserve">as AI </w:t>
      </w:r>
      <w:r w:rsidR="5AFC4DDF" w:rsidRPr="7B939A5B">
        <w:rPr>
          <w:rFonts w:eastAsia="Calibri" w:cs="Calibri"/>
        </w:rPr>
        <w:t xml:space="preserve">are still nascent in the </w:t>
      </w:r>
      <w:r w:rsidR="00D95EE1">
        <w:rPr>
          <w:rFonts w:eastAsia="Calibri" w:cs="Calibri"/>
        </w:rPr>
        <w:t>t</w:t>
      </w:r>
      <w:r w:rsidR="5AFC4DDF" w:rsidRPr="7B939A5B">
        <w:rPr>
          <w:rFonts w:eastAsia="Calibri" w:cs="Calibri"/>
        </w:rPr>
        <w:t xml:space="preserve">elecoms </w:t>
      </w:r>
      <w:r w:rsidR="00D95EE1">
        <w:rPr>
          <w:rFonts w:eastAsia="Calibri" w:cs="Calibri"/>
        </w:rPr>
        <w:t>s</w:t>
      </w:r>
      <w:r w:rsidR="5AFC4DDF" w:rsidRPr="7B939A5B">
        <w:rPr>
          <w:rFonts w:eastAsia="Calibri" w:cs="Calibri"/>
        </w:rPr>
        <w:t>ector</w:t>
      </w:r>
      <w:r w:rsidR="2F232E27" w:rsidRPr="7B939A5B">
        <w:rPr>
          <w:rFonts w:eastAsia="Calibri" w:cs="Calibri"/>
        </w:rPr>
        <w:t xml:space="preserve">, with </w:t>
      </w:r>
      <w:r w:rsidR="29153384" w:rsidRPr="7B939A5B">
        <w:rPr>
          <w:rFonts w:eastAsia="Calibri" w:cs="Calibri"/>
        </w:rPr>
        <w:t xml:space="preserve">commensurately </w:t>
      </w:r>
      <w:r w:rsidR="2F232E27" w:rsidRPr="7B939A5B">
        <w:rPr>
          <w:rFonts w:eastAsia="Calibri" w:cs="Calibri"/>
        </w:rPr>
        <w:t>greater uncertainty in technology and markets aspects</w:t>
      </w:r>
      <w:r w:rsidR="5AFC4DDF" w:rsidRPr="7B939A5B">
        <w:rPr>
          <w:rFonts w:eastAsia="Calibri" w:cs="Calibri"/>
        </w:rPr>
        <w:t>.</w:t>
      </w:r>
      <w:r w:rsidR="2ECC6D7F" w:rsidRPr="7B939A5B">
        <w:rPr>
          <w:rFonts w:eastAsia="Calibri" w:cs="Calibri"/>
        </w:rPr>
        <w:t xml:space="preserve"> </w:t>
      </w:r>
    </w:p>
    <w:p w14:paraId="1599CEDB" w14:textId="44DA0280" w:rsidR="007E14F4" w:rsidRDefault="00246274">
      <w:r>
        <w:br w:type="page"/>
      </w:r>
    </w:p>
    <w:p w14:paraId="6BA62408" w14:textId="6329C775" w:rsidR="001D7EA5" w:rsidRDefault="0A7DA01E" w:rsidP="003F3A71">
      <w:pPr>
        <w:pStyle w:val="NumberedHeading1"/>
      </w:pPr>
      <w:bookmarkStart w:id="3" w:name="_Toc170483173"/>
      <w:bookmarkStart w:id="4" w:name="_Toc190262849"/>
      <w:bookmarkStart w:id="5" w:name="_Ref166698162"/>
      <w:r>
        <w:lastRenderedPageBreak/>
        <w:t>Context and strategic goals</w:t>
      </w:r>
      <w:bookmarkEnd w:id="3"/>
      <w:bookmarkEnd w:id="4"/>
      <w:r>
        <w:t xml:space="preserve"> </w:t>
      </w:r>
    </w:p>
    <w:p w14:paraId="152C501C" w14:textId="77777777" w:rsidR="00BF06B4" w:rsidRDefault="3D7A2F12" w:rsidP="00BF06B4">
      <w:pPr>
        <w:pStyle w:val="Heading2"/>
      </w:pPr>
      <w:bookmarkStart w:id="6" w:name="_Toc190262850"/>
      <w:r>
        <w:t>Insights from Phase 1</w:t>
      </w:r>
      <w:bookmarkEnd w:id="6"/>
    </w:p>
    <w:p w14:paraId="6009F040" w14:textId="4F2D2BF2" w:rsidR="00BF06B4" w:rsidRDefault="00BF06B4" w:rsidP="00BF06B4">
      <w:r>
        <w:t xml:space="preserve">The need for the UK to continue to develop and grow capabilities for technology research and development in telecommunications, especially connectivity infrastructure, is driven by its ambition to be a technology </w:t>
      </w:r>
      <w:r w:rsidR="00E04ABC">
        <w:t>superpower</w:t>
      </w:r>
      <w:r>
        <w:t xml:space="preserve"> in the world. Through getting into that position, it will reap the benefits this brings </w:t>
      </w:r>
      <w:r w:rsidR="00595DCD">
        <w:t xml:space="preserve">to UK citizens </w:t>
      </w:r>
      <w:r>
        <w:t>in terms of economic growth and export, building knowledge and skills, protecting societal values through guiding sustainable and ethical use of technology, and underpinning national security and resilience</w:t>
      </w:r>
      <w:r w:rsidR="00595DCD">
        <w:t xml:space="preserve"> on our streets and outside the perimeter of the UK</w:t>
      </w:r>
      <w:r>
        <w:t xml:space="preserve">. </w:t>
      </w:r>
      <w:r w:rsidR="00A120AB">
        <w:t>The Office for Science has recently published a brief risk assessment</w:t>
      </w:r>
      <w:r w:rsidR="00A120AB">
        <w:rPr>
          <w:rStyle w:val="FootnoteReference"/>
        </w:rPr>
        <w:footnoteReference w:id="4"/>
      </w:r>
      <w:r w:rsidR="00A120AB">
        <w:t xml:space="preserve"> of not getting into this position. </w:t>
      </w:r>
    </w:p>
    <w:p w14:paraId="7852BC49" w14:textId="77777777" w:rsidR="00BF06B4" w:rsidRDefault="00BF06B4" w:rsidP="00F04669">
      <w:pPr>
        <w:pStyle w:val="Heading3"/>
      </w:pPr>
      <w:r>
        <w:t>Direction of travel</w:t>
      </w:r>
    </w:p>
    <w:p w14:paraId="190E3216" w14:textId="42A5C470" w:rsidR="00BF06B4" w:rsidRDefault="3E97EDE2" w:rsidP="78180ACD">
      <w:r>
        <w:t xml:space="preserve">Data, networks and </w:t>
      </w:r>
      <w:r w:rsidR="75A88FAE">
        <w:t>Artificial Intelligence (</w:t>
      </w:r>
      <w:r>
        <w:t>AI</w:t>
      </w:r>
      <w:r w:rsidR="3791BAA8">
        <w:t>)</w:t>
      </w:r>
      <w:r w:rsidR="41EB9E83">
        <w:t xml:space="preserve">– </w:t>
      </w:r>
      <w:r w:rsidR="41EB9E83" w:rsidRPr="78180ACD">
        <w:rPr>
          <w:b/>
          <w:bCs/>
        </w:rPr>
        <w:t>digital infrastructure</w:t>
      </w:r>
      <w:r w:rsidR="41EB9E83">
        <w:t xml:space="preserve"> - </w:t>
      </w:r>
      <w:r>
        <w:t xml:space="preserve">are becoming the scaffolding of the digital social and economic life of the nation. </w:t>
      </w:r>
      <w:r w:rsidR="3485D6CD">
        <w:t xml:space="preserve">This is </w:t>
      </w:r>
      <w:r w:rsidR="5B073ABE">
        <w:t>underpinned by</w:t>
      </w:r>
      <w:r w:rsidR="3485D6CD">
        <w:t xml:space="preserve"> </w:t>
      </w:r>
      <w:r w:rsidR="3485D6CD" w:rsidRPr="78180ACD">
        <w:rPr>
          <w:b/>
          <w:bCs/>
        </w:rPr>
        <w:t>secure, pervasive, high-performance, reliable and resilient connectivity</w:t>
      </w:r>
      <w:r w:rsidR="3485D6CD">
        <w:t xml:space="preserve"> that delivers the Government’s 5 missions. </w:t>
      </w:r>
      <w:r>
        <w:t xml:space="preserve">For networks, </w:t>
      </w:r>
      <w:r w:rsidR="3485D6CD">
        <w:t>F</w:t>
      </w:r>
      <w:r>
        <w:t xml:space="preserve">uture Telecoms </w:t>
      </w:r>
      <w:r w:rsidR="6EAAD401">
        <w:t>deserves strong and long term support based on the UK’s</w:t>
      </w:r>
      <w:r w:rsidR="3485D6CD">
        <w:t xml:space="preserve"> international </w:t>
      </w:r>
      <w:r w:rsidR="11F576D1">
        <w:t>standing</w:t>
      </w:r>
      <w:r w:rsidR="3485D6CD">
        <w:t xml:space="preserve">, </w:t>
      </w:r>
      <w:r w:rsidR="6EAAD401">
        <w:t xml:space="preserve">the </w:t>
      </w:r>
      <w:r w:rsidR="3485D6CD">
        <w:t>foundational</w:t>
      </w:r>
      <w:r w:rsidR="11F576D1">
        <w:t xml:space="preserve"> importance</w:t>
      </w:r>
      <w:r w:rsidR="6EAAD401">
        <w:t xml:space="preserve"> to services to citizens – </w:t>
      </w:r>
      <w:proofErr w:type="spellStart"/>
      <w:r w:rsidR="15E619E5">
        <w:t>e.</w:t>
      </w:r>
      <w:proofErr w:type="gramStart"/>
      <w:r w:rsidR="15E619E5">
        <w:t>g.</w:t>
      </w:r>
      <w:r w:rsidR="6EAAD401">
        <w:t>energy</w:t>
      </w:r>
      <w:proofErr w:type="spellEnd"/>
      <w:proofErr w:type="gramEnd"/>
      <w:r w:rsidR="15E619E5">
        <w:t xml:space="preserve"> and</w:t>
      </w:r>
      <w:r w:rsidR="6EAAD401">
        <w:t xml:space="preserve"> healthcare</w:t>
      </w:r>
      <w:r w:rsidR="15E619E5">
        <w:t>;</w:t>
      </w:r>
      <w:r w:rsidR="6EAAD401">
        <w:t xml:space="preserve"> equal opportunity; its</w:t>
      </w:r>
      <w:r w:rsidR="3485D6CD">
        <w:t xml:space="preserve"> market potential, </w:t>
      </w:r>
      <w:r w:rsidR="15E619E5">
        <w:t>and its</w:t>
      </w:r>
      <w:r w:rsidR="3485D6CD">
        <w:t xml:space="preserve"> key</w:t>
      </w:r>
      <w:r>
        <w:t xml:space="preserve"> contribution to sustainability, the digital economy, </w:t>
      </w:r>
      <w:r w:rsidR="15E619E5">
        <w:t xml:space="preserve">security and resilience, </w:t>
      </w:r>
      <w:r>
        <w:t>national security and defence</w:t>
      </w:r>
      <w:r w:rsidR="3485D6CD">
        <w:t>.</w:t>
      </w:r>
    </w:p>
    <w:p w14:paraId="50A42951" w14:textId="5763AD22" w:rsidR="00BF06B4" w:rsidRDefault="1FB9ACAD" w:rsidP="00BF06B4">
      <w:pPr>
        <w:rPr>
          <w:rFonts w:eastAsia="Calibri" w:cs="Calibri"/>
        </w:rPr>
      </w:pPr>
      <w:r>
        <w:t>Delivering the right connectivity infrastructure in a technologically advanced nation with strong capabilities and aspirations to lead in science and technology requires a balance to be struck between near-term and longer-term objectives. The near-term is innovation in the demand side of the technology by demand generation through technology adoption support. The longer term is critical support for Research and Development (R&amp;D) that delivers technology leadership and capabilities that are crucial for economic growth and for the national infrastructure in the</w:t>
      </w:r>
      <w:r w:rsidR="6A3E1FED">
        <w:t xml:space="preserve"> AI</w:t>
      </w:r>
      <w:r w:rsidR="58BC7952">
        <w:t>-</w:t>
      </w:r>
      <w:r>
        <w:t>driven world we have just entered. This balancing act between the adoption and the research of the technology has led to a changed landscape over which government, industry and academic strategic conversations must be held.</w:t>
      </w:r>
    </w:p>
    <w:p w14:paraId="44D1F286" w14:textId="77777777" w:rsidR="00BF06B4" w:rsidRDefault="00BF06B4" w:rsidP="00BF06B4">
      <w:r>
        <w:t xml:space="preserve">In this balance a mission focussed on the supply side of Future Telecoms (embodied in the values of UKTIN), and the R&amp;D that delivers this, becomes more prominent – as the process that delivers the most impactful change over a medium to long term. </w:t>
      </w:r>
    </w:p>
    <w:p w14:paraId="4551E050" w14:textId="53C71B40" w:rsidR="00BF06B4" w:rsidRDefault="00BF06B4" w:rsidP="00BF06B4">
      <w:r>
        <w:t>To address this</w:t>
      </w:r>
      <w:r w:rsidR="65AE452B">
        <w:t>,</w:t>
      </w:r>
      <w:r>
        <w:t xml:space="preserve"> UKTIN took on the mission to set up an open, inclusive and representative consultative structure to focus on the UK opportunities in future R&amp;D in telecoms – </w:t>
      </w:r>
      <w:r w:rsidR="00230B5A">
        <w:t>t</w:t>
      </w:r>
      <w:r>
        <w:t>he 8 EWGs and two Strategic Working Groups (SWGs). This report evidences the successful operation of this structure. During the Phase 1 work that the UKTIN Future Capabilities structure has carried out until now it has become crystal clear that the UK must leverage the excellent, and often world leading, research in future communication systems to strengthen and re-grow its industrial R&amp;D, and focus even more on how to commercialise better, through better supported research translation, the often excellent research outputs from the UK telecommunication community, across academia and industry.</w:t>
      </w:r>
    </w:p>
    <w:p w14:paraId="71172A89" w14:textId="77777777" w:rsidR="00BF06B4" w:rsidRPr="00962F33" w:rsidRDefault="00BF06B4" w:rsidP="00F04669">
      <w:pPr>
        <w:pStyle w:val="Heading3"/>
        <w:rPr>
          <w:b/>
          <w:bCs/>
          <w:color w:val="8A1538"/>
        </w:rPr>
      </w:pPr>
      <w:r w:rsidRPr="00962F33">
        <w:rPr>
          <w:b/>
          <w:bCs/>
          <w:color w:val="8A1538"/>
        </w:rPr>
        <w:lastRenderedPageBreak/>
        <w:t>Expert Working Group recommendations</w:t>
      </w:r>
    </w:p>
    <w:p w14:paraId="20C7C2EE" w14:textId="77777777" w:rsidR="00BF06B4" w:rsidRDefault="00BF06B4" w:rsidP="00BF06B4">
      <w:pPr>
        <w:rPr>
          <w:rFonts w:eastAsia="Calibri" w:cs="Calibri"/>
        </w:rPr>
      </w:pPr>
      <w:r>
        <w:rPr>
          <w:rFonts w:eastAsia="Calibri" w:cs="Calibri"/>
        </w:rPr>
        <w:t xml:space="preserve">The </w:t>
      </w:r>
      <w:r w:rsidRPr="7B939A5B">
        <w:rPr>
          <w:rFonts w:eastAsia="Calibri" w:cs="Calibri"/>
        </w:rPr>
        <w:t xml:space="preserve">FCSL has looked across the </w:t>
      </w:r>
      <w:r>
        <w:rPr>
          <w:rFonts w:eastAsia="Calibri" w:cs="Calibri"/>
        </w:rPr>
        <w:t xml:space="preserve">9 </w:t>
      </w:r>
      <w:r w:rsidRPr="7B939A5B">
        <w:rPr>
          <w:rFonts w:eastAsia="Calibri" w:cs="Calibri"/>
        </w:rPr>
        <w:t xml:space="preserve">UKTIN EWGs, and </w:t>
      </w:r>
      <w:proofErr w:type="gramStart"/>
      <w:r w:rsidRPr="7B939A5B">
        <w:rPr>
          <w:rFonts w:eastAsia="Calibri" w:cs="Calibri"/>
        </w:rPr>
        <w:t>it is clear that the</w:t>
      </w:r>
      <w:proofErr w:type="gramEnd"/>
      <w:r w:rsidRPr="7B939A5B">
        <w:rPr>
          <w:rFonts w:eastAsia="Calibri" w:cs="Calibri"/>
        </w:rPr>
        <w:t xml:space="preserve"> inter-segment variance in technology and market defining aspects does lead to</w:t>
      </w:r>
      <w:r>
        <w:rPr>
          <w:rFonts w:eastAsia="Calibri" w:cs="Calibri"/>
        </w:rPr>
        <w:t xml:space="preserve"> a</w:t>
      </w:r>
      <w:r w:rsidRPr="7B939A5B">
        <w:rPr>
          <w:rFonts w:eastAsia="Calibri" w:cs="Calibri"/>
        </w:rPr>
        <w:t xml:space="preserve"> </w:t>
      </w:r>
      <w:r>
        <w:rPr>
          <w:rFonts w:eastAsia="Calibri" w:cs="Calibri"/>
        </w:rPr>
        <w:t>corresponding variance in the</w:t>
      </w:r>
      <w:r w:rsidRPr="7B939A5B">
        <w:rPr>
          <w:rFonts w:eastAsia="Calibri" w:cs="Calibri"/>
        </w:rPr>
        <w:t xml:space="preserve"> recommendations. </w:t>
      </w:r>
      <w:r>
        <w:rPr>
          <w:rFonts w:eastAsia="Calibri" w:cs="Calibri"/>
        </w:rPr>
        <w:t xml:space="preserve">Many recommendations, however, had similar objectives. </w:t>
      </w:r>
      <w:r w:rsidRPr="7B939A5B">
        <w:rPr>
          <w:rFonts w:eastAsia="Calibri" w:cs="Calibri"/>
        </w:rPr>
        <w:t>With the aim of bringing the different views together into a single telecommunication sector view</w:t>
      </w:r>
      <w:r>
        <w:rPr>
          <w:rFonts w:eastAsia="Calibri" w:cs="Calibri"/>
        </w:rPr>
        <w:t>,</w:t>
      </w:r>
      <w:r w:rsidRPr="7B939A5B">
        <w:rPr>
          <w:rFonts w:eastAsia="Calibri" w:cs="Calibri"/>
        </w:rPr>
        <w:t xml:space="preserve"> the FCSL has categorised the recommendations into thematic groups. These categories can be used by different stakeholders to understand, scope and contextualise strategies and interventions that maximise the impact across the sector and not only in one of the sub-sectors/domains of an individual EWG. </w:t>
      </w:r>
    </w:p>
    <w:p w14:paraId="74899FD0" w14:textId="20854649" w:rsidR="00BF06B4" w:rsidRDefault="00BF06B4" w:rsidP="00F04669">
      <w:r w:rsidRPr="7B939A5B">
        <w:rPr>
          <w:rFonts w:eastAsia="Calibri" w:cs="Calibri"/>
        </w:rPr>
        <w:t xml:space="preserve">The categories that have been identified are consistently </w:t>
      </w:r>
      <w:r>
        <w:rPr>
          <w:rFonts w:eastAsia="Calibri" w:cs="Calibri"/>
        </w:rPr>
        <w:t>highlighted</w:t>
      </w:r>
      <w:r w:rsidRPr="7B939A5B">
        <w:rPr>
          <w:rFonts w:eastAsia="Calibri" w:cs="Calibri"/>
        </w:rPr>
        <w:t xml:space="preserve"> by specific analysis and/or recommendations across all EWG technology segments. They are expanded in </w:t>
      </w:r>
      <w:r>
        <w:rPr>
          <w:rFonts w:eastAsia="Calibri" w:cs="Calibri"/>
        </w:rPr>
        <w:t>S</w:t>
      </w:r>
      <w:r w:rsidRPr="7B939A5B">
        <w:rPr>
          <w:rFonts w:eastAsia="Calibri" w:cs="Calibri"/>
        </w:rPr>
        <w:t>ection 3 of this paper</w:t>
      </w:r>
      <w:r w:rsidR="00F04669">
        <w:rPr>
          <w:rFonts w:eastAsia="Calibri" w:cs="Calibri"/>
        </w:rPr>
        <w:t xml:space="preserve">. </w:t>
      </w:r>
      <w:r>
        <w:t xml:space="preserve">The complete collection of recommendations </w:t>
      </w:r>
      <w:r w:rsidR="00162340">
        <w:t xml:space="preserve">and our analysis </w:t>
      </w:r>
      <w:r>
        <w:t xml:space="preserve">is provided in </w:t>
      </w:r>
      <w:r w:rsidR="00230B5A">
        <w:fldChar w:fldCharType="begin"/>
      </w:r>
      <w:r w:rsidR="00230B5A">
        <w:instrText xml:space="preserve"> REF _Ref170483313 \r \h </w:instrText>
      </w:r>
      <w:r w:rsidR="00230B5A">
        <w:fldChar w:fldCharType="separate"/>
      </w:r>
      <w:r w:rsidR="00230B5A">
        <w:rPr>
          <w:rFonts w:ascii="Times New Roman" w:hAnsi="Times New Roman" w:cs="Times New Roman" w:hint="cs"/>
          <w:cs/>
        </w:rPr>
        <w:t>‎</w:t>
      </w:r>
      <w:r w:rsidR="00230B5A">
        <w:t>Annex E</w:t>
      </w:r>
      <w:r w:rsidR="00230B5A">
        <w:fldChar w:fldCharType="end"/>
      </w:r>
      <w:r w:rsidR="00230B5A">
        <w:t>.</w:t>
      </w:r>
    </w:p>
    <w:p w14:paraId="7AF291A2" w14:textId="0969651A" w:rsidR="005E73AA" w:rsidRPr="00F04669" w:rsidRDefault="00426D81" w:rsidP="00F04669">
      <w:pPr>
        <w:rPr>
          <w:rFonts w:eastAsia="Calibri" w:cs="Calibri"/>
        </w:rPr>
      </w:pPr>
      <w:r>
        <w:t xml:space="preserve">Note: </w:t>
      </w:r>
      <w:r w:rsidR="005E73AA">
        <w:t>The insights and recommendation from the Security EWG were wide ranging. Many</w:t>
      </w:r>
      <w:r>
        <w:t xml:space="preserve"> </w:t>
      </w:r>
      <w:r w:rsidR="005E73AA">
        <w:t>fitted into the categories</w:t>
      </w:r>
      <w:r>
        <w:t xml:space="preserve"> we selected, as did related recommendations from other EWGs. Others raised issues of process and industry practice that are applicable to ICT systems top/bottom and transversely across all themes.</w:t>
      </w:r>
      <w:r w:rsidR="00EF24F1">
        <w:t xml:space="preserve"> These obviously deserve consideration but are not in the scope of the UKTIN Future Capability remit to consider horizons up to 2035 and beyond.</w:t>
      </w:r>
    </w:p>
    <w:p w14:paraId="661EB262" w14:textId="797DFC5D" w:rsidR="0008749A" w:rsidRDefault="1328E0D8" w:rsidP="00FB7B62">
      <w:pPr>
        <w:pStyle w:val="Heading2"/>
      </w:pPr>
      <w:bookmarkStart w:id="7" w:name="_Toc170483174"/>
      <w:bookmarkStart w:id="8" w:name="_Toc190262851"/>
      <w:r>
        <w:t>Trends in future telecom networks</w:t>
      </w:r>
      <w:r w:rsidR="0BF37833">
        <w:t xml:space="preserve"> and services</w:t>
      </w:r>
      <w:bookmarkEnd w:id="7"/>
      <w:bookmarkEnd w:id="8"/>
    </w:p>
    <w:p w14:paraId="4A4D98B8" w14:textId="406457D8" w:rsidR="0008749A" w:rsidRDefault="2629325B" w:rsidP="002C6896">
      <w:r>
        <w:t xml:space="preserve">The </w:t>
      </w:r>
      <w:r w:rsidR="002762FA">
        <w:t xml:space="preserve">direction of travel of </w:t>
      </w:r>
      <w:r>
        <w:t xml:space="preserve">technology development in </w:t>
      </w:r>
      <w:r w:rsidR="00104873">
        <w:t xml:space="preserve">the journey towards </w:t>
      </w:r>
      <w:r>
        <w:t>future communication systems and telecommunications is set internationally.</w:t>
      </w:r>
      <w:r w:rsidR="002C6896" w:rsidRPr="002C6896">
        <w:rPr>
          <w:color w:val="000000"/>
          <w:shd w:val="clear" w:color="auto" w:fill="FFFFFF"/>
        </w:rPr>
        <w:t xml:space="preserve"> </w:t>
      </w:r>
      <w:r w:rsidR="002C6896" w:rsidRPr="002C6896">
        <w:t>Industry, academia, and institutions have published visions of the telecom ecosystem towards 2030 and beyond</w:t>
      </w:r>
      <w:r w:rsidR="002C6896">
        <w:t xml:space="preserve"> in their contribution to this journey’s route</w:t>
      </w:r>
      <w:r w:rsidR="002C6896" w:rsidRPr="002C6896">
        <w:t xml:space="preserve">. </w:t>
      </w:r>
      <w:r w:rsidR="002C6896">
        <w:t xml:space="preserve">Genuine problems that </w:t>
      </w:r>
      <w:proofErr w:type="gramStart"/>
      <w:r w:rsidR="002C6896">
        <w:t>have to</w:t>
      </w:r>
      <w:proofErr w:type="gramEnd"/>
      <w:r w:rsidR="002C6896">
        <w:t xml:space="preserve"> be solved are identified, alongside aspirations and thinly disguised marketing. </w:t>
      </w:r>
      <w:r w:rsidR="002C6896" w:rsidRPr="002C6896">
        <w:t>Many suggest what telecom services will be used for, what could be novel or innovative, how networks will be deployed, how users will behave, and problems that must be solved</w:t>
      </w:r>
      <w:r w:rsidR="002C6896">
        <w:t xml:space="preserve">. </w:t>
      </w:r>
    </w:p>
    <w:p w14:paraId="7E75FFE6" w14:textId="4B1F7501" w:rsidR="00F83463" w:rsidRDefault="7559FCD8" w:rsidP="76B908F2">
      <w:r>
        <w:t xml:space="preserve">This fits with the UK capability landscape, as presented in the </w:t>
      </w:r>
      <w:r w:rsidR="00D51636">
        <w:t>various</w:t>
      </w:r>
      <w:r>
        <w:t xml:space="preserve"> UKTIN activities and EWGs</w:t>
      </w:r>
      <w:r w:rsidR="00BF06B4">
        <w:t>.</w:t>
      </w:r>
      <w:r>
        <w:t xml:space="preserve"> </w:t>
      </w:r>
      <w:r w:rsidR="00BF06B4">
        <w:t>It provides</w:t>
      </w:r>
      <w:r w:rsidR="001942D4">
        <w:t xml:space="preserve"> </w:t>
      </w:r>
      <w:r w:rsidR="00BF06B4">
        <w:t xml:space="preserve">a context for </w:t>
      </w:r>
      <w:r>
        <w:t>the way</w:t>
      </w:r>
      <w:r w:rsidR="00D461FF">
        <w:t xml:space="preserve"> the</w:t>
      </w:r>
      <w:r>
        <w:t xml:space="preserve"> UK can contribute to a</w:t>
      </w:r>
      <w:r w:rsidR="5CA71A79">
        <w:t xml:space="preserve">n </w:t>
      </w:r>
      <w:proofErr w:type="gramStart"/>
      <w:r>
        <w:t>internationally-set</w:t>
      </w:r>
      <w:proofErr w:type="gramEnd"/>
      <w:r>
        <w:t xml:space="preserve"> technology development ro</w:t>
      </w:r>
      <w:r w:rsidR="26BFEFC6">
        <w:t>admap in ways that deliver towards its own national strategic interests</w:t>
      </w:r>
      <w:r w:rsidR="01AF3662">
        <w:t xml:space="preserve"> and economic growth</w:t>
      </w:r>
      <w:r w:rsidR="26BFEFC6">
        <w:t>. This should be in taking</w:t>
      </w:r>
      <w:r>
        <w:t xml:space="preserve"> </w:t>
      </w:r>
      <w:r w:rsidR="2264C713">
        <w:t xml:space="preserve">leadership in understanding and establishing critical collaborations </w:t>
      </w:r>
      <w:r w:rsidR="79AD0D67">
        <w:t xml:space="preserve">for </w:t>
      </w:r>
      <w:r w:rsidR="2264C713">
        <w:t xml:space="preserve">specific </w:t>
      </w:r>
      <w:r w:rsidR="170412A3">
        <w:t xml:space="preserve">frameworks </w:t>
      </w:r>
      <w:r w:rsidR="56B1D42A">
        <w:t xml:space="preserve">within the </w:t>
      </w:r>
      <w:proofErr w:type="gramStart"/>
      <w:r w:rsidR="56B1D42A">
        <w:t>internationally-set</w:t>
      </w:r>
      <w:proofErr w:type="gramEnd"/>
      <w:r w:rsidR="56B1D42A">
        <w:t xml:space="preserve"> telecommunications roadmaps</w:t>
      </w:r>
      <w:r w:rsidR="1D885A10">
        <w:t xml:space="preserve">. </w:t>
      </w:r>
    </w:p>
    <w:p w14:paraId="26481765" w14:textId="77777777" w:rsidR="00F83463" w:rsidRDefault="00D461FF" w:rsidP="76B908F2">
      <w:r>
        <w:t>T</w:t>
      </w:r>
      <w:r w:rsidR="1D885A10">
        <w:t xml:space="preserve">his has already happened both in adjacent technology areas and in </w:t>
      </w:r>
      <w:r>
        <w:t xml:space="preserve">the </w:t>
      </w:r>
      <w:r w:rsidR="1D885A10">
        <w:t xml:space="preserve">telecom domain as well. For example, </w:t>
      </w:r>
      <w:r w:rsidR="2D790573">
        <w:t>the UK has projected leadership in the world around AI Safety</w:t>
      </w:r>
      <w:r w:rsidR="00F83463">
        <w:rPr>
          <w:rStyle w:val="FootnoteReference"/>
        </w:rPr>
        <w:footnoteReference w:id="5"/>
      </w:r>
      <w:r w:rsidR="146006D2">
        <w:t xml:space="preserve"> – </w:t>
      </w:r>
      <w:r w:rsidR="2D790573">
        <w:t>a</w:t>
      </w:r>
      <w:r w:rsidR="170412A3">
        <w:t xml:space="preserve"> </w:t>
      </w:r>
      <w:r w:rsidR="146006D2">
        <w:t>critical area for managing the development and adoption of AI-centric technologies and serv</w:t>
      </w:r>
      <w:r w:rsidR="6875DD20">
        <w:t xml:space="preserve">ices. </w:t>
      </w:r>
    </w:p>
    <w:p w14:paraId="399CBACA" w14:textId="79727EC9" w:rsidR="0008749A" w:rsidRDefault="6875DD20" w:rsidP="76B908F2">
      <w:r>
        <w:t>Another example is the decision to focus on open networks as an approach that underpins telecom</w:t>
      </w:r>
      <w:r w:rsidR="00D461FF">
        <w:t xml:space="preserve"> </w:t>
      </w:r>
      <w:r>
        <w:t>supply chain diversification, as well as the way the convergence of connectivity and compute is most likely to happen</w:t>
      </w:r>
      <w:r w:rsidR="00132CD9">
        <w:rPr>
          <w:rStyle w:val="FootnoteReference"/>
        </w:rPr>
        <w:footnoteReference w:id="6"/>
      </w:r>
      <w:r>
        <w:t>.</w:t>
      </w:r>
    </w:p>
    <w:p w14:paraId="541465F4" w14:textId="10D881A8" w:rsidR="001942D4" w:rsidRDefault="00D461FF" w:rsidP="76B908F2">
      <w:r>
        <w:t xml:space="preserve">The </w:t>
      </w:r>
      <w:r w:rsidR="063FA570">
        <w:t>UK should coordinate its capability development and contributions w</w:t>
      </w:r>
      <w:r w:rsidR="6F0CE7CB">
        <w:t xml:space="preserve">ithin this </w:t>
      </w:r>
      <w:proofErr w:type="gramStart"/>
      <w:r w:rsidR="6F0CE7CB">
        <w:t>internationally-set</w:t>
      </w:r>
      <w:proofErr w:type="gramEnd"/>
      <w:r w:rsidR="6F0CE7CB">
        <w:t xml:space="preserve"> direction of technology development</w:t>
      </w:r>
      <w:r w:rsidR="1A43E4CA">
        <w:t xml:space="preserve">, with strong prioritisation </w:t>
      </w:r>
      <w:r w:rsidR="001942D4">
        <w:t>of</w:t>
      </w:r>
      <w:r w:rsidR="1A43E4CA">
        <w:t xml:space="preserve"> specific areas the UK will want to invest strongly</w:t>
      </w:r>
      <w:r>
        <w:t xml:space="preserve"> in</w:t>
      </w:r>
      <w:r w:rsidR="1A43E4CA">
        <w:t xml:space="preserve"> and grow. </w:t>
      </w:r>
    </w:p>
    <w:p w14:paraId="246CED1E" w14:textId="01C70A6A" w:rsidR="0008749A" w:rsidRDefault="1A43E4CA" w:rsidP="76B908F2">
      <w:r>
        <w:lastRenderedPageBreak/>
        <w:t>Over the longer term this will</w:t>
      </w:r>
      <w:r w:rsidR="001942D4">
        <w:t xml:space="preserve"> </w:t>
      </w:r>
      <w:r w:rsidR="00D461FF">
        <w:t>position the UK</w:t>
      </w:r>
      <w:r w:rsidR="2E94B76D">
        <w:t xml:space="preserve"> to leverage the </w:t>
      </w:r>
      <w:r w:rsidR="00877D67">
        <w:t xml:space="preserve">capability </w:t>
      </w:r>
      <w:r w:rsidR="2E94B76D">
        <w:t xml:space="preserve">from </w:t>
      </w:r>
      <w:r w:rsidR="13A54AE9">
        <w:t>tak</w:t>
      </w:r>
      <w:r w:rsidR="002762FA">
        <w:t>ing</w:t>
      </w:r>
      <w:r w:rsidR="13A54AE9">
        <w:t xml:space="preserve"> leadership in the fundamental changes in </w:t>
      </w:r>
      <w:r w:rsidR="06D294B1">
        <w:t>how</w:t>
      </w:r>
      <w:r w:rsidR="13A54AE9">
        <w:t xml:space="preserve"> national converged connectivity and compute infrastructure</w:t>
      </w:r>
      <w:r w:rsidR="284AA44B">
        <w:t xml:space="preserve"> will be built and operated in the AI, Quantum and </w:t>
      </w:r>
      <w:proofErr w:type="spellStart"/>
      <w:r w:rsidR="284AA44B">
        <w:t>cyberphysical</w:t>
      </w:r>
      <w:proofErr w:type="spellEnd"/>
      <w:r w:rsidR="284AA44B">
        <w:t xml:space="preserve"> systems era</w:t>
      </w:r>
      <w:r w:rsidR="151649B2">
        <w:t xml:space="preserve"> in</w:t>
      </w:r>
      <w:r w:rsidR="284AA44B">
        <w:t xml:space="preserve"> 2035+.</w:t>
      </w:r>
    </w:p>
    <w:p w14:paraId="2798BD6A" w14:textId="1628BB34" w:rsidR="0008749A" w:rsidRDefault="2CEF6CBB" w:rsidP="002C6896">
      <w:r>
        <w:t xml:space="preserve">Reflecting on the </w:t>
      </w:r>
      <w:proofErr w:type="gramStart"/>
      <w:r>
        <w:t>internati</w:t>
      </w:r>
      <w:r w:rsidR="00735ECA">
        <w:t>on</w:t>
      </w:r>
      <w:r>
        <w:t>ally-set</w:t>
      </w:r>
      <w:proofErr w:type="gramEnd"/>
      <w:r>
        <w:t xml:space="preserve"> technology vision and roadmaps and on the UKTIN EWGs analysis, we summarise here the global trends in telecommu</w:t>
      </w:r>
      <w:r w:rsidR="327B0E26">
        <w:t>nications networks and future communication systems</w:t>
      </w:r>
      <w:r w:rsidR="001942D4">
        <w:t>:</w:t>
      </w:r>
    </w:p>
    <w:p w14:paraId="0C13547C" w14:textId="3BB6BB35" w:rsidR="0008749A" w:rsidRDefault="785206CF" w:rsidP="76B908F2">
      <w:pPr>
        <w:pStyle w:val="ListParagraph"/>
      </w:pPr>
      <w:r>
        <w:t xml:space="preserve">The expectation of being always </w:t>
      </w:r>
      <w:r w:rsidR="001942D4">
        <w:t xml:space="preserve">best </w:t>
      </w:r>
      <w:r>
        <w:t xml:space="preserve">connected being reflected in the </w:t>
      </w:r>
      <w:r w:rsidR="000E2DF3">
        <w:t>ambition to</w:t>
      </w:r>
      <w:r>
        <w:t xml:space="preserve"> integrat</w:t>
      </w:r>
      <w:r w:rsidR="000E2DF3">
        <w:t>e</w:t>
      </w:r>
      <w:r>
        <w:t xml:space="preserve"> terrestrial and non-terrestrial networks (satellite and other)</w:t>
      </w:r>
      <w:r w:rsidR="50DF0E7B">
        <w:t>.</w:t>
      </w:r>
      <w:r w:rsidR="000E2DF3">
        <w:t xml:space="preserve"> This can be seen especially in Horizon Europe </w:t>
      </w:r>
      <w:r w:rsidR="006319F9">
        <w:t xml:space="preserve">(HE) </w:t>
      </w:r>
      <w:r w:rsidR="000E2DF3">
        <w:t>Smart Networks and Services</w:t>
      </w:r>
      <w:r w:rsidR="006319F9">
        <w:t xml:space="preserve"> (SNS) </w:t>
      </w:r>
      <w:r w:rsidR="000E2DF3">
        <w:rPr>
          <w:rStyle w:val="FootnoteReference"/>
        </w:rPr>
        <w:footnoteReference w:id="7"/>
      </w:r>
      <w:r w:rsidR="000E2DF3">
        <w:t xml:space="preserve"> projects such as 6G-NTN</w:t>
      </w:r>
      <w:r w:rsidR="000E2DF3">
        <w:rPr>
          <w:rStyle w:val="FootnoteReference"/>
        </w:rPr>
        <w:footnoteReference w:id="8"/>
      </w:r>
      <w:r w:rsidR="000E2DF3">
        <w:t xml:space="preserve"> and the vision of the 6G Infrastructure Association (6G-IA)</w:t>
      </w:r>
      <w:r w:rsidR="000E2DF3">
        <w:rPr>
          <w:rStyle w:val="FootnoteReference"/>
        </w:rPr>
        <w:footnoteReference w:id="9"/>
      </w:r>
      <w:r w:rsidR="000E2DF3">
        <w:t>.</w:t>
      </w:r>
    </w:p>
    <w:p w14:paraId="5EE1D880" w14:textId="4FA74217" w:rsidR="007854BB" w:rsidRDefault="038EBFA9" w:rsidP="48C07207">
      <w:pPr>
        <w:pStyle w:val="ListParagraph"/>
      </w:pPr>
      <w:r>
        <w:t xml:space="preserve">The </w:t>
      </w:r>
      <w:r w:rsidR="002642E9">
        <w:t>disaggregation</w:t>
      </w:r>
      <w:r>
        <w:t xml:space="preserve"> of the network infrastructure </w:t>
      </w:r>
      <w:r w:rsidR="007854BB">
        <w:t>manifests itself in many ways, for example:</w:t>
      </w:r>
    </w:p>
    <w:p w14:paraId="6188ACF8" w14:textId="22DB553B" w:rsidR="007854BB" w:rsidRDefault="7B463661" w:rsidP="00C353BB">
      <w:pPr>
        <w:pStyle w:val="ListParagraph"/>
        <w:numPr>
          <w:ilvl w:val="1"/>
          <w:numId w:val="12"/>
        </w:numPr>
      </w:pPr>
      <w:r>
        <w:t>In</w:t>
      </w:r>
      <w:r w:rsidR="785206CF">
        <w:t xml:space="preserve"> cellular </w:t>
      </w:r>
      <w:r w:rsidR="1421BF44">
        <w:t xml:space="preserve">networks </w:t>
      </w:r>
      <w:r w:rsidR="785206CF">
        <w:t>this is reflected in the Open</w:t>
      </w:r>
      <w:r w:rsidR="001942D4">
        <w:t xml:space="preserve"> </w:t>
      </w:r>
      <w:r w:rsidR="785206CF">
        <w:t>RAN approaches</w:t>
      </w:r>
      <w:r w:rsidR="00132CD9">
        <w:rPr>
          <w:rStyle w:val="FootnoteReference"/>
        </w:rPr>
        <w:footnoteReference w:id="10"/>
      </w:r>
      <w:r w:rsidR="007854BB">
        <w:t>.</w:t>
      </w:r>
    </w:p>
    <w:p w14:paraId="3DDD208B" w14:textId="6424ED6A" w:rsidR="007854BB" w:rsidRDefault="007854BB" w:rsidP="00C353BB">
      <w:pPr>
        <w:pStyle w:val="ListParagraph"/>
        <w:numPr>
          <w:ilvl w:val="1"/>
          <w:numId w:val="12"/>
        </w:numPr>
      </w:pPr>
      <w:r>
        <w:t>T</w:t>
      </w:r>
      <w:r w:rsidR="785206CF">
        <w:t xml:space="preserve">he push </w:t>
      </w:r>
      <w:r w:rsidR="21F4821F">
        <w:t xml:space="preserve">towards </w:t>
      </w:r>
      <w:r w:rsidR="3AC7D209">
        <w:t>Open</w:t>
      </w:r>
      <w:r w:rsidR="71D781E9">
        <w:t xml:space="preserve"> </w:t>
      </w:r>
      <w:r w:rsidR="3AC7D209">
        <w:t>APIs that allow easier harmonisation and integration of network services into compute cloud platforms</w:t>
      </w:r>
      <w:r w:rsidR="69B0ECF1">
        <w:t>.</w:t>
      </w:r>
      <w:r w:rsidR="00132CD9">
        <w:rPr>
          <w:rStyle w:val="FootnoteReference"/>
        </w:rPr>
        <w:footnoteReference w:id="11"/>
      </w:r>
      <w:r w:rsidR="69B0ECF1">
        <w:t xml:space="preserve"> </w:t>
      </w:r>
    </w:p>
    <w:p w14:paraId="44589F9A" w14:textId="30899C88" w:rsidR="007854BB" w:rsidRDefault="004F71BF">
      <w:pPr>
        <w:pStyle w:val="ListParagraph"/>
      </w:pPr>
      <w:r>
        <w:t xml:space="preserve">There will be no end to the effort devoted to improving mobile communications networks, their technologies (especially the air interface) and the features they offer. </w:t>
      </w:r>
      <w:r w:rsidR="003813B1">
        <w:t>This</w:t>
      </w:r>
      <w:r w:rsidR="00E31022">
        <w:t xml:space="preserve"> can be seen in the ongoing development of 3GPP Technical Specifications for 5G Advanced and </w:t>
      </w:r>
      <w:r w:rsidR="009E4548">
        <w:t xml:space="preserve">in the future </w:t>
      </w:r>
      <w:r w:rsidR="00E31022">
        <w:t>for 6G.</w:t>
      </w:r>
      <w:r w:rsidR="00F23142">
        <w:t xml:space="preserve"> 5G introduced the disaggregation of the functions of a mobile network core. 6G will develop this further and improve it while extending the scope of the applications and services a mobile network will provide.</w:t>
      </w:r>
    </w:p>
    <w:p w14:paraId="50B79099" w14:textId="5EB7FA9F" w:rsidR="003D0BAD" w:rsidRDefault="003D0BAD" w:rsidP="009E4548">
      <w:pPr>
        <w:pStyle w:val="ListParagraph"/>
      </w:pPr>
      <w:r>
        <w:t xml:space="preserve">Virtualisation of network services in many public and private commercially offered cloud platforms </w:t>
      </w:r>
      <w:r w:rsidR="00732F2A">
        <w:t>already supports</w:t>
      </w:r>
      <w:r>
        <w:t xml:space="preserve"> a different business model for provisioning of network services and network management, built on top of a physical network. Vendors and </w:t>
      </w:r>
      <w:proofErr w:type="spellStart"/>
      <w:r>
        <w:t>hyperscalers</w:t>
      </w:r>
      <w:proofErr w:type="spellEnd"/>
      <w:r>
        <w:t xml:space="preserve"> promote this strongly through Network</w:t>
      </w:r>
      <w:r>
        <w:rPr>
          <w:rStyle w:val="FootnoteReference"/>
        </w:rPr>
        <w:footnoteReference w:id="12"/>
      </w:r>
      <w:r>
        <w:t xml:space="preserve"> (or Infrastructure</w:t>
      </w:r>
      <w:r>
        <w:rPr>
          <w:rStyle w:val="FootnoteReference"/>
        </w:rPr>
        <w:footnoteReference w:id="13"/>
      </w:r>
      <w:r>
        <w:t>) as a Service or Network as Code</w:t>
      </w:r>
      <w:r>
        <w:rPr>
          <w:rStyle w:val="FootnoteReference"/>
        </w:rPr>
        <w:footnoteReference w:id="14"/>
      </w:r>
      <w:r>
        <w:t>.</w:t>
      </w:r>
      <w:r w:rsidR="009E4548">
        <w:t xml:space="preserve"> </w:t>
      </w:r>
      <w:r w:rsidR="00732F2A">
        <w:t>E</w:t>
      </w:r>
      <w:r>
        <w:t xml:space="preserve">xpectations are very high for </w:t>
      </w:r>
      <w:r w:rsidR="009E4548">
        <w:t xml:space="preserve">such </w:t>
      </w:r>
      <w:r>
        <w:t xml:space="preserve">integrated connectivity that can be reconfigured continuously </w:t>
      </w:r>
      <w:r w:rsidR="00732F2A">
        <w:t xml:space="preserve">on demand </w:t>
      </w:r>
      <w:r>
        <w:t>and can be personalised</w:t>
      </w:r>
      <w:r w:rsidR="00732F2A">
        <w:t>. In future this will be done</w:t>
      </w:r>
      <w:r>
        <w:t xml:space="preserve"> automatically by AI-based agents.</w:t>
      </w:r>
    </w:p>
    <w:p w14:paraId="161DD6F8" w14:textId="6C38B419" w:rsidR="0008749A" w:rsidRDefault="0EBD092B" w:rsidP="00C353BB">
      <w:pPr>
        <w:numPr>
          <w:ilvl w:val="0"/>
          <w:numId w:val="13"/>
        </w:numPr>
      </w:pPr>
      <w:r>
        <w:lastRenderedPageBreak/>
        <w:t xml:space="preserve">The development of future communication systems </w:t>
      </w:r>
      <w:r w:rsidR="6F626B35">
        <w:t xml:space="preserve">will be significantly affected by the development </w:t>
      </w:r>
      <w:r w:rsidR="00732F2A">
        <w:t xml:space="preserve">of </w:t>
      </w:r>
      <w:r w:rsidR="6F626B35">
        <w:t>AI</w:t>
      </w:r>
      <w:r w:rsidR="00C93642">
        <w:rPr>
          <w:rStyle w:val="FootnoteReference"/>
        </w:rPr>
        <w:footnoteReference w:id="15"/>
      </w:r>
      <w:r w:rsidR="6F626B35">
        <w:t xml:space="preserve"> and Quantum</w:t>
      </w:r>
      <w:r w:rsidR="00C93642">
        <w:t xml:space="preserve"> (QKD</w:t>
      </w:r>
      <w:r w:rsidR="00C93642">
        <w:rPr>
          <w:rStyle w:val="FootnoteReference"/>
        </w:rPr>
        <w:footnoteReference w:id="16"/>
      </w:r>
      <w:r w:rsidR="00FD58BC">
        <w:t>, post-quantum cryptography</w:t>
      </w:r>
      <w:r w:rsidR="00FD58BC">
        <w:rPr>
          <w:rStyle w:val="FootnoteReference"/>
        </w:rPr>
        <w:footnoteReference w:id="17"/>
      </w:r>
      <w:r w:rsidR="00FD58BC">
        <w:t>, and quantum computing</w:t>
      </w:r>
      <w:r w:rsidR="006319F9">
        <w:rPr>
          <w:rStyle w:val="FootnoteReference"/>
        </w:rPr>
        <w:footnoteReference w:id="18"/>
      </w:r>
      <w:r w:rsidR="00862E2F">
        <w:t>)</w:t>
      </w:r>
      <w:r w:rsidR="6F626B35">
        <w:t xml:space="preserve">. </w:t>
      </w:r>
      <w:r w:rsidR="00732F2A">
        <w:t>These will be implemented initially as</w:t>
      </w:r>
      <w:r w:rsidR="6F626B35">
        <w:t xml:space="preserve"> an </w:t>
      </w:r>
      <w:r w:rsidR="1826DADE">
        <w:t>overlay of existing systems and architectures</w:t>
      </w:r>
      <w:r w:rsidR="769A2631">
        <w:t xml:space="preserve">. </w:t>
      </w:r>
      <w:r w:rsidR="007A0834">
        <w:t>They</w:t>
      </w:r>
      <w:r w:rsidR="769A2631">
        <w:t xml:space="preserve"> </w:t>
      </w:r>
      <w:r w:rsidR="00732F2A">
        <w:t>will</w:t>
      </w:r>
      <w:r w:rsidR="769A2631">
        <w:t xml:space="preserve"> be addressed </w:t>
      </w:r>
      <w:r w:rsidR="007A0834">
        <w:t xml:space="preserve">in the longer term </w:t>
      </w:r>
      <w:r w:rsidR="00732F2A">
        <w:t>by</w:t>
      </w:r>
      <w:r w:rsidR="769A2631">
        <w:t xml:space="preserve"> fundamental architectural and system changes</w:t>
      </w:r>
      <w:r w:rsidR="0FB81635">
        <w:t xml:space="preserve"> across the telecommunication systems</w:t>
      </w:r>
      <w:r w:rsidR="769A2631">
        <w:t xml:space="preserve">. </w:t>
      </w:r>
    </w:p>
    <w:p w14:paraId="62AFF417" w14:textId="57BAC24A" w:rsidR="00862E2F" w:rsidRDefault="00862E2F" w:rsidP="00862E2F">
      <w:pPr>
        <w:pStyle w:val="ListParagraph"/>
      </w:pPr>
      <w:r>
        <w:t>ITU-T, and in particular IMT-2030</w:t>
      </w:r>
      <w:r w:rsidR="000E2DF3">
        <w:rPr>
          <w:rStyle w:val="FootnoteReference"/>
        </w:rPr>
        <w:footnoteReference w:id="19"/>
      </w:r>
      <w:r>
        <w:t xml:space="preserve">, </w:t>
      </w:r>
      <w:r w:rsidR="00732F2A">
        <w:t>aims at</w:t>
      </w:r>
      <w:r>
        <w:t xml:space="preserve"> a secure global pervasive connectivity platform. </w:t>
      </w:r>
      <w:r w:rsidR="003D0BAD">
        <w:t>T</w:t>
      </w:r>
      <w:r>
        <w:t>his can</w:t>
      </w:r>
      <w:r w:rsidR="003D0BAD">
        <w:t>not</w:t>
      </w:r>
      <w:r>
        <w:t xml:space="preserve"> be achieved without better integration </w:t>
      </w:r>
      <w:r w:rsidR="003D0BAD">
        <w:t>of</w:t>
      </w:r>
      <w:r>
        <w:t xml:space="preserve"> the management</w:t>
      </w:r>
      <w:r w:rsidR="00732F2A">
        <w:t xml:space="preserve"> of</w:t>
      </w:r>
      <w:r>
        <w:t xml:space="preserve"> networks across cellular, optical, non-cellular wireless, satellite, and free-space communications. </w:t>
      </w:r>
      <w:r w:rsidR="003D0BAD">
        <w:t>The IMT-2030 objectives are broad in other respects and are still a work in progress for quantitative targets:</w:t>
      </w:r>
    </w:p>
    <w:p w14:paraId="5A1C04F0" w14:textId="45621218" w:rsidR="003D0BAD" w:rsidRPr="00097799" w:rsidRDefault="003D0BAD" w:rsidP="00C353BB">
      <w:pPr>
        <w:pStyle w:val="ListParagraph"/>
        <w:numPr>
          <w:ilvl w:val="1"/>
          <w:numId w:val="12"/>
        </w:numPr>
        <w:rPr>
          <w:color w:val="000000" w:themeColor="text1"/>
        </w:rPr>
      </w:pPr>
      <w:r>
        <w:t xml:space="preserve">Increased and more reliable coverage of wireless communications, backed by resilient, reliable fibre connectivity, creates additional opportunities for using the future digital wireless connectivity fabric for new services. </w:t>
      </w:r>
    </w:p>
    <w:p w14:paraId="5D4FB501" w14:textId="3585B778" w:rsidR="00862E2F" w:rsidRDefault="00862E2F" w:rsidP="00C353BB">
      <w:pPr>
        <w:pStyle w:val="ListParagraph"/>
        <w:numPr>
          <w:ilvl w:val="1"/>
          <w:numId w:val="12"/>
        </w:numPr>
      </w:pPr>
      <w:r>
        <w:t xml:space="preserve">Continuing advances in the physical network and device connectivity layers that underpin the overall connectivity fabric. For </w:t>
      </w:r>
      <w:proofErr w:type="gramStart"/>
      <w:r>
        <w:t>example</w:t>
      </w:r>
      <w:proofErr w:type="gramEnd"/>
      <w:r>
        <w:t xml:space="preserve"> in radio design</w:t>
      </w:r>
      <w:r w:rsidR="0038099C">
        <w:t>:</w:t>
      </w:r>
      <w:r>
        <w:t xml:space="preserve"> radio planning, </w:t>
      </w:r>
      <w:r w:rsidR="0038099C">
        <w:t>spectrum efficiency</w:t>
      </w:r>
      <w:r>
        <w:t xml:space="preserve">, </w:t>
      </w:r>
      <w:r w:rsidR="0038099C">
        <w:t xml:space="preserve">spectral efficiency, higher data rates, lower delay and loss, </w:t>
      </w:r>
      <w:r>
        <w:t>interference mitigation, higher frequency bands</w:t>
      </w:r>
      <w:r w:rsidR="0038099C">
        <w:t>,</w:t>
      </w:r>
      <w:r>
        <w:t xml:space="preserve"> better time and positioning accuracy, greener communications through optimising for sustainability.</w:t>
      </w:r>
    </w:p>
    <w:p w14:paraId="5EB42C62" w14:textId="77777777" w:rsidR="00862E2F" w:rsidRDefault="00862E2F" w:rsidP="00C353BB">
      <w:pPr>
        <w:pStyle w:val="ListParagraph"/>
        <w:numPr>
          <w:ilvl w:val="1"/>
          <w:numId w:val="12"/>
        </w:numPr>
        <w:rPr>
          <w:color w:val="000000" w:themeColor="text1"/>
        </w:rPr>
      </w:pPr>
      <w:r w:rsidRPr="7B939A5B">
        <w:rPr>
          <w:color w:val="000000" w:themeColor="text1"/>
        </w:rPr>
        <w:t>Multidimensional sensing based on measuring and analysing wireless signals will open opportunities for high-precision positioning, ultra-high-resolution imaging, mapping and environment reconstruction, gesture and motion recognition, which will demand high sensing resolution, accuracy, and detection rate.</w:t>
      </w:r>
    </w:p>
    <w:p w14:paraId="2735BD99" w14:textId="0D0B5952" w:rsidR="0008749A" w:rsidRDefault="13765A33" w:rsidP="00C353BB">
      <w:pPr>
        <w:pStyle w:val="ListParagraph"/>
        <w:numPr>
          <w:ilvl w:val="1"/>
          <w:numId w:val="12"/>
        </w:numPr>
      </w:pPr>
      <w:r>
        <w:t>Preparing for the emergence of n</w:t>
      </w:r>
      <w:r w:rsidR="0EBD092B">
        <w:t>ew applications and services, from distributed AI</w:t>
      </w:r>
      <w:r w:rsidR="279822F9">
        <w:t xml:space="preserve"> processing and interfacing</w:t>
      </w:r>
      <w:r w:rsidR="0EBD092B">
        <w:t xml:space="preserve"> to personalised connectivity services to </w:t>
      </w:r>
      <w:r w:rsidR="18FD6363">
        <w:t xml:space="preserve">completely </w:t>
      </w:r>
      <w:r w:rsidR="0EBD092B">
        <w:t>new ways of interacting with one</w:t>
      </w:r>
      <w:r w:rsidR="0038099C">
        <w:t xml:space="preserve"> </w:t>
      </w:r>
      <w:r w:rsidR="0EBD092B">
        <w:t>another</w:t>
      </w:r>
      <w:r w:rsidR="0038099C">
        <w:t>. T</w:t>
      </w:r>
      <w:r w:rsidR="0EBD092B">
        <w:t xml:space="preserve">his is typically exemplified by using the term </w:t>
      </w:r>
      <w:r w:rsidR="445001A7">
        <w:t xml:space="preserve">such as </w:t>
      </w:r>
      <w:r w:rsidR="0EBD092B">
        <w:t>internet of the senses, or the integra</w:t>
      </w:r>
      <w:r w:rsidR="214F9103">
        <w:t>ted communication and sensing.</w:t>
      </w:r>
    </w:p>
    <w:p w14:paraId="416AF842" w14:textId="77777777" w:rsidR="005D244B" w:rsidRDefault="005D244B" w:rsidP="005D244B">
      <w:pPr>
        <w:pStyle w:val="ListParagraph"/>
      </w:pPr>
      <w:r>
        <w:t xml:space="preserve">Breakthroughs in optical communication such as </w:t>
      </w:r>
      <w:proofErr w:type="spellStart"/>
      <w:r>
        <w:t>hollowcore</w:t>
      </w:r>
      <w:proofErr w:type="spellEnd"/>
      <w:r>
        <w:t xml:space="preserve"> fibre, and what this means to meet the increasing demand for traffic intra- and inter-data centres in the era of AI.</w:t>
      </w:r>
    </w:p>
    <w:p w14:paraId="759B92FD" w14:textId="77777777" w:rsidR="008F0849" w:rsidRDefault="00385669" w:rsidP="00385669">
      <w:r>
        <w:t xml:space="preserve">Whilst the above are </w:t>
      </w:r>
      <w:r w:rsidR="0038099C">
        <w:t xml:space="preserve">some </w:t>
      </w:r>
      <w:r>
        <w:t>clear technology trends, reflecting some elements of demand, we must also note the existing market challenges</w:t>
      </w:r>
      <w:r w:rsidR="008F0849">
        <w:t>:</w:t>
      </w:r>
    </w:p>
    <w:p w14:paraId="51FA6D53" w14:textId="77777777" w:rsidR="008F0849" w:rsidRDefault="631CC2B7" w:rsidP="008F0849">
      <w:pPr>
        <w:pStyle w:val="ListParagraph"/>
      </w:pPr>
      <w:r>
        <w:t>D</w:t>
      </w:r>
      <w:r w:rsidR="47F33C14">
        <w:t>igital infrastructure</w:t>
      </w:r>
      <w:r>
        <w:t xml:space="preserve"> must be deployed to ensure capacity is available at scale, like other national infrastructures. This will</w:t>
      </w:r>
      <w:r w:rsidR="47F33C14">
        <w:t xml:space="preserve"> enable new digital innovation to emerge</w:t>
      </w:r>
      <w:r>
        <w:t>,</w:t>
      </w:r>
      <w:r w:rsidR="47F33C14">
        <w:t xml:space="preserve"> adapting </w:t>
      </w:r>
      <w:r>
        <w:t>to</w:t>
      </w:r>
      <w:r w:rsidR="47F33C14">
        <w:t xml:space="preserve"> market dynamics and business models. </w:t>
      </w:r>
    </w:p>
    <w:p w14:paraId="558AEB40" w14:textId="761740E4" w:rsidR="004B24DE" w:rsidRDefault="004B24DE" w:rsidP="004B24DE">
      <w:pPr>
        <w:ind w:left="720"/>
      </w:pPr>
      <w:r>
        <w:lastRenderedPageBreak/>
        <w:t xml:space="preserve">Note: </w:t>
      </w:r>
      <w:r w:rsidR="0089472F">
        <w:t>Availability means support for data throughput</w:t>
      </w:r>
      <w:r w:rsidR="001F7742">
        <w:t xml:space="preserve"> to</w:t>
      </w:r>
      <w:r>
        <w:t xml:space="preserve"> </w:t>
      </w:r>
      <w:r w:rsidR="0089472F">
        <w:t>and coverage of the entire UK territory</w:t>
      </w:r>
      <w:r w:rsidR="001F7742">
        <w:t xml:space="preserve"> with a realistic plan for sustainable growth</w:t>
      </w:r>
      <w:r w:rsidR="0089472F">
        <w:t xml:space="preserve">. </w:t>
      </w:r>
      <w:r w:rsidR="001F7742">
        <w:t xml:space="preserve">Fibre must be installed to serve industry and its assets, and consumers on the ground. Spectrum must be accessible to those users and assets when on the move for terrestrial and </w:t>
      </w:r>
      <w:proofErr w:type="spellStart"/>
      <w:r w:rsidR="001F7742">
        <w:t>non terrestrial</w:t>
      </w:r>
      <w:proofErr w:type="spellEnd"/>
      <w:r w:rsidR="001F7742">
        <w:t xml:space="preserve"> wireless networks.</w:t>
      </w:r>
    </w:p>
    <w:p w14:paraId="617FA200" w14:textId="77777777" w:rsidR="008F0849" w:rsidRDefault="008F0849" w:rsidP="008F0849">
      <w:pPr>
        <w:pStyle w:val="ListParagraph"/>
      </w:pPr>
      <w:r>
        <w:t>Develop</w:t>
      </w:r>
      <w:r w:rsidR="00385669">
        <w:t xml:space="preserve"> the business models that enable continuing investment into </w:t>
      </w:r>
      <w:r>
        <w:t xml:space="preserve">this expensive </w:t>
      </w:r>
      <w:r w:rsidR="00385669">
        <w:t xml:space="preserve">digital infrastructure. </w:t>
      </w:r>
    </w:p>
    <w:p w14:paraId="4D8CD1BA" w14:textId="4485F11C" w:rsidR="00385669" w:rsidRDefault="00385669" w:rsidP="008F0849">
      <w:r>
        <w:t xml:space="preserve">These challenges will continue to be addressed by the sector, </w:t>
      </w:r>
      <w:r w:rsidR="0038099C">
        <w:t xml:space="preserve">its R&amp;D, </w:t>
      </w:r>
      <w:r w:rsidR="008F0849">
        <w:t xml:space="preserve">its innovation, </w:t>
      </w:r>
      <w:r>
        <w:t xml:space="preserve">and </w:t>
      </w:r>
      <w:r w:rsidR="0038099C">
        <w:t>its</w:t>
      </w:r>
      <w:r>
        <w:t xml:space="preserve"> technology roadmaps</w:t>
      </w:r>
      <w:r w:rsidR="0038099C">
        <w:t>.</w:t>
      </w:r>
    </w:p>
    <w:p w14:paraId="2E56AE94" w14:textId="074B184F" w:rsidR="00385669" w:rsidRDefault="35B7BACE" w:rsidP="00385669">
      <w:r>
        <w:t>Every service, every application, every management function presumes that the Internet IPv4 or IPv6 address is the enabler of connectivity in the control plane and the management plane</w:t>
      </w:r>
      <w:r w:rsidR="6F90AD9A">
        <w:t>, fixed or mobile</w:t>
      </w:r>
      <w:r>
        <w:t xml:space="preserve">. This happened 30 years ago when it became obvious to </w:t>
      </w:r>
      <w:r w:rsidR="2A185DCA">
        <w:t>network implementers and</w:t>
      </w:r>
      <w:r>
        <w:t xml:space="preserve"> </w:t>
      </w:r>
      <w:r w:rsidR="2A185DCA">
        <w:t>users</w:t>
      </w:r>
      <w:r>
        <w:t xml:space="preserve"> that</w:t>
      </w:r>
      <w:r w:rsidR="6A0A0ABA">
        <w:t xml:space="preserve"> the</w:t>
      </w:r>
      <w:r>
        <w:t xml:space="preserve"> </w:t>
      </w:r>
      <w:r w:rsidR="2545A22F">
        <w:t>broadband integrated service</w:t>
      </w:r>
      <w:r w:rsidR="38D38149">
        <w:t>s</w:t>
      </w:r>
      <w:r w:rsidR="2545A22F">
        <w:t xml:space="preserve"> digital network </w:t>
      </w:r>
      <w:r w:rsidR="3BD05391">
        <w:t>(</w:t>
      </w:r>
      <w:r>
        <w:t>B-ISDN</w:t>
      </w:r>
      <w:r w:rsidR="601E514A">
        <w:t>)</w:t>
      </w:r>
      <w:r>
        <w:t xml:space="preserve"> </w:t>
      </w:r>
      <w:r w:rsidR="2A185DCA">
        <w:t>was not what they wanted</w:t>
      </w:r>
      <w:r>
        <w:t>. There</w:t>
      </w:r>
      <w:r w:rsidR="1F80DC0B">
        <w:t xml:space="preserve"> are challenging requirements for the Internet as we know it today. </w:t>
      </w:r>
      <w:r w:rsidR="2A185DCA">
        <w:t xml:space="preserve">Its defects were known when it displaced B-ISDN as a network architecture. </w:t>
      </w:r>
      <w:r w:rsidR="6F90AD9A">
        <w:t xml:space="preserve">It is the foundation of 5G, eventually 6G, and their capabilities, </w:t>
      </w:r>
      <w:r w:rsidR="002D5B0B">
        <w:t>but</w:t>
      </w:r>
      <w:r w:rsidR="6F90AD9A">
        <w:t xml:space="preserve"> their architecture and functionality are quite different from the architecture and functionality of the Internet. </w:t>
      </w:r>
      <w:r w:rsidR="1F80DC0B">
        <w:t xml:space="preserve">Alongside AI and Quantum, this will be one of the key elements </w:t>
      </w:r>
      <w:r w:rsidR="5D0826C1">
        <w:t>of research in</w:t>
      </w:r>
      <w:r w:rsidR="1F80DC0B">
        <w:t xml:space="preserve"> future communication systems.</w:t>
      </w:r>
    </w:p>
    <w:p w14:paraId="0B308ADB" w14:textId="22F9E6C6" w:rsidR="0008749A" w:rsidRDefault="1328E0D8" w:rsidP="00FB7B62">
      <w:pPr>
        <w:pStyle w:val="Heading2"/>
      </w:pPr>
      <w:bookmarkStart w:id="9" w:name="_Toc170483175"/>
      <w:bookmarkStart w:id="10" w:name="_Toc190262852"/>
      <w:r>
        <w:t xml:space="preserve">Strategic </w:t>
      </w:r>
      <w:r w:rsidR="15A4104D">
        <w:t>ambition</w:t>
      </w:r>
      <w:bookmarkEnd w:id="9"/>
      <w:bookmarkEnd w:id="10"/>
    </w:p>
    <w:p w14:paraId="1EE63D16" w14:textId="01C22AF2" w:rsidR="00F04669" w:rsidRDefault="008F0849" w:rsidP="001D7EA5">
      <w:r>
        <w:t>T</w:t>
      </w:r>
      <w:r w:rsidR="48B464C1">
        <w:t xml:space="preserve">he UK should take leadership in launching initiatives on specific international frameworks that help guide the development of the right solutions that meet the needs </w:t>
      </w:r>
      <w:r w:rsidR="1974688D">
        <w:t>of the UK digital infrastru</w:t>
      </w:r>
      <w:r w:rsidR="4AEF5B6B">
        <w:t>c</w:t>
      </w:r>
      <w:r w:rsidR="1974688D">
        <w:t xml:space="preserve">ture moving </w:t>
      </w:r>
      <w:proofErr w:type="gramStart"/>
      <w:r w:rsidR="1974688D">
        <w:t>forward, and</w:t>
      </w:r>
      <w:proofErr w:type="gramEnd"/>
      <w:r w:rsidR="1974688D">
        <w:t xml:space="preserve"> contribute to economic gro</w:t>
      </w:r>
      <w:r w:rsidR="48A17E1A">
        <w:t>w</w:t>
      </w:r>
      <w:r w:rsidR="1974688D">
        <w:t xml:space="preserve">th through the development of technology. </w:t>
      </w:r>
    </w:p>
    <w:p w14:paraId="765433A3" w14:textId="77777777" w:rsidR="00F04669" w:rsidRDefault="1974688D" w:rsidP="001D7EA5">
      <w:r>
        <w:t xml:space="preserve">As an </w:t>
      </w:r>
      <w:r w:rsidR="45467CB0">
        <w:t>initial</w:t>
      </w:r>
      <w:r w:rsidR="00F04669">
        <w:t xml:space="preserve"> </w:t>
      </w:r>
      <w:r>
        <w:t xml:space="preserve">example, the UK should look to launch </w:t>
      </w:r>
      <w:r w:rsidR="602871DE">
        <w:t xml:space="preserve">frameworks that incorporate rules, methodologies and tools for AI-native networks, or similarly for open network management in integrated terrestrial-non-terrestrial networks, </w:t>
      </w:r>
    </w:p>
    <w:p w14:paraId="5FC125D7" w14:textId="377A1020" w:rsidR="001D7EA5" w:rsidRPr="00614A3A" w:rsidRDefault="00F04669" w:rsidP="001D7EA5">
      <w:proofErr w:type="gramStart"/>
      <w:r>
        <w:t>Moreover</w:t>
      </w:r>
      <w:proofErr w:type="gramEnd"/>
      <w:r w:rsidR="03BED613">
        <w:t xml:space="preserve"> </w:t>
      </w:r>
      <w:r w:rsidR="1974688D">
        <w:t xml:space="preserve">the UK </w:t>
      </w:r>
      <w:r>
        <w:t>has strengths to</w:t>
      </w:r>
      <w:r w:rsidR="001D7EA5">
        <w:t xml:space="preserve">: </w:t>
      </w:r>
    </w:p>
    <w:p w14:paraId="0FD58858" w14:textId="56EB9076" w:rsidR="001D7EA5" w:rsidRPr="00614A3A" w:rsidRDefault="009E6F5B" w:rsidP="001D7EA5">
      <w:pPr>
        <w:pStyle w:val="ListParagraph"/>
      </w:pPr>
      <w:r>
        <w:t>Lead a</w:t>
      </w:r>
      <w:r w:rsidR="001D7EA5">
        <w:t xml:space="preserve"> sustainable</w:t>
      </w:r>
      <w:r w:rsidR="235E27DC">
        <w:t xml:space="preserve"> and programmatically coordinated</w:t>
      </w:r>
      <w:r w:rsidR="001D7EA5">
        <w:t xml:space="preserve"> Industrial and Academic led R&amp;D&amp;I in all aspects of telecommunications.</w:t>
      </w:r>
    </w:p>
    <w:p w14:paraId="0DDC4647" w14:textId="39071624" w:rsidR="001D7EA5" w:rsidRDefault="001D7EA5" w:rsidP="76B908F2">
      <w:pPr>
        <w:pStyle w:val="ListParagraph"/>
      </w:pPr>
      <w:r>
        <w:t>Plac</w:t>
      </w:r>
      <w:r w:rsidR="00F04669">
        <w:t>e</w:t>
      </w:r>
      <w:r>
        <w:t xml:space="preserve"> the UK as a </w:t>
      </w:r>
      <w:r w:rsidR="6361F930">
        <w:t>deep technical collaborator in the global map</w:t>
      </w:r>
      <w:r w:rsidR="5098ABB7">
        <w:t xml:space="preserve">, and allowing to take leadership in specific focus areas aligned with national strategic </w:t>
      </w:r>
      <w:proofErr w:type="gramStart"/>
      <w:r w:rsidR="5098ABB7">
        <w:t>objectives.</w:t>
      </w:r>
      <w:r>
        <w:t>.</w:t>
      </w:r>
      <w:proofErr w:type="gramEnd"/>
    </w:p>
    <w:p w14:paraId="5680CF02" w14:textId="2611DB41" w:rsidR="001D7EA5" w:rsidRPr="00614A3A" w:rsidRDefault="2E51AAF5" w:rsidP="76B908F2">
      <w:pPr>
        <w:pStyle w:val="ListParagraph"/>
      </w:pPr>
      <w:r>
        <w:t xml:space="preserve">Grow the commercial </w:t>
      </w:r>
      <w:r w:rsidR="196CC343">
        <w:t>o</w:t>
      </w:r>
      <w:r>
        <w:t xml:space="preserve">utput from the excellent telecoms research undertaken in the </w:t>
      </w:r>
      <w:proofErr w:type="gramStart"/>
      <w:r>
        <w:t>UK, and</w:t>
      </w:r>
      <w:proofErr w:type="gramEnd"/>
      <w:r>
        <w:t xml:space="preserve"> enabling/attracting and </w:t>
      </w:r>
      <w:r w:rsidR="3518F0C2">
        <w:t>e</w:t>
      </w:r>
      <w:r w:rsidR="001D7EA5">
        <w:t>stablishing major centres of industrial R&amp;D&amp;I by major international companies</w:t>
      </w:r>
      <w:r w:rsidR="00899681">
        <w:t xml:space="preserve"> in the UK. Making the UK the place to research and develop key technology components for the digital infrastru</w:t>
      </w:r>
      <w:r w:rsidR="009E6F5B">
        <w:t>c</w:t>
      </w:r>
      <w:r w:rsidR="00899681">
        <w:t>ture of the future</w:t>
      </w:r>
      <w:r w:rsidR="001D7EA5">
        <w:t>.</w:t>
      </w:r>
    </w:p>
    <w:p w14:paraId="216EB84F" w14:textId="0B357B96" w:rsidR="001D7EA5" w:rsidRPr="00614A3A" w:rsidRDefault="00F04669" w:rsidP="48C07207">
      <w:r>
        <w:t>The UK must foster</w:t>
      </w:r>
      <w:r w:rsidR="001D7EA5">
        <w:t xml:space="preserve"> diverse community of </w:t>
      </w:r>
      <w:r w:rsidR="24A3C92C">
        <w:t xml:space="preserve">design, </w:t>
      </w:r>
      <w:r w:rsidR="001D7EA5">
        <w:t>manufacturing and service companies.</w:t>
      </w:r>
    </w:p>
    <w:p w14:paraId="2FA17D00" w14:textId="464B2976" w:rsidR="001D7EA5" w:rsidRPr="00614A3A" w:rsidRDefault="001D7EA5" w:rsidP="76B908F2">
      <w:pPr>
        <w:pStyle w:val="ListParagraph"/>
      </w:pPr>
      <w:r>
        <w:t>Creating a fully diversified marketplace for delivering future telecom solutions</w:t>
      </w:r>
      <w:r w:rsidR="0008749A">
        <w:t xml:space="preserve"> and increased and growing revenues in global telecom network </w:t>
      </w:r>
      <w:proofErr w:type="gramStart"/>
      <w:r w:rsidR="0008749A">
        <w:t>supplies</w:t>
      </w:r>
      <w:r w:rsidR="46A03C56">
        <w:t>;</w:t>
      </w:r>
      <w:proofErr w:type="gramEnd"/>
      <w:r w:rsidR="46A03C56">
        <w:t xml:space="preserve"> becoming a part of the global supply chain for future communication systems products and services</w:t>
      </w:r>
      <w:r>
        <w:t>.</w:t>
      </w:r>
    </w:p>
    <w:p w14:paraId="61453BB8" w14:textId="77777777" w:rsidR="001D7EA5" w:rsidRPr="00614A3A" w:rsidRDefault="001D7EA5" w:rsidP="001D7EA5">
      <w:pPr>
        <w:pStyle w:val="ListParagraph"/>
      </w:pPr>
      <w:r>
        <w:t>A rich source of skills and talent to deliver technical and societal benefits of telecoms to the UK and the world.</w:t>
      </w:r>
    </w:p>
    <w:p w14:paraId="3810F010" w14:textId="77777777" w:rsidR="001D7EA5" w:rsidRDefault="001D7EA5" w:rsidP="48C07207">
      <w:pPr>
        <w:pStyle w:val="ListParagraph"/>
      </w:pPr>
      <w:r>
        <w:t>Providing a foundation of human capital to sustain telecom R&amp;D&amp;I, delivery and enterprise.</w:t>
      </w:r>
    </w:p>
    <w:p w14:paraId="7DB493E0" w14:textId="6A0430FE" w:rsidR="00FC2FC0" w:rsidRDefault="48556C5C" w:rsidP="00FC2FC0">
      <w:pPr>
        <w:pStyle w:val="Heading2"/>
      </w:pPr>
      <w:bookmarkStart w:id="11" w:name="_Toc190262853"/>
      <w:r>
        <w:lastRenderedPageBreak/>
        <w:t>A Single Voice</w:t>
      </w:r>
      <w:bookmarkEnd w:id="11"/>
    </w:p>
    <w:p w14:paraId="0D607E2E" w14:textId="20D482E4" w:rsidR="006462E6" w:rsidRPr="006462E6" w:rsidRDefault="0E2D7BB3" w:rsidP="006462E6">
      <w:r>
        <w:t>The EWGs do not deliver a single voice in unison. They make recommendations that are in harmony</w:t>
      </w:r>
      <w:r w:rsidR="2CFDB468">
        <w:t xml:space="preserve"> and complementary consistent with the diverse technical considerations that affect the embedding of telecom s</w:t>
      </w:r>
      <w:r w:rsidR="191D050C">
        <w:t>ystems and services within an integrated intelligent secure digital fabric.</w:t>
      </w:r>
    </w:p>
    <w:p w14:paraId="2F97D4FF" w14:textId="6B372771" w:rsidR="006462E6" w:rsidRPr="006462E6" w:rsidRDefault="006462E6" w:rsidP="006462E6">
      <w:r>
        <w:t xml:space="preserve">To anchor this concept of a digital fabric, where the individual communication and compute technologies can be mixed and matched to derive the right infrastructure at the right place for the right purpose, we introduce the following </w:t>
      </w:r>
      <w:r w:rsidR="3830937A">
        <w:t xml:space="preserve">tiered </w:t>
      </w:r>
      <w:r>
        <w:t xml:space="preserve">diagram. </w:t>
      </w:r>
      <w:r w:rsidR="75801F67">
        <w:t>In Figure 1(a), t</w:t>
      </w:r>
      <w:r>
        <w:t xml:space="preserve">he digital services are delivered through the devices at the bottom of the diagram, connected through and leveraging services across the </w:t>
      </w:r>
      <w:r w:rsidR="00D640D4">
        <w:t>tiers</w:t>
      </w:r>
      <w:r>
        <w:t xml:space="preserve"> to deliver a digital application/product or solution in a specific sector/domain. The </w:t>
      </w:r>
      <w:r w:rsidR="00D640D4">
        <w:t>tiers</w:t>
      </w:r>
      <w:r>
        <w:t xml:space="preserve"> in between </w:t>
      </w:r>
      <w:r w:rsidR="3A8FB8F1">
        <w:t>comprise</w:t>
      </w:r>
      <w:r>
        <w:t xml:space="preserve"> the full domain of future communication systems, </w:t>
      </w:r>
      <w:r w:rsidR="2D730F28">
        <w:t>reflecting</w:t>
      </w:r>
      <w:r>
        <w:t xml:space="preserve"> the different technology roadmaps in individual technologies in the individual </w:t>
      </w:r>
      <w:r w:rsidR="00D640D4">
        <w:t>tier</w:t>
      </w:r>
      <w:r>
        <w:t xml:space="preserve">s </w:t>
      </w:r>
      <w:proofErr w:type="gramStart"/>
      <w:r>
        <w:t>in order to</w:t>
      </w:r>
      <w:proofErr w:type="gramEnd"/>
      <w:r>
        <w:t xml:space="preserve"> identify potential areas of focus for the UK.</w:t>
      </w:r>
    </w:p>
    <w:tbl>
      <w:tblPr>
        <w:tblStyle w:val="TableGrid"/>
        <w:tblW w:w="0" w:type="auto"/>
        <w:tblLook w:val="04A0" w:firstRow="1" w:lastRow="0" w:firstColumn="1" w:lastColumn="0" w:noHBand="0" w:noVBand="1"/>
      </w:tblPr>
      <w:tblGrid>
        <w:gridCol w:w="5076"/>
        <w:gridCol w:w="4904"/>
      </w:tblGrid>
      <w:tr w:rsidR="00FC2FC0" w14:paraId="58BE67F9" w14:textId="77777777" w:rsidTr="003B3714">
        <w:tc>
          <w:tcPr>
            <w:tcW w:w="4990" w:type="dxa"/>
          </w:tcPr>
          <w:p w14:paraId="33B22A0E" w14:textId="375C9AC4" w:rsidR="006462E6" w:rsidRDefault="006462E6" w:rsidP="003B3714">
            <w:pPr>
              <w:rPr>
                <w:rFonts w:eastAsia="Calibri" w:cs="Calibri"/>
                <w:noProof/>
              </w:rPr>
            </w:pPr>
            <w:r>
              <w:rPr>
                <w:rFonts w:eastAsia="Calibri" w:cs="Calibri"/>
                <w:noProof/>
              </w:rPr>
              <w:drawing>
                <wp:inline distT="0" distB="0" distL="0" distR="0" wp14:anchorId="76AA2F4F" wp14:editId="79E5EF4B">
                  <wp:extent cx="3083402" cy="1694864"/>
                  <wp:effectExtent l="0" t="0" r="3175" b="635"/>
                  <wp:docPr id="541287502" name="Picture 1" descr="A diagram of network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7502" name="Picture 1" descr="A diagram of network manage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8131" cy="1719450"/>
                          </a:xfrm>
                          <a:prstGeom prst="rect">
                            <a:avLst/>
                          </a:prstGeom>
                          <a:noFill/>
                        </pic:spPr>
                      </pic:pic>
                    </a:graphicData>
                  </a:graphic>
                </wp:inline>
              </w:drawing>
            </w:r>
          </w:p>
          <w:p w14:paraId="1A24FFAA" w14:textId="77851FF5" w:rsidR="006462E6" w:rsidRDefault="006462E6" w:rsidP="006462E6">
            <w:pPr>
              <w:jc w:val="center"/>
              <w:rPr>
                <w:rFonts w:eastAsia="Calibri" w:cs="Calibri"/>
                <w:noProof/>
              </w:rPr>
            </w:pPr>
            <w:r>
              <w:rPr>
                <w:rFonts w:eastAsia="Calibri" w:cs="Calibri"/>
                <w:noProof/>
              </w:rPr>
              <w:t>(a)</w:t>
            </w:r>
          </w:p>
          <w:p w14:paraId="26E2A050" w14:textId="0F5581A2" w:rsidR="00FC2FC0" w:rsidRDefault="00FC2FC0" w:rsidP="003B3714">
            <w:pPr>
              <w:rPr>
                <w:rFonts w:eastAsia="Calibri" w:cs="Calibri"/>
              </w:rPr>
            </w:pPr>
          </w:p>
        </w:tc>
        <w:tc>
          <w:tcPr>
            <w:tcW w:w="4990" w:type="dxa"/>
          </w:tcPr>
          <w:p w14:paraId="1D439A2D" w14:textId="77777777" w:rsidR="00FC2FC0" w:rsidRDefault="06CCD368" w:rsidP="003B3714">
            <w:pPr>
              <w:rPr>
                <w:rFonts w:eastAsia="Calibri" w:cs="Calibri"/>
              </w:rPr>
            </w:pPr>
            <w:r>
              <w:rPr>
                <w:noProof/>
              </w:rPr>
              <w:drawing>
                <wp:inline distT="0" distB="0" distL="0" distR="0" wp14:anchorId="454CB54B" wp14:editId="5D88C475">
                  <wp:extent cx="2896196" cy="1848174"/>
                  <wp:effectExtent l="0" t="0" r="1270" b="0"/>
                  <wp:docPr id="224301498" name="Picture 22430149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01498"/>
                          <pic:cNvPicPr/>
                        </pic:nvPicPr>
                        <pic:blipFill>
                          <a:blip r:embed="rId13">
                            <a:extLst>
                              <a:ext uri="{28A0092B-C50C-407E-A947-70E740481C1C}">
                                <a14:useLocalDpi xmlns:a14="http://schemas.microsoft.com/office/drawing/2010/main" val="0"/>
                              </a:ext>
                            </a:extLst>
                          </a:blip>
                          <a:stretch>
                            <a:fillRect/>
                          </a:stretch>
                        </pic:blipFill>
                        <pic:spPr>
                          <a:xfrm>
                            <a:off x="0" y="0"/>
                            <a:ext cx="2896196" cy="1848174"/>
                          </a:xfrm>
                          <a:prstGeom prst="rect">
                            <a:avLst/>
                          </a:prstGeom>
                        </pic:spPr>
                      </pic:pic>
                    </a:graphicData>
                  </a:graphic>
                </wp:inline>
              </w:drawing>
            </w:r>
          </w:p>
          <w:p w14:paraId="1F77686B" w14:textId="26B5C793" w:rsidR="006462E6" w:rsidRDefault="006462E6" w:rsidP="006462E6">
            <w:pPr>
              <w:jc w:val="center"/>
              <w:rPr>
                <w:rFonts w:eastAsia="Calibri" w:cs="Calibri"/>
              </w:rPr>
            </w:pPr>
            <w:r>
              <w:rPr>
                <w:rFonts w:eastAsia="Calibri" w:cs="Calibri"/>
              </w:rPr>
              <w:t>(b)</w:t>
            </w:r>
          </w:p>
          <w:p w14:paraId="5F2CE79D" w14:textId="77777777" w:rsidR="006462E6" w:rsidRDefault="006462E6" w:rsidP="003B3714">
            <w:pPr>
              <w:rPr>
                <w:rFonts w:eastAsia="Calibri" w:cs="Calibri"/>
              </w:rPr>
            </w:pPr>
          </w:p>
        </w:tc>
      </w:tr>
    </w:tbl>
    <w:p w14:paraId="1BA7918D" w14:textId="5FEAF165" w:rsidR="00FC2FC0" w:rsidRDefault="006462E6" w:rsidP="006462E6">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A digital fabric in five tiers</w:t>
      </w:r>
    </w:p>
    <w:p w14:paraId="63559AB5" w14:textId="6739F8B9" w:rsidR="00D640D4" w:rsidRDefault="00D640D4">
      <w:bookmarkStart w:id="12" w:name="_Toc170483176"/>
      <w:r>
        <w:t>Figure 1(a) also places each EWG relative to the tiers and to the other EWGs. The themes central to communications technologies (Wireless, NTN, Core, Optical) cluster around the Connectivity tier and are entirely within Security. They are mainly within NM and AI but there will be some aspects that remain outside. They are all supported by Semiconductors.</w:t>
      </w:r>
    </w:p>
    <w:p w14:paraId="08B847DD" w14:textId="2C623364" w:rsidR="00D640D4" w:rsidRDefault="00D640D4">
      <w:r>
        <w:t>Figure 1(b) provides a more detailed overview of the functional elements of each tier.</w:t>
      </w:r>
      <w:r w:rsidR="00D6167F">
        <w:t xml:space="preserve"> The APIs between tiers, and protocols that link</w:t>
      </w:r>
      <w:r w:rsidR="00192B2C">
        <w:t xml:space="preserve"> functions with each other are highlighted. Although APIs are shown vertically and protocols horizontally, either could operate horizontally, respectively vertically, as well depending on the type of functions that need to interact.</w:t>
      </w:r>
    </w:p>
    <w:p w14:paraId="0588B98D" w14:textId="3AAC8D5F" w:rsidR="00D455C1" w:rsidRDefault="00D455C1">
      <w:r>
        <w:br w:type="page"/>
      </w:r>
    </w:p>
    <w:bookmarkEnd w:id="5"/>
    <w:bookmarkEnd w:id="12"/>
    <w:p w14:paraId="1F562286" w14:textId="415B1FEB" w:rsidR="00D11911" w:rsidRDefault="00D11911" w:rsidP="00D11911">
      <w:pPr>
        <w:pStyle w:val="NumberedHeading1"/>
        <w:rPr>
          <w:color w:val="000000" w:themeColor="text1"/>
          <w:lang w:val="en-US"/>
        </w:rPr>
      </w:pPr>
      <w:r w:rsidRPr="78180ACD">
        <w:rPr>
          <w:color w:val="000000" w:themeColor="text1"/>
        </w:rPr>
        <w:lastRenderedPageBreak/>
        <w:t xml:space="preserve"> </w:t>
      </w:r>
      <w:bookmarkStart w:id="13" w:name="_Toc190262854"/>
      <w:r w:rsidRPr="78180ACD">
        <w:rPr>
          <w:color w:val="000000" w:themeColor="text1"/>
        </w:rPr>
        <w:t>Summary of recommendations</w:t>
      </w:r>
      <w:bookmarkEnd w:id="13"/>
    </w:p>
    <w:p w14:paraId="467736FC" w14:textId="77777777" w:rsidR="00D11911" w:rsidRDefault="00D11911" w:rsidP="00D11911">
      <w:pPr>
        <w:rPr>
          <w:color w:val="000000" w:themeColor="text1"/>
        </w:rPr>
      </w:pPr>
    </w:p>
    <w:p w14:paraId="66854640" w14:textId="77777777" w:rsidR="00D11911" w:rsidRDefault="00D11911" w:rsidP="00D11911">
      <w:pPr>
        <w:rPr>
          <w:color w:val="000000" w:themeColor="text1"/>
        </w:rPr>
      </w:pPr>
      <w:r w:rsidRPr="63E4B05B">
        <w:rPr>
          <w:color w:val="000000" w:themeColor="text1"/>
        </w:rPr>
        <w:t>The EWGs have each produced reports setting out their analysis of their respective technology areas and these can be found here</w:t>
      </w:r>
      <w:r>
        <w:rPr>
          <w:rStyle w:val="FootnoteReference"/>
          <w:color w:val="000000" w:themeColor="text1"/>
        </w:rPr>
        <w:footnoteReference w:id="20"/>
      </w:r>
      <w:r w:rsidRPr="63E4B05B">
        <w:rPr>
          <w:color w:val="000000" w:themeColor="text1"/>
        </w:rPr>
        <w:t xml:space="preserve">. Their consequent recommendations are provided in full in </w:t>
      </w:r>
      <w:r w:rsidRPr="63E4B05B">
        <w:rPr>
          <w:rFonts w:ascii="Times New Roman" w:eastAsia="Times New Roman" w:hAnsi="Times New Roman" w:cs="Times New Roman"/>
          <w:color w:val="000000" w:themeColor="text1"/>
        </w:rPr>
        <w:t>‎</w:t>
      </w:r>
      <w:r w:rsidRPr="63E4B05B">
        <w:rPr>
          <w:color w:val="000000" w:themeColor="text1"/>
        </w:rPr>
        <w:t>Annex E. While these recommendations are somewhat specific to each technology area, there are many common themes, and these are listed below and explained individually.</w:t>
      </w:r>
    </w:p>
    <w:p w14:paraId="21E4E3E3" w14:textId="77777777" w:rsidR="00D11911" w:rsidRDefault="00D11911" w:rsidP="00D11911">
      <w:pPr>
        <w:rPr>
          <w:color w:val="000000" w:themeColor="text1"/>
        </w:rPr>
      </w:pPr>
      <w:r w:rsidRPr="3BBEE78C">
        <w:rPr>
          <w:color w:val="000000" w:themeColor="text1"/>
        </w:rPr>
        <w:t xml:space="preserve">It is the goal of the FCSL to work to harmonise the views from individual technology areas into a more cohesive, non-fragmented, telecom system view for the sector. It has undertaken a qualitative analysis and has categorised the recommendations into thematic groups that can then be used by different stakeholders to understand, scope and contextualise strategies and interventions that maximise the impact across the sector and not only in one of the sub-sectors/domains of an individual EWGs. These categories start to define the ontology of strategic thinking that may point to key features of a vision or mission both in intra- and inter-technology segments. </w:t>
      </w:r>
    </w:p>
    <w:p w14:paraId="65073EC0" w14:textId="77777777" w:rsidR="00D11911" w:rsidRDefault="00D11911" w:rsidP="00D11911">
      <w:pPr>
        <w:rPr>
          <w:color w:val="000000" w:themeColor="text1"/>
        </w:rPr>
      </w:pPr>
      <w:r w:rsidRPr="3BBEE78C">
        <w:rPr>
          <w:color w:val="000000" w:themeColor="text1"/>
        </w:rPr>
        <w:t>Across the EWGs examined, the categories are:</w:t>
      </w:r>
    </w:p>
    <w:p w14:paraId="61FF29EF" w14:textId="77777777" w:rsidR="00D11911" w:rsidRDefault="00D11911" w:rsidP="00C353BB">
      <w:pPr>
        <w:pStyle w:val="ListParagraph"/>
        <w:numPr>
          <w:ilvl w:val="0"/>
          <w:numId w:val="41"/>
        </w:numPr>
        <w:spacing w:afterLines="60" w:after="144" w:line="240" w:lineRule="auto"/>
        <w:ind w:left="714" w:hanging="357"/>
        <w:contextualSpacing/>
        <w:rPr>
          <w:color w:val="000000" w:themeColor="text1"/>
        </w:rPr>
      </w:pPr>
      <w:r w:rsidRPr="3BBEE78C">
        <w:rPr>
          <w:b/>
          <w:bCs/>
          <w:color w:val="000000" w:themeColor="text1"/>
        </w:rPr>
        <w:t xml:space="preserve">R&amp;D key research themes </w:t>
      </w:r>
    </w:p>
    <w:p w14:paraId="14F89C08" w14:textId="5F6888EC" w:rsidR="00D11911" w:rsidRDefault="00D11911" w:rsidP="00C353BB">
      <w:pPr>
        <w:pStyle w:val="ListParagraph"/>
        <w:numPr>
          <w:ilvl w:val="0"/>
          <w:numId w:val="41"/>
        </w:numPr>
        <w:spacing w:afterLines="60" w:after="144" w:line="240" w:lineRule="auto"/>
        <w:ind w:left="714" w:hanging="357"/>
        <w:contextualSpacing/>
        <w:jc w:val="both"/>
        <w:rPr>
          <w:color w:val="000000" w:themeColor="text1"/>
        </w:rPr>
      </w:pPr>
      <w:r w:rsidRPr="3BBEE78C">
        <w:rPr>
          <w:b/>
          <w:bCs/>
          <w:color w:val="000000" w:themeColor="text1"/>
        </w:rPr>
        <w:t xml:space="preserve">Testbed, Platforms, Centres, </w:t>
      </w:r>
      <w:r w:rsidR="00D6167F">
        <w:rPr>
          <w:b/>
          <w:bCs/>
          <w:color w:val="000000" w:themeColor="text1"/>
        </w:rPr>
        <w:t xml:space="preserve">and </w:t>
      </w:r>
      <w:r w:rsidRPr="3BBEE78C">
        <w:rPr>
          <w:b/>
          <w:bCs/>
          <w:color w:val="000000" w:themeColor="text1"/>
        </w:rPr>
        <w:t xml:space="preserve">Field </w:t>
      </w:r>
      <w:r w:rsidR="00D6167F">
        <w:rPr>
          <w:b/>
          <w:bCs/>
          <w:color w:val="000000" w:themeColor="text1"/>
        </w:rPr>
        <w:t>T</w:t>
      </w:r>
      <w:r w:rsidRPr="3BBEE78C">
        <w:rPr>
          <w:b/>
          <w:bCs/>
          <w:color w:val="000000" w:themeColor="text1"/>
        </w:rPr>
        <w:t xml:space="preserve">rials </w:t>
      </w:r>
      <w:r w:rsidRPr="3BBEE78C">
        <w:rPr>
          <w:color w:val="000000" w:themeColor="text1"/>
        </w:rPr>
        <w:t xml:space="preserve"> </w:t>
      </w:r>
    </w:p>
    <w:p w14:paraId="20868918" w14:textId="77777777" w:rsidR="00D11911" w:rsidRDefault="00D11911" w:rsidP="00C353BB">
      <w:pPr>
        <w:pStyle w:val="ListParagraph"/>
        <w:numPr>
          <w:ilvl w:val="0"/>
          <w:numId w:val="41"/>
        </w:numPr>
        <w:spacing w:afterLines="60" w:after="144" w:line="240" w:lineRule="auto"/>
        <w:ind w:left="714" w:hanging="357"/>
        <w:contextualSpacing/>
        <w:jc w:val="both"/>
        <w:rPr>
          <w:color w:val="000000" w:themeColor="text1"/>
        </w:rPr>
      </w:pPr>
      <w:r w:rsidRPr="3BBEE78C">
        <w:rPr>
          <w:b/>
          <w:bCs/>
          <w:color w:val="000000" w:themeColor="text1"/>
        </w:rPr>
        <w:t>Commercialisation and Adoption</w:t>
      </w:r>
    </w:p>
    <w:p w14:paraId="64461B4F" w14:textId="77777777" w:rsidR="00D11911" w:rsidRDefault="00D11911" w:rsidP="00C353BB">
      <w:pPr>
        <w:pStyle w:val="ListParagraph"/>
        <w:numPr>
          <w:ilvl w:val="0"/>
          <w:numId w:val="41"/>
        </w:numPr>
        <w:spacing w:afterLines="60" w:after="144" w:line="240" w:lineRule="auto"/>
        <w:ind w:left="714" w:hanging="357"/>
        <w:contextualSpacing/>
        <w:jc w:val="both"/>
        <w:rPr>
          <w:color w:val="000000" w:themeColor="text1"/>
        </w:rPr>
      </w:pPr>
      <w:r w:rsidRPr="3BBEE78C">
        <w:rPr>
          <w:b/>
          <w:bCs/>
          <w:color w:val="000000" w:themeColor="text1"/>
        </w:rPr>
        <w:t>Skills</w:t>
      </w:r>
      <w:r w:rsidRPr="3BBEE78C">
        <w:rPr>
          <w:b/>
          <w:bCs/>
          <w:color w:val="881798"/>
          <w:u w:val="single"/>
        </w:rPr>
        <w:t xml:space="preserve"> </w:t>
      </w:r>
      <w:r w:rsidRPr="3BBEE78C">
        <w:rPr>
          <w:color w:val="000000" w:themeColor="text1"/>
        </w:rPr>
        <w:t xml:space="preserve"> </w:t>
      </w:r>
    </w:p>
    <w:p w14:paraId="70928B60" w14:textId="77777777" w:rsidR="00D11911" w:rsidRDefault="00D11911" w:rsidP="00C353BB">
      <w:pPr>
        <w:pStyle w:val="ListParagraph"/>
        <w:numPr>
          <w:ilvl w:val="0"/>
          <w:numId w:val="41"/>
        </w:numPr>
        <w:spacing w:afterLines="60" w:after="144" w:line="240" w:lineRule="auto"/>
        <w:ind w:left="714" w:hanging="357"/>
        <w:contextualSpacing/>
        <w:jc w:val="both"/>
        <w:rPr>
          <w:color w:val="000000" w:themeColor="text1"/>
        </w:rPr>
      </w:pPr>
      <w:r w:rsidRPr="3BBEE78C">
        <w:rPr>
          <w:b/>
          <w:bCs/>
          <w:color w:val="000000" w:themeColor="text1"/>
        </w:rPr>
        <w:t xml:space="preserve">Collaboration and strategic partnerships </w:t>
      </w:r>
    </w:p>
    <w:p w14:paraId="40F9CE5F" w14:textId="77777777" w:rsidR="00D11911" w:rsidRPr="00935BA4" w:rsidRDefault="00D11911" w:rsidP="00C353BB">
      <w:pPr>
        <w:pStyle w:val="ListParagraph"/>
        <w:numPr>
          <w:ilvl w:val="0"/>
          <w:numId w:val="41"/>
        </w:numPr>
        <w:spacing w:afterLines="60" w:after="144" w:line="240" w:lineRule="auto"/>
        <w:ind w:left="714" w:hanging="357"/>
        <w:contextualSpacing/>
        <w:jc w:val="both"/>
        <w:rPr>
          <w:color w:val="000000" w:themeColor="text1"/>
          <w:lang w:val="en-US"/>
        </w:rPr>
      </w:pPr>
      <w:r w:rsidRPr="6500A1E4">
        <w:rPr>
          <w:b/>
          <w:bCs/>
          <w:color w:val="000000" w:themeColor="text1"/>
        </w:rPr>
        <w:t xml:space="preserve">Government Funding, Policy &amp; Investment </w:t>
      </w:r>
    </w:p>
    <w:p w14:paraId="4A6EECF3" w14:textId="77777777" w:rsidR="00D11911" w:rsidRDefault="00D11911" w:rsidP="00C353BB">
      <w:pPr>
        <w:pStyle w:val="ListParagraph"/>
        <w:numPr>
          <w:ilvl w:val="0"/>
          <w:numId w:val="41"/>
        </w:numPr>
        <w:spacing w:afterLines="60" w:after="144" w:line="240" w:lineRule="auto"/>
        <w:ind w:left="714" w:hanging="357"/>
        <w:contextualSpacing/>
        <w:jc w:val="both"/>
        <w:rPr>
          <w:color w:val="000000" w:themeColor="text1"/>
        </w:rPr>
      </w:pPr>
      <w:r>
        <w:rPr>
          <w:b/>
          <w:bCs/>
          <w:color w:val="000000" w:themeColor="text1"/>
        </w:rPr>
        <w:t>Regulation</w:t>
      </w:r>
    </w:p>
    <w:p w14:paraId="1C850956" w14:textId="77777777" w:rsidR="00D11911" w:rsidRDefault="00D11911" w:rsidP="00C353BB">
      <w:pPr>
        <w:pStyle w:val="ListParagraph"/>
        <w:numPr>
          <w:ilvl w:val="0"/>
          <w:numId w:val="41"/>
        </w:numPr>
        <w:contextualSpacing/>
        <w:rPr>
          <w:color w:val="000000" w:themeColor="text1"/>
        </w:rPr>
      </w:pPr>
      <w:r w:rsidRPr="3BBEE78C">
        <w:rPr>
          <w:b/>
          <w:bCs/>
          <w:color w:val="000000" w:themeColor="text1"/>
        </w:rPr>
        <w:t>Standards and intellectual property</w:t>
      </w:r>
    </w:p>
    <w:p w14:paraId="36C3E0AA" w14:textId="77777777" w:rsidR="00D11911" w:rsidRDefault="00D11911" w:rsidP="00D11911">
      <w:pPr>
        <w:rPr>
          <w:color w:val="000000" w:themeColor="text1"/>
        </w:rPr>
      </w:pPr>
      <w:r w:rsidRPr="3BBEE78C">
        <w:rPr>
          <w:color w:val="000000" w:themeColor="text1"/>
        </w:rPr>
        <w:t xml:space="preserve">Together, these recommendations can be taken as input for a national telecoms strategy that will place the UK in a favourable position to take leadership in future telecoms, grow the UK economy, and meet the connectivity and digital infrastructure needs of the UK citizenry. </w:t>
      </w:r>
    </w:p>
    <w:p w14:paraId="138EAAFC" w14:textId="2E17D2A2" w:rsidR="00D11911" w:rsidRDefault="00D11911" w:rsidP="00D11911">
      <w:pPr>
        <w:rPr>
          <w:color w:val="000000" w:themeColor="text1"/>
        </w:rPr>
      </w:pPr>
      <w:r w:rsidRPr="6500A1E4">
        <w:rPr>
          <w:color w:val="000000" w:themeColor="text1"/>
        </w:rPr>
        <w:t xml:space="preserve">The themes from the EWG recommendations represent 8 pillars that comprehensively address the main challenges facing the UK telecoms sector and represent a 360° approach to rejuvenating the UK industry. Underpinned by the central drive to bolster R&amp;D&amp;I and maximise value from R&amp;D&amp;I, the themes of the recommendations feed into and are connected to each other, as illustrated in Figure </w:t>
      </w:r>
      <w:r w:rsidR="00424AB1">
        <w:rPr>
          <w:color w:val="000000" w:themeColor="text1"/>
        </w:rPr>
        <w:t>2</w:t>
      </w:r>
      <w:r w:rsidRPr="6500A1E4">
        <w:rPr>
          <w:color w:val="000000" w:themeColor="text1"/>
        </w:rPr>
        <w:t xml:space="preserve"> below. </w:t>
      </w:r>
    </w:p>
    <w:p w14:paraId="63423520" w14:textId="77777777" w:rsidR="00D11911" w:rsidRDefault="00D11911" w:rsidP="00D11911">
      <w:pPr>
        <w:rPr>
          <w:color w:val="000000" w:themeColor="text1"/>
        </w:rPr>
      </w:pPr>
      <w:r w:rsidRPr="3BBEE78C">
        <w:rPr>
          <w:color w:val="000000" w:themeColor="text1"/>
        </w:rPr>
        <w:t xml:space="preserve">This could be interpreted as a </w:t>
      </w:r>
      <w:proofErr w:type="gramStart"/>
      <w:r w:rsidRPr="3BBEE78C">
        <w:rPr>
          <w:color w:val="000000" w:themeColor="text1"/>
        </w:rPr>
        <w:t>prioritisation</w:t>
      </w:r>
      <w:proofErr w:type="gramEnd"/>
      <w:r w:rsidRPr="3BBEE78C">
        <w:rPr>
          <w:color w:val="000000" w:themeColor="text1"/>
        </w:rPr>
        <w:t xml:space="preserve"> but it is not. The recommendations are not just connected: an action to support one affects the others. Understanding these interactions is essential to the success of the technology superpower mission.</w:t>
      </w:r>
    </w:p>
    <w:p w14:paraId="7DFCF393" w14:textId="54D3D6A8" w:rsidR="00D11911" w:rsidRDefault="4C1CACF5" w:rsidP="00D11911">
      <w:pPr>
        <w:rPr>
          <w:color w:val="000000" w:themeColor="text1"/>
        </w:rPr>
      </w:pPr>
      <w:r w:rsidRPr="03918408">
        <w:rPr>
          <w:color w:val="000000" w:themeColor="text1"/>
        </w:rPr>
        <w:t>For example, a</w:t>
      </w:r>
      <w:r w:rsidR="2E9ED432" w:rsidRPr="03918408">
        <w:rPr>
          <w:color w:val="000000" w:themeColor="text1"/>
        </w:rPr>
        <w:t>ll</w:t>
      </w:r>
      <w:r w:rsidR="00D11911" w:rsidRPr="63E4B05B">
        <w:rPr>
          <w:color w:val="000000" w:themeColor="text1"/>
        </w:rPr>
        <w:t xml:space="preserve"> EWGs have recommended skills development. </w:t>
      </w:r>
      <w:proofErr w:type="gramStart"/>
      <w:r w:rsidR="00D11911" w:rsidRPr="63E4B05B">
        <w:rPr>
          <w:color w:val="000000" w:themeColor="text1"/>
        </w:rPr>
        <w:t>However</w:t>
      </w:r>
      <w:proofErr w:type="gramEnd"/>
      <w:r w:rsidR="00D11911" w:rsidRPr="63E4B05B">
        <w:rPr>
          <w:color w:val="000000" w:themeColor="text1"/>
        </w:rPr>
        <w:t xml:space="preserve"> lack of commercial activity at</w:t>
      </w:r>
      <w:r w:rsidR="00D11911">
        <w:rPr>
          <w:color w:val="000000" w:themeColor="text1"/>
        </w:rPr>
        <w:t xml:space="preserve"> </w:t>
      </w:r>
      <w:r w:rsidR="00D11911" w:rsidRPr="63E4B05B">
        <w:rPr>
          <w:color w:val="000000" w:themeColor="text1"/>
        </w:rPr>
        <w:t xml:space="preserve">scale and low levels of adoption of new telecom capabilities means there is less need to invest in mass development of skills for innovation at levels below those of postgraduate specialisms for R&amp;D, which are arguably well recognised and supported. </w:t>
      </w:r>
    </w:p>
    <w:p w14:paraId="6C193E45" w14:textId="77777777" w:rsidR="00D11911" w:rsidRDefault="00D11911" w:rsidP="00D11911">
      <w:pPr>
        <w:rPr>
          <w:color w:val="000000" w:themeColor="text1"/>
        </w:rPr>
      </w:pPr>
      <w:r w:rsidRPr="3BBEE78C">
        <w:rPr>
          <w:color w:val="000000" w:themeColor="text1"/>
        </w:rPr>
        <w:t xml:space="preserve">All EWGs recognise that UK R&amp;D skills and experience are highly valued: the UK has the right R&amp;D key themes that deliver a prized source of novelty and innovation that other countries commercialise and </w:t>
      </w:r>
      <w:r w:rsidRPr="3BBEE78C">
        <w:rPr>
          <w:color w:val="000000" w:themeColor="text1"/>
        </w:rPr>
        <w:lastRenderedPageBreak/>
        <w:t>adopt to their profit. The UK loses the skills as well as the profit and IPR ownership. Should intervention on UK input into standards and protection of IPR take precedence over other categories?</w:t>
      </w:r>
    </w:p>
    <w:p w14:paraId="1F76BE40" w14:textId="77777777" w:rsidR="00D11911" w:rsidRDefault="00D11911" w:rsidP="00D11911">
      <w:pPr>
        <w:rPr>
          <w:color w:val="000000" w:themeColor="text1"/>
        </w:rPr>
      </w:pPr>
      <w:r w:rsidRPr="3BBEE78C">
        <w:rPr>
          <w:color w:val="000000" w:themeColor="text1"/>
        </w:rPr>
        <w:t>Commercialisation and adoption could benefit from testbeds to establish proof of concept (usable, useful, scalable) and proof of value (understanding the potential return, the costs, etc.). But testbeds often have no commitment to proof of value. They are short term limited proofs of concept; the skills that we know we need are redirected, dispersed or otherwise lost when the testbed project ends.</w:t>
      </w:r>
    </w:p>
    <w:p w14:paraId="296D675B" w14:textId="77777777" w:rsidR="00D11911" w:rsidRDefault="00D11911" w:rsidP="00D11911">
      <w:pPr>
        <w:rPr>
          <w:color w:val="000000" w:themeColor="text1"/>
        </w:rPr>
      </w:pPr>
      <w:r w:rsidRPr="6500A1E4">
        <w:rPr>
          <w:color w:val="000000" w:themeColor="text1"/>
        </w:rPr>
        <w:t xml:space="preserve">The Government must have appropriate policies. Its ability to fund and invest is limited. It should be prioritized for R&amp;D. Industry must do the bulk of funding, and it is essential to attract sustained long-term inward investment, which has shrunk overall even though there have been recent successes. The current industrial sector is fragmented. Some of this fragmentation is expected, at least in part due to regulation for competition (e.g. the largely successful fibre rollout in the UK). Continuing focus and innovation in regulatory approaches, reflecting on good examples and with a view to also help lower the fragmentation of the sector, is necessary. </w:t>
      </w:r>
    </w:p>
    <w:p w14:paraId="6522DA2F" w14:textId="77777777" w:rsidR="00D11911" w:rsidRDefault="00D11911" w:rsidP="00D11911">
      <w:pPr>
        <w:rPr>
          <w:color w:val="000000" w:themeColor="text1"/>
        </w:rPr>
      </w:pPr>
      <w:r w:rsidRPr="6500A1E4">
        <w:rPr>
          <w:color w:val="000000" w:themeColor="text1"/>
        </w:rPr>
        <w:t>Finally, the categories were selected based on the most common themes. No such approach is perfect, so some specific technical topics did not feature in the final selection. Spectrum, for example, was mentioned in eight recommendations. After considering the context we placed them in the following categories, alongside numerous other specific topics: R&amp;D&amp;I; Collaboration and Partnerships; and Regulation.</w:t>
      </w:r>
    </w:p>
    <w:p w14:paraId="05192BE6" w14:textId="77777777" w:rsidR="00D11911" w:rsidRDefault="00D11911" w:rsidP="00D11911">
      <w:pPr>
        <w:rPr>
          <w:noProof/>
        </w:rPr>
      </w:pPr>
    </w:p>
    <w:p w14:paraId="31B5BC78" w14:textId="77777777" w:rsidR="00D11911" w:rsidRDefault="00D11911" w:rsidP="00D11911">
      <w:pPr>
        <w:spacing w:after="200" w:line="240" w:lineRule="auto"/>
        <w:jc w:val="center"/>
        <w:rPr>
          <w:i/>
          <w:iCs/>
          <w:color w:val="1F497D"/>
        </w:rPr>
      </w:pPr>
      <w:r>
        <w:rPr>
          <w:i/>
          <w:iCs/>
          <w:noProof/>
          <w:color w:val="1F497D"/>
        </w:rPr>
        <w:drawing>
          <wp:inline distT="0" distB="0" distL="0" distR="0" wp14:anchorId="4B6CA365" wp14:editId="782AA1F3">
            <wp:extent cx="5369560" cy="2998160"/>
            <wp:effectExtent l="0" t="0" r="2540" b="0"/>
            <wp:docPr id="2042398793" name="Picture 2" descr="A diagram of a company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98793" name="Picture 2" descr="A diagram of a company strateg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396" cy="3013703"/>
                    </a:xfrm>
                    <a:prstGeom prst="rect">
                      <a:avLst/>
                    </a:prstGeom>
                    <a:noFill/>
                  </pic:spPr>
                </pic:pic>
              </a:graphicData>
            </a:graphic>
          </wp:inline>
        </w:drawing>
      </w:r>
    </w:p>
    <w:p w14:paraId="240C1DFD" w14:textId="5102D76E" w:rsidR="00D11911" w:rsidRDefault="006462E6" w:rsidP="006462E6">
      <w:pPr>
        <w:pStyle w:val="Caption"/>
        <w:rPr>
          <w:i w:val="0"/>
          <w:iCs w:val="0"/>
          <w:color w:val="1F497D"/>
        </w:rPr>
      </w:pPr>
      <w:r>
        <w:t xml:space="preserve">Figure </w:t>
      </w:r>
      <w:r>
        <w:fldChar w:fldCharType="begin"/>
      </w:r>
      <w:r>
        <w:instrText xml:space="preserve"> SEQ Figure \* ARABIC </w:instrText>
      </w:r>
      <w:r>
        <w:fldChar w:fldCharType="separate"/>
      </w:r>
      <w:r>
        <w:rPr>
          <w:noProof/>
        </w:rPr>
        <w:t>2</w:t>
      </w:r>
      <w:r>
        <w:fldChar w:fldCharType="end"/>
      </w:r>
      <w:r>
        <w:t xml:space="preserve"> </w:t>
      </w:r>
      <w:r w:rsidR="00D11911" w:rsidRPr="6500A1E4">
        <w:rPr>
          <w:color w:val="1F497D"/>
        </w:rPr>
        <w:t xml:space="preserve"> Connectivity of Recommendation Themes</w:t>
      </w:r>
    </w:p>
    <w:p w14:paraId="7FE736F1" w14:textId="77777777" w:rsidR="00D11911" w:rsidRDefault="00D11911" w:rsidP="00D11911">
      <w:r>
        <w:br w:type="page"/>
      </w:r>
    </w:p>
    <w:p w14:paraId="6433B90E" w14:textId="77777777" w:rsidR="00D11911" w:rsidRDefault="00D11911" w:rsidP="00D11911">
      <w:pPr>
        <w:pStyle w:val="NumberedHeading2"/>
        <w:rPr>
          <w:lang w:val="en-US"/>
        </w:rPr>
      </w:pPr>
      <w:bookmarkStart w:id="14" w:name="_Toc190262855"/>
      <w:r>
        <w:lastRenderedPageBreak/>
        <w:t>Skills</w:t>
      </w:r>
      <w:bookmarkEnd w:id="14"/>
    </w:p>
    <w:p w14:paraId="2F4F3184" w14:textId="77777777" w:rsidR="00D11911" w:rsidRDefault="00D11911" w:rsidP="00D11911">
      <w:pPr>
        <w:rPr>
          <w:color w:val="000000" w:themeColor="text1"/>
        </w:rPr>
      </w:pPr>
      <w:r w:rsidRPr="3BBEE78C">
        <w:rPr>
          <w:color w:val="000000" w:themeColor="text1"/>
        </w:rPr>
        <w:t xml:space="preserve">Many recommendations address the need for </w:t>
      </w:r>
      <w:r w:rsidRPr="3BBEE78C">
        <w:rPr>
          <w:b/>
          <w:bCs/>
          <w:color w:val="000000" w:themeColor="text1"/>
        </w:rPr>
        <w:t>greater telecoms technology skills all education levels and, including industry and employees in the UK</w:t>
      </w:r>
      <w:r w:rsidRPr="3BBEE78C">
        <w:rPr>
          <w:color w:val="000000" w:themeColor="text1"/>
        </w:rPr>
        <w:t xml:space="preserve">. Skills in STEM subject areas have been an issue for decades and something </w:t>
      </w:r>
      <w:proofErr w:type="gramStart"/>
      <w:r w:rsidRPr="3BBEE78C">
        <w:rPr>
          <w:color w:val="000000" w:themeColor="text1"/>
        </w:rPr>
        <w:t>has to</w:t>
      </w:r>
      <w:proofErr w:type="gramEnd"/>
      <w:r w:rsidRPr="3BBEE78C">
        <w:rPr>
          <w:color w:val="000000" w:themeColor="text1"/>
        </w:rPr>
        <w:t xml:space="preserve"> change.</w:t>
      </w:r>
    </w:p>
    <w:p w14:paraId="0C2B7038" w14:textId="77777777" w:rsidR="00D11911" w:rsidRDefault="00D11911" w:rsidP="00D11911">
      <w:pPr>
        <w:rPr>
          <w:color w:val="000000" w:themeColor="text1"/>
        </w:rPr>
      </w:pPr>
      <w:r>
        <w:rPr>
          <w:color w:val="000000" w:themeColor="text1"/>
        </w:rPr>
        <w:t>It is strategically essential to rebuild a strong partnership between industry and academia in doing collaborative R&amp;D as well as developing skills at apprentice, UG and PG levels.</w:t>
      </w:r>
    </w:p>
    <w:p w14:paraId="797CD0F5" w14:textId="77777777" w:rsidR="00D11911" w:rsidRDefault="00D11911" w:rsidP="00D11911">
      <w:pPr>
        <w:rPr>
          <w:color w:val="000000" w:themeColor="text1"/>
        </w:rPr>
      </w:pPr>
      <w:r w:rsidRPr="3BBEE78C">
        <w:rPr>
          <w:color w:val="000000" w:themeColor="text1"/>
        </w:rPr>
        <w:t>The complexity and diversity of the national and international technology and systems landscape is such that future trained engineers could come from a variety of engineering, mathematical, and science backgrounds, to complement traditional electrical engineering backgrounds.</w:t>
      </w:r>
    </w:p>
    <w:p w14:paraId="4469452F" w14:textId="77777777" w:rsidR="00D11911" w:rsidRDefault="00D11911" w:rsidP="00D11911">
      <w:pPr>
        <w:rPr>
          <w:color w:val="000000" w:themeColor="text1"/>
        </w:rPr>
      </w:pPr>
      <w:r w:rsidRPr="3BBEE78C">
        <w:rPr>
          <w:color w:val="000000" w:themeColor="text1"/>
        </w:rPr>
        <w:t xml:space="preserve">There need to be stronger, more capable skills in: </w:t>
      </w:r>
    </w:p>
    <w:p w14:paraId="158FF16C" w14:textId="77777777" w:rsidR="00D11911" w:rsidRDefault="00D11911" w:rsidP="00C353BB">
      <w:pPr>
        <w:pStyle w:val="ListParagraph"/>
        <w:numPr>
          <w:ilvl w:val="0"/>
          <w:numId w:val="40"/>
        </w:numPr>
        <w:contextualSpacing/>
        <w:rPr>
          <w:color w:val="000000" w:themeColor="text1"/>
        </w:rPr>
      </w:pPr>
      <w:r w:rsidRPr="3BBEE78C">
        <w:rPr>
          <w:color w:val="000000" w:themeColor="text1"/>
        </w:rPr>
        <w:t>Infrastructure,</w:t>
      </w:r>
    </w:p>
    <w:p w14:paraId="4E2D6B70" w14:textId="77777777" w:rsidR="00D11911" w:rsidRDefault="00D11911" w:rsidP="00C353BB">
      <w:pPr>
        <w:pStyle w:val="ListParagraph"/>
        <w:numPr>
          <w:ilvl w:val="0"/>
          <w:numId w:val="39"/>
        </w:numPr>
        <w:contextualSpacing/>
        <w:rPr>
          <w:color w:val="000000" w:themeColor="text1"/>
        </w:rPr>
      </w:pPr>
      <w:r w:rsidRPr="3BBEE78C">
        <w:rPr>
          <w:color w:val="000000" w:themeColor="text1"/>
        </w:rPr>
        <w:t>computer science (including software engineering and especially AI),</w:t>
      </w:r>
    </w:p>
    <w:p w14:paraId="3F7F9229" w14:textId="77777777" w:rsidR="00D11911" w:rsidRDefault="00D11911" w:rsidP="00C353BB">
      <w:pPr>
        <w:pStyle w:val="ListParagraph"/>
        <w:numPr>
          <w:ilvl w:val="0"/>
          <w:numId w:val="39"/>
        </w:numPr>
        <w:contextualSpacing/>
        <w:rPr>
          <w:color w:val="000000" w:themeColor="text1"/>
        </w:rPr>
      </w:pPr>
      <w:r w:rsidRPr="3BBEE78C">
        <w:rPr>
          <w:color w:val="000000" w:themeColor="text1"/>
        </w:rPr>
        <w:t>semiconductors,</w:t>
      </w:r>
    </w:p>
    <w:p w14:paraId="1C170D02" w14:textId="77777777" w:rsidR="00D11911" w:rsidRDefault="00D11911" w:rsidP="00C353BB">
      <w:pPr>
        <w:pStyle w:val="ListParagraph"/>
        <w:numPr>
          <w:ilvl w:val="0"/>
          <w:numId w:val="39"/>
        </w:numPr>
        <w:contextualSpacing/>
        <w:rPr>
          <w:color w:val="000000" w:themeColor="text1"/>
        </w:rPr>
      </w:pPr>
      <w:r w:rsidRPr="3BBEE78C">
        <w:rPr>
          <w:color w:val="000000" w:themeColor="text1"/>
        </w:rPr>
        <w:t>wireless,</w:t>
      </w:r>
    </w:p>
    <w:p w14:paraId="3B5ABE99" w14:textId="77777777" w:rsidR="00D11911" w:rsidRDefault="00D11911" w:rsidP="00C353BB">
      <w:pPr>
        <w:pStyle w:val="ListParagraph"/>
        <w:numPr>
          <w:ilvl w:val="0"/>
          <w:numId w:val="39"/>
        </w:numPr>
        <w:contextualSpacing/>
        <w:rPr>
          <w:color w:val="000000" w:themeColor="text1"/>
        </w:rPr>
      </w:pPr>
      <w:r w:rsidRPr="3BBEE78C">
        <w:rPr>
          <w:color w:val="000000" w:themeColor="text1"/>
        </w:rPr>
        <w:t>optical technologies,</w:t>
      </w:r>
    </w:p>
    <w:p w14:paraId="234EC841" w14:textId="77777777" w:rsidR="00D11911" w:rsidRDefault="00D11911" w:rsidP="00C353BB">
      <w:pPr>
        <w:pStyle w:val="ListParagraph"/>
        <w:numPr>
          <w:ilvl w:val="0"/>
          <w:numId w:val="39"/>
        </w:numPr>
        <w:contextualSpacing/>
        <w:rPr>
          <w:color w:val="000000" w:themeColor="text1"/>
        </w:rPr>
      </w:pPr>
      <w:r w:rsidRPr="3BBEE78C">
        <w:rPr>
          <w:color w:val="000000" w:themeColor="text1"/>
        </w:rPr>
        <w:t>quantum networking,</w:t>
      </w:r>
    </w:p>
    <w:p w14:paraId="206522D5" w14:textId="54D41C49" w:rsidR="00D11911" w:rsidRDefault="00D11911" w:rsidP="00D11911">
      <w:pPr>
        <w:rPr>
          <w:color w:val="000000" w:themeColor="text1"/>
        </w:rPr>
      </w:pPr>
      <w:r w:rsidRPr="78180ACD">
        <w:rPr>
          <w:color w:val="000000" w:themeColor="text1"/>
        </w:rPr>
        <w:t xml:space="preserve">The crossover between these domains must be strengthened too, e.g. using AI in the </w:t>
      </w:r>
      <w:r w:rsidR="352CE33F" w:rsidRPr="78180ACD">
        <w:rPr>
          <w:color w:val="000000" w:themeColor="text1"/>
        </w:rPr>
        <w:t>Radio Access Network (</w:t>
      </w:r>
      <w:r w:rsidRPr="78180ACD">
        <w:rPr>
          <w:color w:val="000000" w:themeColor="text1"/>
        </w:rPr>
        <w:t>RAN</w:t>
      </w:r>
      <w:r w:rsidR="6ECDEBCB" w:rsidRPr="78180ACD">
        <w:rPr>
          <w:color w:val="000000" w:themeColor="text1"/>
        </w:rPr>
        <w:t>)</w:t>
      </w:r>
      <w:r w:rsidRPr="78180ACD">
        <w:rPr>
          <w:color w:val="000000" w:themeColor="text1"/>
        </w:rPr>
        <w:t xml:space="preserve"> and other parts of the telecom infrastructure. This is also necessary for system integration. The UK has some expertise in the integration of complex systems, and this is a strength to build upon, but it is still niche.</w:t>
      </w:r>
    </w:p>
    <w:p w14:paraId="62F60837" w14:textId="77777777" w:rsidR="00D11911" w:rsidRDefault="00D11911" w:rsidP="00D11911">
      <w:pPr>
        <w:rPr>
          <w:color w:val="000000" w:themeColor="text1"/>
        </w:rPr>
      </w:pPr>
      <w:r w:rsidRPr="3BBEE78C">
        <w:rPr>
          <w:color w:val="000000" w:themeColor="text1"/>
        </w:rPr>
        <w:t xml:space="preserve">As telecoms is not seen as an attractive career for STEM graduates, finding people who understand how to build things is becoming harder and harder.  We need to sell the “mission”, incentivise graduates to take up careers in telecoms, with relevant </w:t>
      </w:r>
      <w:r>
        <w:rPr>
          <w:color w:val="000000" w:themeColor="text1"/>
        </w:rPr>
        <w:t xml:space="preserve">and appealing </w:t>
      </w:r>
      <w:r w:rsidRPr="3BBEE78C">
        <w:rPr>
          <w:color w:val="000000" w:themeColor="text1"/>
        </w:rPr>
        <w:t>rewards), and foster a self-development mindset.</w:t>
      </w:r>
    </w:p>
    <w:p w14:paraId="13A600B9" w14:textId="77777777" w:rsidR="00D11911" w:rsidRDefault="00D11911" w:rsidP="00D11911">
      <w:pPr>
        <w:rPr>
          <w:color w:val="000000" w:themeColor="text1"/>
        </w:rPr>
      </w:pPr>
      <w:r w:rsidRPr="3BBEE78C">
        <w:rPr>
          <w:color w:val="000000" w:themeColor="text1"/>
        </w:rPr>
        <w:t>Clear options for telecom career pathways should be defined so that school leadership and careers advisors benefit from an applied appreciation of the routes available, including differences between direct industry entry, apprenticeships and postgraduate research.</w:t>
      </w:r>
    </w:p>
    <w:p w14:paraId="62766B68" w14:textId="663B8F4B" w:rsidR="00D11911" w:rsidRDefault="00D11911" w:rsidP="78180ACD">
      <w:pPr>
        <w:spacing w:line="240" w:lineRule="auto"/>
        <w:rPr>
          <w:color w:val="000000" w:themeColor="text1"/>
        </w:rPr>
      </w:pPr>
      <w:r w:rsidRPr="78180ACD">
        <w:rPr>
          <w:color w:val="000000" w:themeColor="text1"/>
        </w:rPr>
        <w:t xml:space="preserve">A wider evidence </w:t>
      </w:r>
      <w:proofErr w:type="gramStart"/>
      <w:r w:rsidRPr="78180ACD">
        <w:rPr>
          <w:color w:val="000000" w:themeColor="text1"/>
        </w:rPr>
        <w:t>base</w:t>
      </w:r>
      <w:proofErr w:type="gramEnd"/>
      <w:r w:rsidRPr="78180ACD">
        <w:rPr>
          <w:color w:val="000000" w:themeColor="text1"/>
        </w:rPr>
        <w:t xml:space="preserve"> on skills shortages in the telecommunications sectors, particularly NTN, should be commissioned to finalise the exact technology areas for these initiatives e.g. a bold ten-year national level programme that focuses on building the skills, talent and leadership in the UK for 21</w:t>
      </w:r>
      <w:r w:rsidRPr="78180ACD">
        <w:rPr>
          <w:color w:val="000000" w:themeColor="text1"/>
          <w:vertAlign w:val="superscript"/>
        </w:rPr>
        <w:t>st</w:t>
      </w:r>
      <w:r w:rsidRPr="78180ACD">
        <w:rPr>
          <w:color w:val="000000" w:themeColor="text1"/>
        </w:rPr>
        <w:t xml:space="preserve"> century engineering education and expertise.</w:t>
      </w:r>
    </w:p>
    <w:p w14:paraId="74036971" w14:textId="66B2F939" w:rsidR="00D11911" w:rsidRDefault="00D11911" w:rsidP="00D11911">
      <w:pPr>
        <w:rPr>
          <w:color w:val="000000" w:themeColor="text1"/>
        </w:rPr>
      </w:pPr>
      <w:r w:rsidRPr="78180ACD">
        <w:rPr>
          <w:color w:val="000000" w:themeColor="text1"/>
        </w:rPr>
        <w:t xml:space="preserve">For future networks such as 6G, EWG experts recommend to the Government that further investment should be targeted at academia and universities - which can support the development of training and upskilling a new generation of experts in future networks and with cutting-edge research already in progress at research institutions. Future R&amp;D on future telecom technologies could be supported and coordinated by the Department for Science, Innovation and Technology </w:t>
      </w:r>
      <w:r w:rsidR="515134CF" w:rsidRPr="78180ACD">
        <w:rPr>
          <w:color w:val="000000" w:themeColor="text1"/>
        </w:rPr>
        <w:t xml:space="preserve">(DSIT) </w:t>
      </w:r>
      <w:r w:rsidRPr="78180ACD">
        <w:rPr>
          <w:color w:val="000000" w:themeColor="text1"/>
        </w:rPr>
        <w:t>alongside UKRI with facilitation by a larger consortium of both industry and academic partners - ensuring both technical and policy views are heard.</w:t>
      </w:r>
    </w:p>
    <w:p w14:paraId="41F10D23" w14:textId="77777777" w:rsidR="00D11911" w:rsidRDefault="00D11911" w:rsidP="00D11911">
      <w:pPr>
        <w:rPr>
          <w:color w:val="000000" w:themeColor="text1"/>
        </w:rPr>
      </w:pPr>
      <w:r w:rsidRPr="3BBEE78C">
        <w:rPr>
          <w:color w:val="000000" w:themeColor="text1"/>
        </w:rPr>
        <w:t>The EWGs make many recommendations for initiatives to improve the supply of trained engineers by making telecoms network engineering more attractive as a long-term career path. Specific initiatives include:</w:t>
      </w:r>
    </w:p>
    <w:p w14:paraId="5791BF92" w14:textId="77777777" w:rsidR="00D11911" w:rsidRDefault="00D11911" w:rsidP="00C353BB">
      <w:pPr>
        <w:pStyle w:val="ListParagraph"/>
        <w:numPr>
          <w:ilvl w:val="0"/>
          <w:numId w:val="38"/>
        </w:numPr>
        <w:contextualSpacing/>
        <w:rPr>
          <w:color w:val="000000" w:themeColor="text1"/>
        </w:rPr>
      </w:pPr>
      <w:r w:rsidRPr="3BBEE78C">
        <w:rPr>
          <w:color w:val="000000" w:themeColor="text1"/>
        </w:rPr>
        <w:lastRenderedPageBreak/>
        <w:t>Apprenticeships, with dual support for study and work in industry,</w:t>
      </w:r>
    </w:p>
    <w:p w14:paraId="0D6F254D" w14:textId="77777777" w:rsidR="00D11911" w:rsidRDefault="00D11911" w:rsidP="00C353BB">
      <w:pPr>
        <w:pStyle w:val="ListParagraph"/>
        <w:numPr>
          <w:ilvl w:val="0"/>
          <w:numId w:val="38"/>
        </w:numPr>
        <w:contextualSpacing/>
        <w:rPr>
          <w:color w:val="000000" w:themeColor="text1"/>
        </w:rPr>
      </w:pPr>
      <w:r w:rsidRPr="3BBEE78C">
        <w:rPr>
          <w:color w:val="000000" w:themeColor="text1"/>
        </w:rPr>
        <w:t>Industry training schemes (including subsidies),</w:t>
      </w:r>
    </w:p>
    <w:p w14:paraId="7BF6A59B" w14:textId="77777777" w:rsidR="00D11911" w:rsidRDefault="00D11911" w:rsidP="00C353BB">
      <w:pPr>
        <w:pStyle w:val="ListParagraph"/>
        <w:numPr>
          <w:ilvl w:val="0"/>
          <w:numId w:val="38"/>
        </w:numPr>
        <w:contextualSpacing/>
        <w:rPr>
          <w:color w:val="000000" w:themeColor="text1"/>
        </w:rPr>
      </w:pPr>
      <w:r w:rsidRPr="3BBEE78C">
        <w:rPr>
          <w:color w:val="000000" w:themeColor="text1"/>
        </w:rPr>
        <w:t>Further education colleges to support technicians for electronic and electrical engineering and telecoms, with an opportunity for work-place experience,</w:t>
      </w:r>
    </w:p>
    <w:p w14:paraId="403C12B6" w14:textId="77777777" w:rsidR="00D11911" w:rsidRDefault="00D11911" w:rsidP="00C353BB">
      <w:pPr>
        <w:pStyle w:val="ListParagraph"/>
        <w:numPr>
          <w:ilvl w:val="0"/>
          <w:numId w:val="38"/>
        </w:numPr>
        <w:contextualSpacing/>
        <w:rPr>
          <w:color w:val="000000" w:themeColor="text1"/>
        </w:rPr>
      </w:pPr>
      <w:r w:rsidRPr="3BBEE78C">
        <w:rPr>
          <w:color w:val="000000" w:themeColor="text1"/>
        </w:rPr>
        <w:t>Technicians for semiconductors skills,</w:t>
      </w:r>
    </w:p>
    <w:p w14:paraId="5BA69D11" w14:textId="77777777" w:rsidR="00D11911" w:rsidRDefault="00D11911" w:rsidP="00C353BB">
      <w:pPr>
        <w:pStyle w:val="ListParagraph"/>
        <w:numPr>
          <w:ilvl w:val="0"/>
          <w:numId w:val="38"/>
        </w:numPr>
        <w:contextualSpacing/>
        <w:rPr>
          <w:color w:val="000000" w:themeColor="text1"/>
        </w:rPr>
      </w:pPr>
      <w:r w:rsidRPr="3BBEE78C">
        <w:rPr>
          <w:color w:val="000000" w:themeColor="text1"/>
        </w:rPr>
        <w:t>Re-ignited sponsorship schemes, and</w:t>
      </w:r>
    </w:p>
    <w:p w14:paraId="21E483EC" w14:textId="77777777" w:rsidR="00D11911" w:rsidRDefault="00D11911" w:rsidP="00C353BB">
      <w:pPr>
        <w:pStyle w:val="ListParagraph"/>
        <w:numPr>
          <w:ilvl w:val="0"/>
          <w:numId w:val="38"/>
        </w:numPr>
        <w:contextualSpacing/>
        <w:rPr>
          <w:color w:val="000000" w:themeColor="text1"/>
        </w:rPr>
      </w:pPr>
      <w:r w:rsidRPr="3BBEE78C">
        <w:rPr>
          <w:color w:val="000000" w:themeColor="text1"/>
        </w:rPr>
        <w:t>Lower cost post-graduate courses.</w:t>
      </w:r>
    </w:p>
    <w:p w14:paraId="56A5BA0B" w14:textId="2153487D" w:rsidR="00D11911" w:rsidRDefault="00D11911" w:rsidP="78180ACD">
      <w:pPr>
        <w:rPr>
          <w:color w:val="000000" w:themeColor="text1"/>
        </w:rPr>
      </w:pPr>
      <w:r w:rsidRPr="78180ACD">
        <w:rPr>
          <w:color w:val="000000" w:themeColor="text1"/>
        </w:rPr>
        <w:t xml:space="preserve">Specific initiatives should also be sought for the re-skilling of the existing workforce including to deal with the declining number of experienced network management staff as the working population ages and </w:t>
      </w:r>
      <w:r w:rsidR="38D9DA52" w:rsidRPr="78180ACD">
        <w:rPr>
          <w:color w:val="000000" w:themeColor="text1"/>
        </w:rPr>
        <w:t>network operational management</w:t>
      </w:r>
      <w:r w:rsidRPr="78180ACD">
        <w:rPr>
          <w:color w:val="000000" w:themeColor="text1"/>
        </w:rPr>
        <w:t xml:space="preserve"> skills </w:t>
      </w:r>
      <w:r w:rsidR="3FDC970E" w:rsidRPr="78180ACD">
        <w:rPr>
          <w:color w:val="000000" w:themeColor="text1"/>
        </w:rPr>
        <w:t xml:space="preserve">are </w:t>
      </w:r>
      <w:r w:rsidRPr="78180ACD">
        <w:rPr>
          <w:color w:val="000000" w:themeColor="text1"/>
        </w:rPr>
        <w:t>outsourced overseas.</w:t>
      </w:r>
    </w:p>
    <w:p w14:paraId="2EDF1283" w14:textId="77777777" w:rsidR="00D11911" w:rsidRDefault="00D11911" w:rsidP="00D11911">
      <w:pPr>
        <w:rPr>
          <w:color w:val="000000" w:themeColor="text1"/>
        </w:rPr>
      </w:pPr>
      <w:r w:rsidRPr="3BBEE78C">
        <w:rPr>
          <w:color w:val="000000" w:themeColor="text1"/>
        </w:rPr>
        <w:t>Additional key points are summarised below:</w:t>
      </w:r>
    </w:p>
    <w:p w14:paraId="3ED5EF40" w14:textId="77777777" w:rsidR="00D11911" w:rsidRDefault="00D11911" w:rsidP="00C353BB">
      <w:pPr>
        <w:pStyle w:val="ListParagraph"/>
        <w:numPr>
          <w:ilvl w:val="0"/>
          <w:numId w:val="37"/>
        </w:numPr>
        <w:contextualSpacing/>
        <w:rPr>
          <w:color w:val="000000" w:themeColor="text1"/>
        </w:rPr>
      </w:pPr>
      <w:r w:rsidRPr="3BBEE78C">
        <w:rPr>
          <w:color w:val="000000" w:themeColor="text1"/>
        </w:rPr>
        <w:t>Training for prospective standards delegates (or those dealing with standards including back-office staff) from SMEs or Universities:</w:t>
      </w:r>
    </w:p>
    <w:p w14:paraId="304844EA" w14:textId="77777777" w:rsidR="00D11911" w:rsidRDefault="00D11911" w:rsidP="00C353BB">
      <w:pPr>
        <w:pStyle w:val="ListParagraph"/>
        <w:numPr>
          <w:ilvl w:val="1"/>
          <w:numId w:val="41"/>
        </w:numPr>
        <w:contextualSpacing/>
        <w:rPr>
          <w:color w:val="000000" w:themeColor="text1"/>
        </w:rPr>
      </w:pPr>
      <w:r w:rsidRPr="3BBEE78C">
        <w:rPr>
          <w:color w:val="000000" w:themeColor="text1"/>
        </w:rPr>
        <w:t xml:space="preserve">Maximum use should be made of ETSI’s educational materials. </w:t>
      </w:r>
    </w:p>
    <w:p w14:paraId="5F88969A" w14:textId="77777777" w:rsidR="00D11911" w:rsidRDefault="00D11911" w:rsidP="00C353BB">
      <w:pPr>
        <w:pStyle w:val="ListParagraph"/>
        <w:numPr>
          <w:ilvl w:val="1"/>
          <w:numId w:val="41"/>
        </w:numPr>
        <w:contextualSpacing/>
        <w:rPr>
          <w:color w:val="000000" w:themeColor="text1"/>
        </w:rPr>
      </w:pPr>
      <w:r w:rsidRPr="3BBEE78C">
        <w:rPr>
          <w:color w:val="000000" w:themeColor="text1"/>
        </w:rPr>
        <w:t>Should cover both hard and soft skills.</w:t>
      </w:r>
    </w:p>
    <w:p w14:paraId="16068ABC" w14:textId="77777777" w:rsidR="00D11911" w:rsidRDefault="00D11911" w:rsidP="00C353BB">
      <w:pPr>
        <w:pStyle w:val="ListParagraph"/>
        <w:numPr>
          <w:ilvl w:val="0"/>
          <w:numId w:val="41"/>
        </w:numPr>
        <w:contextualSpacing/>
        <w:rPr>
          <w:color w:val="000000" w:themeColor="text1"/>
        </w:rPr>
      </w:pPr>
      <w:r w:rsidRPr="3BBEE78C">
        <w:rPr>
          <w:color w:val="000000" w:themeColor="text1"/>
        </w:rPr>
        <w:t>Build a database of experienced standards delegates willing to provide some level of feedback or mentorship to new delegates from SMEs and/or Universities.</w:t>
      </w:r>
    </w:p>
    <w:p w14:paraId="1404FA48" w14:textId="77777777" w:rsidR="00D11911" w:rsidRDefault="00D11911" w:rsidP="00C353BB">
      <w:pPr>
        <w:pStyle w:val="ListParagraph"/>
        <w:numPr>
          <w:ilvl w:val="0"/>
          <w:numId w:val="41"/>
        </w:numPr>
        <w:contextualSpacing/>
        <w:rPr>
          <w:color w:val="000000" w:themeColor="text1"/>
        </w:rPr>
      </w:pPr>
      <w:r w:rsidRPr="3BBEE78C">
        <w:rPr>
          <w:color w:val="000000" w:themeColor="text1"/>
        </w:rPr>
        <w:t>Support workshop style meetings on specific topics e.g. how to write a WID (Work Item Description) and have it approved in 3GPP or ETSI.</w:t>
      </w:r>
    </w:p>
    <w:p w14:paraId="1E026789" w14:textId="77777777" w:rsidR="00D11911" w:rsidRDefault="00D11911" w:rsidP="00C353BB">
      <w:pPr>
        <w:pStyle w:val="ListParagraph"/>
        <w:numPr>
          <w:ilvl w:val="0"/>
          <w:numId w:val="41"/>
        </w:numPr>
        <w:contextualSpacing/>
        <w:rPr>
          <w:color w:val="000000" w:themeColor="text1"/>
        </w:rPr>
      </w:pPr>
      <w:r w:rsidRPr="3BBEE78C">
        <w:rPr>
          <w:color w:val="000000" w:themeColor="text1"/>
        </w:rPr>
        <w:t>Increase take-up of undergraduate and doctoral training in photonics, communications, and systems engineering particularly for UK candidates by increasing the profile of hot topics in AI, 6G, infrastructure, photonics, free-space optics and quantum networks.</w:t>
      </w:r>
    </w:p>
    <w:p w14:paraId="5D4AC244" w14:textId="77777777" w:rsidR="00D11911" w:rsidRPr="00935BA4" w:rsidRDefault="00D11911" w:rsidP="00C353BB">
      <w:pPr>
        <w:pStyle w:val="ListParagraph"/>
        <w:numPr>
          <w:ilvl w:val="0"/>
          <w:numId w:val="41"/>
        </w:numPr>
        <w:contextualSpacing/>
        <w:rPr>
          <w:color w:val="000000" w:themeColor="text1"/>
          <w:lang w:val="en-US"/>
        </w:rPr>
      </w:pPr>
      <w:r w:rsidRPr="20A2F5B4">
        <w:rPr>
          <w:color w:val="000000" w:themeColor="text1"/>
        </w:rPr>
        <w:t>Continue to recruit outstanding talent from abroad while we grow and invest in the home skills.</w:t>
      </w:r>
    </w:p>
    <w:p w14:paraId="180BA032" w14:textId="77777777" w:rsidR="00D11911" w:rsidRDefault="00D11911" w:rsidP="00C353BB">
      <w:pPr>
        <w:pStyle w:val="ListParagraph"/>
        <w:numPr>
          <w:ilvl w:val="0"/>
          <w:numId w:val="41"/>
        </w:numPr>
        <w:contextualSpacing/>
        <w:rPr>
          <w:color w:val="000000" w:themeColor="text1"/>
        </w:rPr>
      </w:pPr>
      <w:r w:rsidRPr="00572069">
        <w:rPr>
          <w:color w:val="000000" w:themeColor="text1"/>
        </w:rPr>
        <w:t xml:space="preserve">Key skill areas in both fundamental (infrastructure, semiconductors, wireless and optical technologies) and developing technologies </w:t>
      </w:r>
      <w:r w:rsidRPr="00572069">
        <w:rPr>
          <w:b/>
          <w:bCs/>
          <w:color w:val="000000" w:themeColor="text1"/>
        </w:rPr>
        <w:t>(such as quantum and AI) as they apply to telecom technologies</w:t>
      </w:r>
      <w:r>
        <w:rPr>
          <w:b/>
          <w:bCs/>
          <w:color w:val="000000" w:themeColor="text1"/>
        </w:rPr>
        <w:t>.</w:t>
      </w:r>
    </w:p>
    <w:p w14:paraId="110D4A73" w14:textId="77777777" w:rsidR="00D11911" w:rsidRDefault="00D11911" w:rsidP="00C353BB">
      <w:pPr>
        <w:pStyle w:val="ListParagraph"/>
        <w:numPr>
          <w:ilvl w:val="0"/>
          <w:numId w:val="41"/>
        </w:numPr>
        <w:contextualSpacing/>
        <w:rPr>
          <w:color w:val="000000" w:themeColor="text1"/>
        </w:rPr>
      </w:pPr>
      <w:r>
        <w:rPr>
          <w:color w:val="000000" w:themeColor="text1"/>
        </w:rPr>
        <w:t xml:space="preserve">Incentivise </w:t>
      </w:r>
      <w:r w:rsidRPr="00572069">
        <w:rPr>
          <w:color w:val="000000" w:themeColor="text1"/>
        </w:rPr>
        <w:t xml:space="preserve">the uptake of careers in telecoms by targeting schools, careers advisors and universities </w:t>
      </w:r>
      <w:r w:rsidRPr="00572069">
        <w:rPr>
          <w:b/>
          <w:bCs/>
          <w:color w:val="000000" w:themeColor="text1"/>
        </w:rPr>
        <w:t>with important information regarding career pathways</w:t>
      </w:r>
      <w:r w:rsidRPr="00572069">
        <w:rPr>
          <w:color w:val="000000" w:themeColor="text1"/>
        </w:rPr>
        <w:t>, as well as making telecoms careers more attractive</w:t>
      </w:r>
      <w:r>
        <w:rPr>
          <w:color w:val="000000" w:themeColor="text1"/>
        </w:rPr>
        <w:t>.</w:t>
      </w:r>
    </w:p>
    <w:p w14:paraId="45EDDEAA" w14:textId="77777777" w:rsidR="00D11911" w:rsidRDefault="00D11911" w:rsidP="00C353BB">
      <w:pPr>
        <w:pStyle w:val="ListParagraph"/>
        <w:numPr>
          <w:ilvl w:val="0"/>
          <w:numId w:val="41"/>
        </w:numPr>
        <w:contextualSpacing/>
        <w:rPr>
          <w:color w:val="000000" w:themeColor="text1"/>
        </w:rPr>
      </w:pPr>
      <w:r w:rsidRPr="00572069">
        <w:rPr>
          <w:color w:val="000000" w:themeColor="text1"/>
        </w:rPr>
        <w:t xml:space="preserve">Improve the supply of trained engineers (e.g. through apprenticeships, industry training schemes </w:t>
      </w:r>
      <w:r w:rsidRPr="00572069">
        <w:rPr>
          <w:b/>
          <w:bCs/>
          <w:color w:val="000000" w:themeColor="text1"/>
        </w:rPr>
        <w:t>and graduate programmes</w:t>
      </w:r>
      <w:r w:rsidRPr="00572069">
        <w:rPr>
          <w:color w:val="000000" w:themeColor="text1"/>
        </w:rPr>
        <w:t>, reskilling of the existing workforce, sponsorship schemes, further education colleges and reducing the cost of post-graduate courses.)</w:t>
      </w:r>
    </w:p>
    <w:p w14:paraId="51840523" w14:textId="6EACB731" w:rsidR="00D11911" w:rsidRDefault="00D11911" w:rsidP="78180ACD">
      <w:r w:rsidRPr="78180ACD">
        <w:rPr>
          <w:color w:val="000000" w:themeColor="text1"/>
          <w:lang w:eastAsia="ja-JP"/>
        </w:rPr>
        <w:t xml:space="preserve">Addressing </w:t>
      </w:r>
      <w:r w:rsidRPr="78180ACD">
        <w:rPr>
          <w:color w:val="000000" w:themeColor="text1"/>
        </w:rPr>
        <w:t>the gap in standardisation skills</w:t>
      </w:r>
      <w:r w:rsidRPr="78180ACD">
        <w:rPr>
          <w:color w:val="000000" w:themeColor="text1"/>
          <w:lang w:eastAsia="ja-JP"/>
        </w:rPr>
        <w:t xml:space="preserve"> will position the UK favourably in mid-to-long term for future networks, thereby affecting UK competitiveness as well as the communications needs of the UK population and the wider economy. Ensuring that there is </w:t>
      </w:r>
      <w:r w:rsidR="18191986" w:rsidRPr="78180ACD">
        <w:rPr>
          <w:color w:val="000000" w:themeColor="text1"/>
          <w:lang w:eastAsia="ja-JP"/>
        </w:rPr>
        <w:t>better adoption of</w:t>
      </w:r>
      <w:r w:rsidRPr="78180ACD">
        <w:rPr>
          <w:color w:val="000000" w:themeColor="text1"/>
          <w:lang w:eastAsia="ja-JP"/>
        </w:rPr>
        <w:t xml:space="preserve"> telecoms skills via courses or training, improving the supply of trained practitioners through partnerships between academia and industry from apprenticeships to postgraduate level, this will increase the appreciation of the global aspects of telecoms including the soft skills to develop standards and manage IPR.</w:t>
      </w:r>
      <w:r>
        <w:br w:type="page"/>
      </w:r>
    </w:p>
    <w:p w14:paraId="50C5E056" w14:textId="77777777" w:rsidR="00D11911" w:rsidRDefault="00D11911" w:rsidP="00D11911">
      <w:pPr>
        <w:pStyle w:val="NumberedHeading2"/>
        <w:rPr>
          <w:lang w:val="en-US"/>
        </w:rPr>
      </w:pPr>
      <w:bookmarkStart w:id="15" w:name="_Toc190262856"/>
      <w:r>
        <w:lastRenderedPageBreak/>
        <w:t>Commercialisation and Adoption</w:t>
      </w:r>
      <w:bookmarkEnd w:id="15"/>
    </w:p>
    <w:p w14:paraId="523C2E2A" w14:textId="77777777" w:rsidR="00D11911" w:rsidRDefault="00D11911" w:rsidP="00D11911">
      <w:pPr>
        <w:rPr>
          <w:color w:val="000000" w:themeColor="text1"/>
        </w:rPr>
      </w:pPr>
      <w:r w:rsidRPr="3BBEE78C">
        <w:rPr>
          <w:color w:val="000000" w:themeColor="text1"/>
        </w:rPr>
        <w:t>Recommendations of the EWGs for Commercialisation broadly split into three areas:</w:t>
      </w:r>
    </w:p>
    <w:p w14:paraId="69C3E2D0" w14:textId="77777777" w:rsidR="00D11911" w:rsidRDefault="00D11911" w:rsidP="00C353BB">
      <w:pPr>
        <w:pStyle w:val="ListParagraph"/>
        <w:numPr>
          <w:ilvl w:val="0"/>
          <w:numId w:val="36"/>
        </w:numPr>
        <w:contextualSpacing/>
        <w:rPr>
          <w:color w:val="000000" w:themeColor="text1"/>
        </w:rPr>
      </w:pPr>
      <w:r w:rsidRPr="3BBEE78C">
        <w:rPr>
          <w:color w:val="000000" w:themeColor="text1"/>
        </w:rPr>
        <w:t xml:space="preserve">Measures to increase or </w:t>
      </w:r>
      <w:r w:rsidRPr="3BBEE78C">
        <w:rPr>
          <w:b/>
          <w:bCs/>
          <w:color w:val="000000" w:themeColor="text1"/>
        </w:rPr>
        <w:t>improve the supply</w:t>
      </w:r>
      <w:r w:rsidRPr="3BBEE78C">
        <w:rPr>
          <w:color w:val="000000" w:themeColor="text1"/>
        </w:rPr>
        <w:t xml:space="preserve"> of innovative, </w:t>
      </w:r>
      <w:proofErr w:type="spellStart"/>
      <w:r w:rsidRPr="3BBEE78C">
        <w:rPr>
          <w:color w:val="000000" w:themeColor="text1"/>
        </w:rPr>
        <w:t>monetisable</w:t>
      </w:r>
      <w:proofErr w:type="spellEnd"/>
      <w:r w:rsidRPr="3BBEE78C">
        <w:rPr>
          <w:color w:val="000000" w:themeColor="text1"/>
        </w:rPr>
        <w:t xml:space="preserve"> telecoms technologies.</w:t>
      </w:r>
    </w:p>
    <w:p w14:paraId="1AE13270" w14:textId="77777777" w:rsidR="00D11911" w:rsidRDefault="00D11911" w:rsidP="00C353BB">
      <w:pPr>
        <w:pStyle w:val="ListParagraph"/>
        <w:numPr>
          <w:ilvl w:val="0"/>
          <w:numId w:val="36"/>
        </w:numPr>
        <w:contextualSpacing/>
        <w:rPr>
          <w:color w:val="000000" w:themeColor="text1"/>
        </w:rPr>
      </w:pPr>
      <w:r w:rsidRPr="3BBEE78C">
        <w:rPr>
          <w:color w:val="000000" w:themeColor="text1"/>
        </w:rPr>
        <w:t>Better understanding of the dynamics and interactions of demand and supply side, with actions to meet them.</w:t>
      </w:r>
    </w:p>
    <w:p w14:paraId="4C58A33E" w14:textId="77777777" w:rsidR="00D11911" w:rsidRDefault="00D11911" w:rsidP="00C353BB">
      <w:pPr>
        <w:pStyle w:val="ListParagraph"/>
        <w:numPr>
          <w:ilvl w:val="0"/>
          <w:numId w:val="36"/>
        </w:numPr>
        <w:contextualSpacing/>
        <w:rPr>
          <w:color w:val="000000" w:themeColor="text1"/>
        </w:rPr>
      </w:pPr>
      <w:r w:rsidRPr="3BBEE78C">
        <w:rPr>
          <w:color w:val="000000" w:themeColor="text1"/>
        </w:rPr>
        <w:t xml:space="preserve">Recommendations to </w:t>
      </w:r>
      <w:r w:rsidRPr="3BBEE78C">
        <w:rPr>
          <w:b/>
          <w:bCs/>
          <w:color w:val="000000" w:themeColor="text1"/>
        </w:rPr>
        <w:t>increase the scale</w:t>
      </w:r>
      <w:r w:rsidRPr="3BBEE78C">
        <w:rPr>
          <w:color w:val="000000" w:themeColor="text1"/>
        </w:rPr>
        <w:t xml:space="preserve"> of the UK addressable telecoms market to increase demand for telecoms technology or services e.g. improve the demand-side.</w:t>
      </w:r>
    </w:p>
    <w:p w14:paraId="7F7B4FF8" w14:textId="77777777" w:rsidR="00D11911" w:rsidRDefault="00D11911" w:rsidP="00D11911">
      <w:pPr>
        <w:rPr>
          <w:color w:val="000000" w:themeColor="text1"/>
        </w:rPr>
      </w:pPr>
      <w:r w:rsidRPr="3BBEE78C">
        <w:rPr>
          <w:color w:val="000000" w:themeColor="text1"/>
        </w:rPr>
        <w:t>The UK needs to accelerate the transition from research to market development through structured funded programmes to provide academic researchers with the expertise, knowledge and training needed to convert their research into technologies, products and services.</w:t>
      </w:r>
    </w:p>
    <w:p w14:paraId="38B7E41E" w14:textId="77777777" w:rsidR="00D11911" w:rsidRDefault="00D11911" w:rsidP="00D11911">
      <w:pPr>
        <w:rPr>
          <w:color w:val="000000" w:themeColor="text1"/>
        </w:rPr>
      </w:pPr>
      <w:r w:rsidRPr="3BBEE78C">
        <w:rPr>
          <w:color w:val="000000" w:themeColor="text1"/>
        </w:rPr>
        <w:t>Main themes to improve the supply include:</w:t>
      </w:r>
    </w:p>
    <w:p w14:paraId="01B712AB" w14:textId="77777777" w:rsidR="00D11911" w:rsidRDefault="00D11911" w:rsidP="00C353BB">
      <w:pPr>
        <w:pStyle w:val="ListParagraph"/>
        <w:numPr>
          <w:ilvl w:val="0"/>
          <w:numId w:val="35"/>
        </w:numPr>
        <w:contextualSpacing/>
        <w:rPr>
          <w:color w:val="000000" w:themeColor="text1"/>
        </w:rPr>
      </w:pPr>
      <w:r w:rsidRPr="3BBEE78C">
        <w:rPr>
          <w:color w:val="000000" w:themeColor="text1"/>
        </w:rPr>
        <w:t>Focus on a dynamic and integrated R&amp;D ecosystem: Support and facilitate R&amp;D producing organisations (such as universities, start-ups and SMEs) to push their research and innovations into large international organisations and operators.</w:t>
      </w:r>
    </w:p>
    <w:p w14:paraId="6753CD56" w14:textId="77777777" w:rsidR="00D11911" w:rsidRDefault="00D11911" w:rsidP="00C353BB">
      <w:pPr>
        <w:pStyle w:val="ListParagraph"/>
        <w:numPr>
          <w:ilvl w:val="0"/>
          <w:numId w:val="41"/>
        </w:numPr>
        <w:contextualSpacing/>
        <w:rPr>
          <w:color w:val="000000" w:themeColor="text1"/>
        </w:rPr>
      </w:pPr>
      <w:r w:rsidRPr="3BBEE78C">
        <w:rPr>
          <w:color w:val="000000" w:themeColor="text1"/>
        </w:rPr>
        <w:t>The UK Market needs to grow to drive enough scale to create the industrial research and development needed to create significant national leadership or sovereign capability.</w:t>
      </w:r>
    </w:p>
    <w:p w14:paraId="14F94453" w14:textId="77777777" w:rsidR="00D11911" w:rsidRDefault="00D11911" w:rsidP="00D11911">
      <w:pPr>
        <w:rPr>
          <w:color w:val="000000" w:themeColor="text1"/>
        </w:rPr>
      </w:pPr>
      <w:r w:rsidRPr="3BBEE78C">
        <w:rPr>
          <w:color w:val="000000" w:themeColor="text1"/>
        </w:rPr>
        <w:t>Main themes to increase the scale or demand-side include:</w:t>
      </w:r>
    </w:p>
    <w:p w14:paraId="39BED3BC" w14:textId="77777777" w:rsidR="00D11911" w:rsidRDefault="00D11911" w:rsidP="00C353BB">
      <w:pPr>
        <w:pStyle w:val="ListParagraph"/>
        <w:numPr>
          <w:ilvl w:val="0"/>
          <w:numId w:val="35"/>
        </w:numPr>
        <w:contextualSpacing/>
        <w:rPr>
          <w:color w:val="000000" w:themeColor="text1"/>
        </w:rPr>
      </w:pPr>
      <w:r w:rsidRPr="3BBEE78C">
        <w:rPr>
          <w:color w:val="000000" w:themeColor="text1"/>
        </w:rPr>
        <w:t>Incentivise UK network operators to play a bigger role in ensuring a pull-through of UK innovation into UK networks (could be achieved by 1) tax credits, or 2) direct funding for qualifying adoption of UK-born technology into their commercial networks)</w:t>
      </w:r>
    </w:p>
    <w:p w14:paraId="68CD93E2" w14:textId="77777777" w:rsidR="00D11911" w:rsidRDefault="00D11911" w:rsidP="00C353BB">
      <w:pPr>
        <w:pStyle w:val="ListParagraph"/>
        <w:numPr>
          <w:ilvl w:val="0"/>
          <w:numId w:val="35"/>
        </w:numPr>
        <w:contextualSpacing/>
        <w:rPr>
          <w:color w:val="000000" w:themeColor="text1"/>
        </w:rPr>
      </w:pPr>
      <w:r w:rsidRPr="3BBEE78C">
        <w:rPr>
          <w:color w:val="000000" w:themeColor="text1"/>
        </w:rPr>
        <w:t xml:space="preserve">Support for universities specifically: </w:t>
      </w:r>
    </w:p>
    <w:p w14:paraId="31AF34F8" w14:textId="77777777" w:rsidR="00D11911" w:rsidRDefault="00D11911" w:rsidP="00C353BB">
      <w:pPr>
        <w:pStyle w:val="ListParagraph"/>
        <w:numPr>
          <w:ilvl w:val="1"/>
          <w:numId w:val="35"/>
        </w:numPr>
        <w:contextualSpacing/>
        <w:rPr>
          <w:color w:val="000000" w:themeColor="text1"/>
        </w:rPr>
      </w:pPr>
      <w:r w:rsidRPr="3BBEE78C">
        <w:rPr>
          <w:color w:val="000000" w:themeColor="text1"/>
        </w:rPr>
        <w:t xml:space="preserve">Government could invest to protect valuable IP then partner with the supply chain to take it to market. Another model would be to recover the investment by licencing the IP </w:t>
      </w:r>
    </w:p>
    <w:p w14:paraId="298FEF34" w14:textId="77777777" w:rsidR="00D11911" w:rsidRDefault="00D11911" w:rsidP="00C353BB">
      <w:pPr>
        <w:pStyle w:val="ListParagraph"/>
        <w:numPr>
          <w:ilvl w:val="1"/>
          <w:numId w:val="35"/>
        </w:numPr>
        <w:contextualSpacing/>
        <w:rPr>
          <w:color w:val="000000" w:themeColor="text1"/>
        </w:rPr>
      </w:pPr>
      <w:r w:rsidRPr="3BBEE78C">
        <w:rPr>
          <w:color w:val="000000" w:themeColor="text1"/>
        </w:rPr>
        <w:t>“Spin-in” companies, which conduct engineering development and testing in the universities (with reciprocal support from university engineers to mentor, test and support those companies) are recommended as an example of best practice.</w:t>
      </w:r>
    </w:p>
    <w:p w14:paraId="11D860F4" w14:textId="77777777" w:rsidR="00D11911" w:rsidRDefault="00D11911" w:rsidP="00C353BB">
      <w:pPr>
        <w:pStyle w:val="ListParagraph"/>
        <w:numPr>
          <w:ilvl w:val="1"/>
          <w:numId w:val="35"/>
        </w:numPr>
        <w:contextualSpacing/>
        <w:rPr>
          <w:color w:val="000000" w:themeColor="text1"/>
        </w:rPr>
      </w:pPr>
      <w:r w:rsidRPr="3BBEE78C">
        <w:rPr>
          <w:color w:val="000000" w:themeColor="text1"/>
        </w:rPr>
        <w:t>A national funding pool to top up university funds for research.</w:t>
      </w:r>
    </w:p>
    <w:p w14:paraId="350C39EC" w14:textId="77777777" w:rsidR="00D11911" w:rsidRDefault="00D11911" w:rsidP="00D11911">
      <w:pPr>
        <w:rPr>
          <w:color w:val="000000" w:themeColor="text1"/>
        </w:rPr>
      </w:pPr>
      <w:r w:rsidRPr="3BBEE78C">
        <w:rPr>
          <w:color w:val="000000" w:themeColor="text1"/>
        </w:rPr>
        <w:t>Additional key points are summarised below:</w:t>
      </w:r>
    </w:p>
    <w:p w14:paraId="3116DEF0" w14:textId="77777777" w:rsidR="00D11911" w:rsidRDefault="00D11911" w:rsidP="00C353BB">
      <w:pPr>
        <w:pStyle w:val="ListParagraph"/>
        <w:numPr>
          <w:ilvl w:val="0"/>
          <w:numId w:val="41"/>
        </w:numPr>
        <w:contextualSpacing/>
        <w:rPr>
          <w:color w:val="000000" w:themeColor="text1"/>
        </w:rPr>
      </w:pPr>
      <w:r w:rsidRPr="3BBEE78C">
        <w:rPr>
          <w:color w:val="000000" w:themeColor="text1"/>
        </w:rPr>
        <w:t>Look for opportunities to establish UK as a telecoms service broker e.g.</w:t>
      </w:r>
    </w:p>
    <w:p w14:paraId="55736C9C" w14:textId="77777777" w:rsidR="00D11911" w:rsidRDefault="00D11911" w:rsidP="00C353BB">
      <w:pPr>
        <w:pStyle w:val="ListParagraph"/>
        <w:numPr>
          <w:ilvl w:val="1"/>
          <w:numId w:val="41"/>
        </w:numPr>
        <w:contextualSpacing/>
        <w:rPr>
          <w:color w:val="000000" w:themeColor="text1"/>
        </w:rPr>
      </w:pPr>
      <w:r w:rsidRPr="3BBEE78C">
        <w:rPr>
          <w:color w:val="000000" w:themeColor="text1"/>
        </w:rPr>
        <w:t>Facilitating data exchange between telcos domestically and internationally.</w:t>
      </w:r>
    </w:p>
    <w:p w14:paraId="481A8B31" w14:textId="77777777" w:rsidR="00D11911" w:rsidRDefault="00D11911" w:rsidP="00C353BB">
      <w:pPr>
        <w:pStyle w:val="ListParagraph"/>
        <w:numPr>
          <w:ilvl w:val="1"/>
          <w:numId w:val="41"/>
        </w:numPr>
        <w:contextualSpacing/>
        <w:rPr>
          <w:color w:val="000000" w:themeColor="text1"/>
        </w:rPr>
      </w:pPr>
      <w:r w:rsidRPr="3BBEE78C">
        <w:rPr>
          <w:color w:val="000000" w:themeColor="text1"/>
        </w:rPr>
        <w:t>Providing data insight services based on AI and experience operating networks.</w:t>
      </w:r>
    </w:p>
    <w:p w14:paraId="3D5AAD91" w14:textId="77777777" w:rsidR="00D11911" w:rsidRDefault="00D11911" w:rsidP="00C353BB">
      <w:pPr>
        <w:pStyle w:val="ListParagraph"/>
        <w:numPr>
          <w:ilvl w:val="1"/>
          <w:numId w:val="41"/>
        </w:numPr>
        <w:contextualSpacing/>
        <w:rPr>
          <w:color w:val="000000" w:themeColor="text1"/>
        </w:rPr>
      </w:pPr>
      <w:r w:rsidRPr="3BBEE78C">
        <w:rPr>
          <w:color w:val="000000" w:themeColor="text1"/>
        </w:rPr>
        <w:t>For systems integration services based on open APIs and complexity management.</w:t>
      </w:r>
    </w:p>
    <w:p w14:paraId="5AC17A8D" w14:textId="77777777" w:rsidR="00D11911" w:rsidRDefault="00D11911" w:rsidP="00C353BB">
      <w:pPr>
        <w:pStyle w:val="ListParagraph"/>
        <w:numPr>
          <w:ilvl w:val="1"/>
          <w:numId w:val="41"/>
        </w:numPr>
        <w:contextualSpacing/>
        <w:rPr>
          <w:color w:val="000000" w:themeColor="text1"/>
        </w:rPr>
      </w:pPr>
      <w:r w:rsidRPr="3BBEE78C">
        <w:rPr>
          <w:color w:val="000000" w:themeColor="text1"/>
        </w:rPr>
        <w:t>Leverage best practice from UK parallel industries 2T/1T London exchange, other Financial Services, Pharma, &amp; Legal.</w:t>
      </w:r>
    </w:p>
    <w:p w14:paraId="4B875C1F" w14:textId="77777777" w:rsidR="00D11911" w:rsidRDefault="00D11911" w:rsidP="00C353BB">
      <w:pPr>
        <w:pStyle w:val="ListParagraph"/>
        <w:numPr>
          <w:ilvl w:val="0"/>
          <w:numId w:val="41"/>
        </w:numPr>
        <w:contextualSpacing/>
        <w:rPr>
          <w:color w:val="000000" w:themeColor="text1"/>
        </w:rPr>
      </w:pPr>
      <w:r w:rsidRPr="3BBEE78C">
        <w:rPr>
          <w:color w:val="000000" w:themeColor="text1"/>
        </w:rPr>
        <w:t xml:space="preserve">The current regulatory policies are driving fragmentation of the market, which is reducing scale and, thus, the buying power of the UK. </w:t>
      </w:r>
    </w:p>
    <w:p w14:paraId="22E5F67E" w14:textId="77777777" w:rsidR="00D11911" w:rsidRDefault="00D11911" w:rsidP="00C353BB">
      <w:pPr>
        <w:pStyle w:val="ListParagraph"/>
        <w:numPr>
          <w:ilvl w:val="0"/>
          <w:numId w:val="41"/>
        </w:numPr>
        <w:contextualSpacing/>
        <w:rPr>
          <w:color w:val="000000" w:themeColor="text1"/>
        </w:rPr>
      </w:pPr>
      <w:r w:rsidRPr="3BBEE78C">
        <w:rPr>
          <w:color w:val="000000" w:themeColor="text1"/>
        </w:rPr>
        <w:t>Funding routes to be more obviously available to allow UK universities, startups and SMEs to push their research and innovations into large international organisations and operators.</w:t>
      </w:r>
    </w:p>
    <w:p w14:paraId="6B2E0275" w14:textId="77777777" w:rsidR="00D11911" w:rsidRDefault="00D11911" w:rsidP="00C353BB">
      <w:pPr>
        <w:pStyle w:val="ListParagraph"/>
        <w:numPr>
          <w:ilvl w:val="0"/>
          <w:numId w:val="41"/>
        </w:numPr>
        <w:contextualSpacing/>
        <w:rPr>
          <w:color w:val="000000" w:themeColor="text1"/>
        </w:rPr>
      </w:pPr>
      <w:r w:rsidRPr="3BBEE78C">
        <w:rPr>
          <w:color w:val="000000" w:themeColor="text1"/>
        </w:rPr>
        <w:t>Define initiatives that will attract investment from global optical network equipment vendors to establish systems R&amp;D facilities in UK to drive vision and cohesion within the photonics ecosystem and to generate market pull for new technology innovations</w:t>
      </w:r>
    </w:p>
    <w:p w14:paraId="5F2135AB" w14:textId="77777777" w:rsidR="00D11911" w:rsidRDefault="00D11911" w:rsidP="00C353BB">
      <w:pPr>
        <w:pStyle w:val="ListParagraph"/>
        <w:numPr>
          <w:ilvl w:val="0"/>
          <w:numId w:val="41"/>
        </w:numPr>
        <w:contextualSpacing/>
        <w:rPr>
          <w:color w:val="000000" w:themeColor="text1"/>
        </w:rPr>
      </w:pPr>
      <w:r w:rsidRPr="20A2F5B4">
        <w:rPr>
          <w:color w:val="000000" w:themeColor="text1"/>
        </w:rPr>
        <w:lastRenderedPageBreak/>
        <w:t xml:space="preserve">Given the challenges of addressing public mobile markets, we should fully explore and support the potential for adoption routes via private, local and </w:t>
      </w:r>
      <w:proofErr w:type="gramStart"/>
      <w:r w:rsidRPr="20A2F5B4">
        <w:rPr>
          <w:color w:val="000000" w:themeColor="text1"/>
        </w:rPr>
        <w:t>short range</w:t>
      </w:r>
      <w:proofErr w:type="gramEnd"/>
      <w:r w:rsidRPr="20A2F5B4">
        <w:rPr>
          <w:color w:val="000000" w:themeColor="text1"/>
        </w:rPr>
        <w:t xml:space="preserve"> wireless networks for special applications and IoT, which are already more diverse and may offer faster and less restricted opportunities for adoption.</w:t>
      </w:r>
    </w:p>
    <w:p w14:paraId="6F6374E1" w14:textId="358D0B10" w:rsidR="00D11911" w:rsidRDefault="00D11911" w:rsidP="00D11911">
      <w:pPr>
        <w:pStyle w:val="NumberedHeading2"/>
        <w:rPr>
          <w:lang w:val="en-US"/>
        </w:rPr>
      </w:pPr>
      <w:bookmarkStart w:id="16" w:name="_Toc190262857"/>
      <w:r>
        <w:t>Testbed</w:t>
      </w:r>
      <w:r w:rsidR="00D6167F">
        <w:t>s</w:t>
      </w:r>
      <w:r>
        <w:t xml:space="preserve"> Platforms</w:t>
      </w:r>
      <w:r w:rsidR="00D6167F">
        <w:t>, Centres and Field Trials</w:t>
      </w:r>
      <w:bookmarkEnd w:id="16"/>
    </w:p>
    <w:p w14:paraId="5587D7BE" w14:textId="77777777" w:rsidR="00D11911" w:rsidRDefault="00D11911" w:rsidP="00D11911">
      <w:pPr>
        <w:rPr>
          <w:color w:val="000000" w:themeColor="text1"/>
        </w:rPr>
      </w:pPr>
      <w:r w:rsidRPr="6500A1E4">
        <w:rPr>
          <w:color w:val="000000" w:themeColor="text1"/>
        </w:rPr>
        <w:t xml:space="preserve">A testbed is a platform for testing and validating new ideas in the field of telecoms. Testbeds are a key tool for communication research and can be used for: </w:t>
      </w:r>
    </w:p>
    <w:p w14:paraId="576C858A" w14:textId="77777777" w:rsidR="00D11911" w:rsidRDefault="00D11911" w:rsidP="00C353BB">
      <w:pPr>
        <w:pStyle w:val="ListParagraph"/>
        <w:numPr>
          <w:ilvl w:val="0"/>
          <w:numId w:val="42"/>
        </w:numPr>
        <w:contextualSpacing/>
        <w:rPr>
          <w:color w:val="000000" w:themeColor="text1"/>
        </w:rPr>
      </w:pPr>
      <w:r w:rsidRPr="6500A1E4">
        <w:rPr>
          <w:color w:val="000000" w:themeColor="text1"/>
        </w:rPr>
        <w:t xml:space="preserve">Prototyping: Developing new ideas </w:t>
      </w:r>
    </w:p>
    <w:p w14:paraId="794BE016" w14:textId="77777777" w:rsidR="00D11911" w:rsidRDefault="00D11911" w:rsidP="00C353BB">
      <w:pPr>
        <w:pStyle w:val="ListParagraph"/>
        <w:numPr>
          <w:ilvl w:val="0"/>
          <w:numId w:val="42"/>
        </w:numPr>
        <w:contextualSpacing/>
        <w:rPr>
          <w:color w:val="000000" w:themeColor="text1"/>
        </w:rPr>
      </w:pPr>
      <w:r w:rsidRPr="6500A1E4">
        <w:rPr>
          <w:color w:val="000000" w:themeColor="text1"/>
        </w:rPr>
        <w:t xml:space="preserve">Testing: Demonstrating and testing wireless systems and equipment </w:t>
      </w:r>
    </w:p>
    <w:p w14:paraId="6EE0ADD7" w14:textId="635880BB" w:rsidR="00D11911" w:rsidRDefault="00D11911" w:rsidP="00C353BB">
      <w:pPr>
        <w:pStyle w:val="ListParagraph"/>
        <w:numPr>
          <w:ilvl w:val="0"/>
          <w:numId w:val="42"/>
        </w:numPr>
        <w:contextualSpacing/>
        <w:rPr>
          <w:color w:val="000000" w:themeColor="text1"/>
        </w:rPr>
      </w:pPr>
      <w:r w:rsidRPr="00935BA4">
        <w:rPr>
          <w:color w:val="000000" w:themeColor="text1"/>
        </w:rPr>
        <w:t xml:space="preserve">Training: Developing training, techniques, and procedures </w:t>
      </w:r>
    </w:p>
    <w:p w14:paraId="3C7A0911" w14:textId="77777777" w:rsidR="00D11911" w:rsidRDefault="00D11911" w:rsidP="00C353BB">
      <w:pPr>
        <w:pStyle w:val="ListParagraph"/>
        <w:numPr>
          <w:ilvl w:val="0"/>
          <w:numId w:val="42"/>
        </w:numPr>
        <w:contextualSpacing/>
        <w:rPr>
          <w:color w:val="000000" w:themeColor="text1"/>
        </w:rPr>
      </w:pPr>
      <w:r w:rsidRPr="6500A1E4">
        <w:rPr>
          <w:color w:val="000000" w:themeColor="text1"/>
        </w:rPr>
        <w:t xml:space="preserve">Validation: Validating telecom use cases. </w:t>
      </w:r>
    </w:p>
    <w:p w14:paraId="30BAA3AC" w14:textId="77777777" w:rsidR="00D11911" w:rsidRDefault="00D11911" w:rsidP="00C353BB">
      <w:pPr>
        <w:pStyle w:val="ListParagraph"/>
        <w:numPr>
          <w:ilvl w:val="0"/>
          <w:numId w:val="42"/>
        </w:numPr>
        <w:contextualSpacing/>
        <w:rPr>
          <w:color w:val="000000" w:themeColor="text1"/>
        </w:rPr>
      </w:pPr>
      <w:r w:rsidRPr="6500A1E4">
        <w:rPr>
          <w:color w:val="000000" w:themeColor="text1"/>
        </w:rPr>
        <w:t>Demonstrating proof of potential value: scalable, optimised, useful, usable, affordable business case.</w:t>
      </w:r>
    </w:p>
    <w:p w14:paraId="0325D6CE" w14:textId="77777777" w:rsidR="00D11911" w:rsidRDefault="00D11911" w:rsidP="00C353BB">
      <w:pPr>
        <w:pStyle w:val="ListParagraph"/>
        <w:numPr>
          <w:ilvl w:val="0"/>
          <w:numId w:val="42"/>
        </w:numPr>
        <w:contextualSpacing/>
        <w:rPr>
          <w:color w:val="000000" w:themeColor="text1"/>
        </w:rPr>
      </w:pPr>
      <w:r w:rsidRPr="6500A1E4">
        <w:rPr>
          <w:color w:val="000000" w:themeColor="text1"/>
        </w:rPr>
        <w:t>Addressing other areas marked for development by the EWGs, including skills development.</w:t>
      </w:r>
    </w:p>
    <w:p w14:paraId="5DAE3DBA" w14:textId="77777777" w:rsidR="00D11911" w:rsidRPr="00935BA4" w:rsidRDefault="00D11911" w:rsidP="00C353BB">
      <w:pPr>
        <w:pStyle w:val="ListParagraph"/>
        <w:numPr>
          <w:ilvl w:val="0"/>
          <w:numId w:val="42"/>
        </w:numPr>
        <w:contextualSpacing/>
        <w:rPr>
          <w:color w:val="000000" w:themeColor="text1"/>
        </w:rPr>
      </w:pPr>
      <w:r w:rsidRPr="6500A1E4">
        <w:rPr>
          <w:color w:val="000000" w:themeColor="text1"/>
        </w:rPr>
        <w:t>Testbeds can also potentially generate</w:t>
      </w:r>
      <w:r w:rsidRPr="00935BA4">
        <w:rPr>
          <w:color w:val="000000" w:themeColor="text1"/>
        </w:rPr>
        <w:t xml:space="preserve"> contributions to standards</w:t>
      </w:r>
    </w:p>
    <w:p w14:paraId="0082FED0" w14:textId="77777777" w:rsidR="00D11911" w:rsidRPr="00935BA4" w:rsidRDefault="00D11911" w:rsidP="00D11911">
      <w:pPr>
        <w:spacing w:after="160" w:line="279" w:lineRule="auto"/>
        <w:rPr>
          <w:color w:val="000000" w:themeColor="text1"/>
        </w:rPr>
      </w:pPr>
      <w:r w:rsidRPr="00935BA4">
        <w:rPr>
          <w:color w:val="000000" w:themeColor="text1"/>
        </w:rPr>
        <w:t xml:space="preserve">The EWGs make many recommendations for testbeds to support focussed scalable R&amp;D.  It should be noted, however that much historic spending on testbeds seemed to be inefficient in translating to sustainable UK value or accelerating the practical rollout of 5G.  Therefore, much focus in the recommendations is on improving the access to, coordination between and value created from, future testbed deployments. </w:t>
      </w:r>
    </w:p>
    <w:p w14:paraId="3C762DCE" w14:textId="77777777" w:rsidR="00D11911" w:rsidRDefault="00D11911" w:rsidP="00D11911">
      <w:pPr>
        <w:rPr>
          <w:color w:val="000000" w:themeColor="text1"/>
        </w:rPr>
      </w:pPr>
      <w:r w:rsidRPr="3BBEE78C">
        <w:rPr>
          <w:color w:val="000000" w:themeColor="text1"/>
        </w:rPr>
        <w:t>A better approach for maximising the value of outputs from testbeds may be to partner with other countries, such as the EU, USA, Japan or South Korea, or organisations, such as Dante, Mitre, NTIA, or IOWN, or to develop until sufficient scale is possible.</w:t>
      </w:r>
    </w:p>
    <w:p w14:paraId="1CC8132D" w14:textId="77777777" w:rsidR="00D11911" w:rsidRDefault="00D11911" w:rsidP="00D11911">
      <w:pPr>
        <w:rPr>
          <w:color w:val="000000" w:themeColor="text1"/>
        </w:rPr>
      </w:pPr>
      <w:r w:rsidRPr="3BBEE78C">
        <w:rPr>
          <w:color w:val="000000" w:themeColor="text1"/>
        </w:rPr>
        <w:t>Specific themes arising were:</w:t>
      </w:r>
    </w:p>
    <w:p w14:paraId="42947466" w14:textId="77777777" w:rsidR="00D11911" w:rsidRDefault="00D11911" w:rsidP="00C353BB">
      <w:pPr>
        <w:pStyle w:val="ListParagraph"/>
        <w:numPr>
          <w:ilvl w:val="0"/>
          <w:numId w:val="34"/>
        </w:numPr>
        <w:contextualSpacing/>
        <w:rPr>
          <w:color w:val="000000" w:themeColor="text1"/>
        </w:rPr>
      </w:pPr>
      <w:r w:rsidRPr="3BBEE78C">
        <w:rPr>
          <w:color w:val="000000" w:themeColor="text1"/>
        </w:rPr>
        <w:t xml:space="preserve">Testbed unification across all the EWG technologies, particularly in the context for preparation for 6G - a full end-to-end technology integration, encompassing the 5G/6G communication environment, incorporating both satellite and terrestrial components as well as allowing for innovations in radio spectrum use. </w:t>
      </w:r>
    </w:p>
    <w:p w14:paraId="544238BB" w14:textId="77777777" w:rsidR="00D11911" w:rsidRDefault="00D11911" w:rsidP="00C353BB">
      <w:pPr>
        <w:pStyle w:val="ListParagraph"/>
        <w:numPr>
          <w:ilvl w:val="0"/>
          <w:numId w:val="34"/>
        </w:numPr>
        <w:contextualSpacing/>
        <w:rPr>
          <w:color w:val="000000" w:themeColor="text1"/>
        </w:rPr>
      </w:pPr>
      <w:r w:rsidRPr="3BBEE78C">
        <w:rPr>
          <w:color w:val="000000" w:themeColor="text1"/>
        </w:rPr>
        <w:t xml:space="preserve">Wider access to the unified testbeds – </w:t>
      </w:r>
      <w:proofErr w:type="gramStart"/>
      <w:r w:rsidRPr="3BBEE78C">
        <w:rPr>
          <w:color w:val="000000" w:themeColor="text1"/>
        </w:rPr>
        <w:t>extend</w:t>
      </w:r>
      <w:proofErr w:type="gramEnd"/>
      <w:r w:rsidRPr="3BBEE78C">
        <w:rPr>
          <w:color w:val="000000" w:themeColor="text1"/>
        </w:rPr>
        <w:t xml:space="preserve"> testbed access beyond the present small groups of universities and users. </w:t>
      </w:r>
    </w:p>
    <w:p w14:paraId="0B87494F" w14:textId="77777777" w:rsidR="00D11911" w:rsidRDefault="00D11911" w:rsidP="00C353BB">
      <w:pPr>
        <w:pStyle w:val="ListParagraph"/>
        <w:numPr>
          <w:ilvl w:val="0"/>
          <w:numId w:val="34"/>
        </w:numPr>
        <w:contextualSpacing/>
        <w:rPr>
          <w:color w:val="000000" w:themeColor="text1"/>
        </w:rPr>
      </w:pPr>
      <w:r w:rsidRPr="3BBEE78C">
        <w:rPr>
          <w:color w:val="000000" w:themeColor="text1"/>
        </w:rPr>
        <w:t xml:space="preserve">A Centre of Excellence in NTN for knowledge sharing between academia and industry and preparations for inputs to standards. </w:t>
      </w:r>
    </w:p>
    <w:p w14:paraId="60141A56" w14:textId="77777777" w:rsidR="00D11911" w:rsidRDefault="00D11911" w:rsidP="00C353BB">
      <w:pPr>
        <w:pStyle w:val="ListParagraph"/>
        <w:numPr>
          <w:ilvl w:val="0"/>
          <w:numId w:val="34"/>
        </w:numPr>
        <w:contextualSpacing/>
        <w:rPr>
          <w:color w:val="000000" w:themeColor="text1"/>
        </w:rPr>
      </w:pPr>
      <w:r w:rsidRPr="3BBEE78C">
        <w:rPr>
          <w:color w:val="000000" w:themeColor="text1"/>
        </w:rPr>
        <w:t>Need for trusted access to specific network-based test data (real or synthetic) for AI R&amp;D</w:t>
      </w:r>
    </w:p>
    <w:p w14:paraId="7E434FBF" w14:textId="77777777" w:rsidR="00D11911" w:rsidRDefault="00D11911" w:rsidP="00C353BB">
      <w:pPr>
        <w:pStyle w:val="ListParagraph"/>
        <w:numPr>
          <w:ilvl w:val="0"/>
          <w:numId w:val="34"/>
        </w:numPr>
        <w:contextualSpacing/>
        <w:rPr>
          <w:color w:val="000000" w:themeColor="text1"/>
        </w:rPr>
      </w:pPr>
      <w:r w:rsidRPr="3BBEE78C">
        <w:rPr>
          <w:color w:val="000000" w:themeColor="text1"/>
        </w:rPr>
        <w:t xml:space="preserve">Testbeds are needed to support both R&amp;D and, also, the development of </w:t>
      </w:r>
      <w:r w:rsidRPr="3BBEE78C">
        <w:rPr>
          <w:color w:val="000000" w:themeColor="text1"/>
          <w:u w:val="single"/>
        </w:rPr>
        <w:t>better skills</w:t>
      </w:r>
      <w:r w:rsidRPr="3BBEE78C">
        <w:rPr>
          <w:color w:val="000000" w:themeColor="text1"/>
        </w:rPr>
        <w:t xml:space="preserve"> at undergraduate and postgraduate levels.</w:t>
      </w:r>
    </w:p>
    <w:p w14:paraId="775751E9" w14:textId="77777777" w:rsidR="00D11911" w:rsidRDefault="00D11911" w:rsidP="00C353BB">
      <w:pPr>
        <w:pStyle w:val="ListParagraph"/>
        <w:numPr>
          <w:ilvl w:val="0"/>
          <w:numId w:val="34"/>
        </w:numPr>
        <w:contextualSpacing/>
        <w:rPr>
          <w:color w:val="000000" w:themeColor="text1"/>
        </w:rPr>
      </w:pPr>
      <w:r w:rsidRPr="3BBEE78C">
        <w:rPr>
          <w:color w:val="000000" w:themeColor="text1"/>
        </w:rPr>
        <w:t>Celebrate small industrial kernels/hubs such as those fostered by major vendors raising them to sustainable levels.</w:t>
      </w:r>
    </w:p>
    <w:p w14:paraId="6BEE5DD7" w14:textId="77777777" w:rsidR="00D11911" w:rsidRPr="00935BA4" w:rsidRDefault="00D11911" w:rsidP="00C353BB">
      <w:pPr>
        <w:pStyle w:val="ListParagraph"/>
        <w:numPr>
          <w:ilvl w:val="0"/>
          <w:numId w:val="41"/>
        </w:numPr>
        <w:contextualSpacing/>
        <w:rPr>
          <w:color w:val="000000" w:themeColor="text1"/>
          <w:lang w:val="en-US"/>
        </w:rPr>
      </w:pPr>
      <w:r w:rsidRPr="20A2F5B4">
        <w:rPr>
          <w:color w:val="000000" w:themeColor="text1"/>
        </w:rPr>
        <w:t>Money is better spent on improving the exploitation of Core Technologies for specific objectives e.g. R&amp;D to develop better customer-focussed systems integration or operationalisation tools and techniques and monetising this tooling.</w:t>
      </w:r>
    </w:p>
    <w:p w14:paraId="3292E73C" w14:textId="554F6AB6" w:rsidR="00D11911" w:rsidRDefault="00D11911" w:rsidP="00C353BB">
      <w:pPr>
        <w:pStyle w:val="ListParagraph"/>
        <w:numPr>
          <w:ilvl w:val="0"/>
          <w:numId w:val="41"/>
        </w:numPr>
        <w:contextualSpacing/>
        <w:rPr>
          <w:color w:val="000000" w:themeColor="text1"/>
        </w:rPr>
      </w:pPr>
      <w:r w:rsidRPr="00507CF9">
        <w:rPr>
          <w:color w:val="000000" w:themeColor="text1"/>
        </w:rPr>
        <w:lastRenderedPageBreak/>
        <w:t xml:space="preserve">Testbeds should seek interconnectivity across various assets to both academia and industry, like </w:t>
      </w:r>
      <w:r w:rsidR="003550C4">
        <w:rPr>
          <w:color w:val="000000" w:themeColor="text1"/>
        </w:rPr>
        <w:t>the UKRI</w:t>
      </w:r>
      <w:r w:rsidRPr="00507CF9">
        <w:rPr>
          <w:color w:val="000000" w:themeColor="text1"/>
        </w:rPr>
        <w:t xml:space="preserve"> JOINER project is providing</w:t>
      </w:r>
      <w:r>
        <w:rPr>
          <w:color w:val="000000" w:themeColor="text1"/>
        </w:rPr>
        <w:t>.</w:t>
      </w:r>
    </w:p>
    <w:p w14:paraId="48BDB274" w14:textId="77777777" w:rsidR="00D11911" w:rsidRDefault="00D11911" w:rsidP="00D11911">
      <w:r>
        <w:br w:type="page"/>
      </w:r>
    </w:p>
    <w:p w14:paraId="3073D4D3" w14:textId="77777777" w:rsidR="00D11911" w:rsidRDefault="00D11911" w:rsidP="00D11911">
      <w:pPr>
        <w:pStyle w:val="NumberedHeading2"/>
        <w:rPr>
          <w:lang w:val="en-US"/>
        </w:rPr>
      </w:pPr>
      <w:bookmarkStart w:id="17" w:name="_Toc190262858"/>
      <w:r>
        <w:lastRenderedPageBreak/>
        <w:t>Research themes and areas of focus</w:t>
      </w:r>
      <w:bookmarkEnd w:id="17"/>
      <w:r>
        <w:t xml:space="preserve"> </w:t>
      </w:r>
    </w:p>
    <w:p w14:paraId="66B85D78" w14:textId="77777777" w:rsidR="00D11911" w:rsidRDefault="00D11911" w:rsidP="00D11911">
      <w:pPr>
        <w:rPr>
          <w:color w:val="000000" w:themeColor="text1"/>
        </w:rPr>
      </w:pPr>
      <w:r w:rsidRPr="3BBEE78C">
        <w:rPr>
          <w:color w:val="000000" w:themeColor="text1"/>
        </w:rPr>
        <w:t xml:space="preserve">There are many R&amp;D related Recommendations made by the EWGs and they can be broadly split into two types: </w:t>
      </w:r>
    </w:p>
    <w:p w14:paraId="49E6B4FC" w14:textId="77777777" w:rsidR="00D11911" w:rsidRDefault="00D11911" w:rsidP="00C353BB">
      <w:pPr>
        <w:pStyle w:val="ListParagraph"/>
        <w:numPr>
          <w:ilvl w:val="0"/>
          <w:numId w:val="41"/>
        </w:numPr>
        <w:contextualSpacing/>
        <w:rPr>
          <w:color w:val="000000" w:themeColor="text1"/>
        </w:rPr>
      </w:pPr>
      <w:r w:rsidRPr="3BBEE78C">
        <w:rPr>
          <w:color w:val="000000" w:themeColor="text1"/>
        </w:rPr>
        <w:t>Making the UK R&amp;D initiatives work with better coordination between them, industry and government, and</w:t>
      </w:r>
    </w:p>
    <w:p w14:paraId="32BA1312" w14:textId="77777777" w:rsidR="00D11911" w:rsidRDefault="00D11911" w:rsidP="00C353BB">
      <w:pPr>
        <w:pStyle w:val="ListParagraph"/>
        <w:numPr>
          <w:ilvl w:val="0"/>
          <w:numId w:val="41"/>
        </w:numPr>
        <w:contextualSpacing/>
        <w:rPr>
          <w:color w:val="000000" w:themeColor="text1"/>
        </w:rPr>
      </w:pPr>
      <w:r w:rsidRPr="3BBEE78C">
        <w:rPr>
          <w:color w:val="000000" w:themeColor="text1"/>
        </w:rPr>
        <w:t>Specific technology areas for future R&amp;D.</w:t>
      </w:r>
    </w:p>
    <w:p w14:paraId="277A661E" w14:textId="77777777" w:rsidR="00D11911" w:rsidRDefault="00D11911" w:rsidP="00D11911">
      <w:pPr>
        <w:rPr>
          <w:color w:val="000000" w:themeColor="text1"/>
        </w:rPr>
      </w:pPr>
      <w:r w:rsidRPr="3BBEE78C">
        <w:rPr>
          <w:color w:val="000000" w:themeColor="text1"/>
        </w:rPr>
        <w:t>The NM EWG recommended that “umbrella activity is required to orchestrate, capture, and promote the achievements of UK research projects by facilitating activities in the inter-project working groups and maintaining membership links to the standardisation community” as a means improving focus and coordination.</w:t>
      </w:r>
    </w:p>
    <w:p w14:paraId="1DAC58CE" w14:textId="77777777" w:rsidR="00D11911" w:rsidRDefault="00D11911" w:rsidP="00D11911">
      <w:pPr>
        <w:rPr>
          <w:color w:val="000000" w:themeColor="text1"/>
        </w:rPr>
      </w:pPr>
      <w:r w:rsidRPr="00507CF9">
        <w:rPr>
          <w:color w:val="000000" w:themeColor="text1"/>
        </w:rPr>
        <w:t>Government should also identify future technology focus themes (e.g. 6G, net zero, power management and automation), and their intersection with digital services and applications. These are areas which Phase 2 of the UKTIN Future Capability structure will address</w:t>
      </w:r>
      <w:r>
        <w:rPr>
          <w:color w:val="000000" w:themeColor="text1"/>
        </w:rPr>
        <w:t>.</w:t>
      </w:r>
    </w:p>
    <w:p w14:paraId="77D78A62" w14:textId="77777777" w:rsidR="00D11911" w:rsidRDefault="00D11911" w:rsidP="00D11911">
      <w:pPr>
        <w:rPr>
          <w:color w:val="000000" w:themeColor="text1"/>
        </w:rPr>
      </w:pPr>
      <w:r w:rsidRPr="00F974C3">
        <w:rPr>
          <w:color w:val="000000" w:themeColor="text1"/>
        </w:rPr>
        <w:t>The Government should consider a systematic approach to the creation of more international collaborations to maximise the market opportunity</w:t>
      </w:r>
      <w:r w:rsidRPr="4A5EAF72">
        <w:rPr>
          <w:color w:val="000000" w:themeColor="text1"/>
        </w:rPr>
        <w:t>, such as establishing partnerships</w:t>
      </w:r>
      <w:r w:rsidRPr="00F974C3">
        <w:rPr>
          <w:color w:val="000000" w:themeColor="text1"/>
        </w:rPr>
        <w:t xml:space="preserve"> with countries </w:t>
      </w:r>
      <w:proofErr w:type="gramStart"/>
      <w:r w:rsidRPr="00F974C3">
        <w:rPr>
          <w:color w:val="000000" w:themeColor="text1"/>
        </w:rPr>
        <w:t>similar to</w:t>
      </w:r>
      <w:proofErr w:type="gramEnd"/>
      <w:r w:rsidRPr="00F974C3">
        <w:rPr>
          <w:color w:val="000000" w:themeColor="text1"/>
        </w:rPr>
        <w:t xml:space="preserve"> the UK’s telecoms investment (such as India, the USA, Japan and the Republic of Korea)</w:t>
      </w:r>
      <w:r>
        <w:rPr>
          <w:color w:val="000000" w:themeColor="text1"/>
        </w:rPr>
        <w:t>.</w:t>
      </w:r>
    </w:p>
    <w:p w14:paraId="22E4D09B" w14:textId="77777777" w:rsidR="00D11911" w:rsidRDefault="00D11911" w:rsidP="00D11911">
      <w:pPr>
        <w:rPr>
          <w:color w:val="000000" w:themeColor="text1"/>
        </w:rPr>
      </w:pPr>
      <w:r w:rsidRPr="00265BB4">
        <w:rPr>
          <w:color w:val="000000" w:themeColor="text1"/>
        </w:rPr>
        <w:t>A coordinated, long-term strategic plan for R&amp;D across UKRI</w:t>
      </w:r>
      <w:r>
        <w:rPr>
          <w:color w:val="000000" w:themeColor="text1"/>
        </w:rPr>
        <w:t xml:space="preserve"> </w:t>
      </w:r>
      <w:r w:rsidRPr="4A5EAF72">
        <w:rPr>
          <w:color w:val="000000" w:themeColor="text1"/>
        </w:rPr>
        <w:t xml:space="preserve">and other government departments </w:t>
      </w:r>
      <w:r>
        <w:rPr>
          <w:color w:val="000000" w:themeColor="text1"/>
        </w:rPr>
        <w:t>is needed.</w:t>
      </w:r>
    </w:p>
    <w:p w14:paraId="3F239FA7" w14:textId="523B3E46" w:rsidR="00D11911" w:rsidRDefault="00D11911" w:rsidP="00D11911">
      <w:pPr>
        <w:rPr>
          <w:color w:val="000000" w:themeColor="text1"/>
        </w:rPr>
      </w:pPr>
      <w:r w:rsidRPr="3BBEE78C">
        <w:rPr>
          <w:color w:val="000000" w:themeColor="text1"/>
        </w:rPr>
        <w:t>Specific R&amp;D priority areas in specific recommendations break-down in the following way:</w:t>
      </w:r>
    </w:p>
    <w:p w14:paraId="54B09F3C" w14:textId="77777777" w:rsidR="00D11911" w:rsidRDefault="00D11911" w:rsidP="00C353BB">
      <w:pPr>
        <w:pStyle w:val="ListParagraph"/>
        <w:numPr>
          <w:ilvl w:val="0"/>
          <w:numId w:val="41"/>
        </w:numPr>
        <w:contextualSpacing/>
        <w:rPr>
          <w:color w:val="000000" w:themeColor="text1"/>
        </w:rPr>
      </w:pPr>
      <w:r w:rsidRPr="3BBEE78C">
        <w:rPr>
          <w:color w:val="000000" w:themeColor="text1"/>
        </w:rPr>
        <w:t>Digital Services and Applications:</w:t>
      </w:r>
    </w:p>
    <w:p w14:paraId="16D9AB46" w14:textId="77777777" w:rsidR="00D11911" w:rsidRDefault="00D11911" w:rsidP="00C353BB">
      <w:pPr>
        <w:pStyle w:val="ListParagraph"/>
        <w:numPr>
          <w:ilvl w:val="1"/>
          <w:numId w:val="41"/>
        </w:numPr>
        <w:contextualSpacing/>
        <w:rPr>
          <w:color w:val="000000" w:themeColor="text1"/>
        </w:rPr>
      </w:pPr>
      <w:r w:rsidRPr="3BBEE78C">
        <w:rPr>
          <w:color w:val="000000" w:themeColor="text1"/>
        </w:rPr>
        <w:t>6G (technology and economics).</w:t>
      </w:r>
    </w:p>
    <w:p w14:paraId="378C542D" w14:textId="77777777" w:rsidR="00D11911" w:rsidRDefault="00D11911" w:rsidP="00C353BB">
      <w:pPr>
        <w:pStyle w:val="ListParagraph"/>
        <w:numPr>
          <w:ilvl w:val="1"/>
          <w:numId w:val="41"/>
        </w:numPr>
        <w:contextualSpacing/>
        <w:rPr>
          <w:color w:val="000000" w:themeColor="text1"/>
        </w:rPr>
      </w:pPr>
      <w:r w:rsidRPr="3BBEE78C">
        <w:rPr>
          <w:color w:val="000000" w:themeColor="text1"/>
        </w:rPr>
        <w:t>Net-zero, power management.</w:t>
      </w:r>
    </w:p>
    <w:p w14:paraId="1D862195" w14:textId="77777777" w:rsidR="00D11911" w:rsidRDefault="00D11911" w:rsidP="00C353BB">
      <w:pPr>
        <w:pStyle w:val="ListParagraph"/>
        <w:numPr>
          <w:ilvl w:val="1"/>
          <w:numId w:val="41"/>
        </w:numPr>
        <w:contextualSpacing/>
        <w:rPr>
          <w:color w:val="000000" w:themeColor="text1"/>
        </w:rPr>
      </w:pPr>
      <w:r w:rsidRPr="3BBEE78C">
        <w:rPr>
          <w:color w:val="000000" w:themeColor="text1"/>
        </w:rPr>
        <w:t>NTN economics (terrestrial and non-terrestrial; direct-to-device and backhaul).</w:t>
      </w:r>
    </w:p>
    <w:p w14:paraId="3DC325CC" w14:textId="77777777" w:rsidR="00D11911" w:rsidRDefault="00D11911" w:rsidP="00C353BB">
      <w:pPr>
        <w:pStyle w:val="ListParagraph"/>
        <w:numPr>
          <w:ilvl w:val="0"/>
          <w:numId w:val="41"/>
        </w:numPr>
        <w:contextualSpacing/>
        <w:rPr>
          <w:color w:val="000000" w:themeColor="text1"/>
        </w:rPr>
      </w:pPr>
      <w:r w:rsidRPr="3BBEE78C">
        <w:rPr>
          <w:color w:val="000000" w:themeColor="text1"/>
        </w:rPr>
        <w:t>Service Enablement:</w:t>
      </w:r>
    </w:p>
    <w:p w14:paraId="028DE6B1" w14:textId="77777777" w:rsidR="00D11911" w:rsidRDefault="00D11911" w:rsidP="00C353BB">
      <w:pPr>
        <w:pStyle w:val="ListParagraph"/>
        <w:numPr>
          <w:ilvl w:val="1"/>
          <w:numId w:val="41"/>
        </w:numPr>
        <w:contextualSpacing/>
        <w:rPr>
          <w:color w:val="000000" w:themeColor="text1"/>
        </w:rPr>
      </w:pPr>
      <w:r w:rsidRPr="3BBEE78C">
        <w:rPr>
          <w:color w:val="000000" w:themeColor="text1"/>
        </w:rPr>
        <w:t>Automation (including of network complexity).</w:t>
      </w:r>
    </w:p>
    <w:p w14:paraId="18D7D724" w14:textId="77777777" w:rsidR="00D11911" w:rsidRDefault="00D11911" w:rsidP="00C353BB">
      <w:pPr>
        <w:pStyle w:val="ListParagraph"/>
        <w:numPr>
          <w:ilvl w:val="0"/>
          <w:numId w:val="41"/>
        </w:numPr>
        <w:contextualSpacing/>
        <w:rPr>
          <w:color w:val="000000" w:themeColor="text1"/>
        </w:rPr>
      </w:pPr>
      <w:r w:rsidRPr="3BBEE78C">
        <w:rPr>
          <w:color w:val="000000" w:themeColor="text1"/>
        </w:rPr>
        <w:t>Information:</w:t>
      </w:r>
    </w:p>
    <w:p w14:paraId="2B653475" w14:textId="77777777" w:rsidR="00D11911" w:rsidRDefault="00D11911" w:rsidP="00C353BB">
      <w:pPr>
        <w:pStyle w:val="ListParagraph"/>
        <w:numPr>
          <w:ilvl w:val="1"/>
          <w:numId w:val="41"/>
        </w:numPr>
        <w:contextualSpacing/>
        <w:rPr>
          <w:color w:val="000000" w:themeColor="text1"/>
        </w:rPr>
      </w:pPr>
      <w:r w:rsidRPr="3BBEE78C">
        <w:rPr>
          <w:color w:val="000000" w:themeColor="text1"/>
        </w:rPr>
        <w:t>AI.</w:t>
      </w:r>
    </w:p>
    <w:p w14:paraId="649A35B5" w14:textId="77777777" w:rsidR="00D11911" w:rsidRDefault="00D11911" w:rsidP="00C353BB">
      <w:pPr>
        <w:pStyle w:val="ListParagraph"/>
        <w:numPr>
          <w:ilvl w:val="1"/>
          <w:numId w:val="41"/>
        </w:numPr>
        <w:contextualSpacing/>
        <w:rPr>
          <w:color w:val="000000" w:themeColor="text1"/>
        </w:rPr>
      </w:pPr>
      <w:r w:rsidRPr="3BBEE78C">
        <w:rPr>
          <w:color w:val="000000" w:themeColor="text1"/>
        </w:rPr>
        <w:t>CEM-based digital twins.</w:t>
      </w:r>
    </w:p>
    <w:p w14:paraId="0B0B4C5B" w14:textId="77777777" w:rsidR="00D11911" w:rsidRDefault="00D11911" w:rsidP="00C353BB">
      <w:pPr>
        <w:pStyle w:val="ListParagraph"/>
        <w:numPr>
          <w:ilvl w:val="1"/>
          <w:numId w:val="41"/>
        </w:numPr>
        <w:contextualSpacing/>
        <w:rPr>
          <w:color w:val="000000" w:themeColor="text1"/>
        </w:rPr>
      </w:pPr>
      <w:r w:rsidRPr="3BBEE78C">
        <w:rPr>
          <w:color w:val="000000" w:themeColor="text1"/>
        </w:rPr>
        <w:t>Network open-APIs including inter-operator APIs.</w:t>
      </w:r>
    </w:p>
    <w:p w14:paraId="4B7CEC3D" w14:textId="77777777" w:rsidR="00D11911" w:rsidRDefault="00D11911" w:rsidP="00C353BB">
      <w:pPr>
        <w:pStyle w:val="ListParagraph"/>
        <w:numPr>
          <w:ilvl w:val="0"/>
          <w:numId w:val="41"/>
        </w:numPr>
        <w:contextualSpacing/>
        <w:rPr>
          <w:color w:val="000000" w:themeColor="text1"/>
        </w:rPr>
      </w:pPr>
      <w:r w:rsidRPr="3BBEE78C">
        <w:rPr>
          <w:color w:val="000000" w:themeColor="text1"/>
        </w:rPr>
        <w:t>Connectivity:</w:t>
      </w:r>
    </w:p>
    <w:p w14:paraId="127FCE4F" w14:textId="77777777" w:rsidR="00D11911" w:rsidRDefault="00D11911" w:rsidP="00C353BB">
      <w:pPr>
        <w:pStyle w:val="ListParagraph"/>
        <w:numPr>
          <w:ilvl w:val="1"/>
          <w:numId w:val="41"/>
        </w:numPr>
        <w:contextualSpacing/>
        <w:rPr>
          <w:color w:val="000000" w:themeColor="text1"/>
        </w:rPr>
      </w:pPr>
      <w:r w:rsidRPr="3BBEE78C">
        <w:rPr>
          <w:color w:val="000000" w:themeColor="text1"/>
        </w:rPr>
        <w:t>Core computer networking and future internet research.</w:t>
      </w:r>
    </w:p>
    <w:p w14:paraId="4C1A60A0" w14:textId="77777777" w:rsidR="00D11911" w:rsidRDefault="00D11911" w:rsidP="00C353BB">
      <w:pPr>
        <w:pStyle w:val="ListParagraph"/>
        <w:numPr>
          <w:ilvl w:val="1"/>
          <w:numId w:val="41"/>
        </w:numPr>
        <w:contextualSpacing/>
        <w:rPr>
          <w:color w:val="000000" w:themeColor="text1"/>
        </w:rPr>
      </w:pPr>
      <w:r w:rsidRPr="3BBEE78C">
        <w:rPr>
          <w:color w:val="000000" w:themeColor="text1"/>
        </w:rPr>
        <w:t>Optics/photonics ecosystem (e.g. IOWN-like).</w:t>
      </w:r>
    </w:p>
    <w:p w14:paraId="2AF9AF3F" w14:textId="77777777" w:rsidR="00D11911" w:rsidRDefault="00D11911" w:rsidP="00D11911">
      <w:pPr>
        <w:ind w:left="1080"/>
        <w:rPr>
          <w:color w:val="000000" w:themeColor="text1"/>
        </w:rPr>
      </w:pPr>
      <w:r w:rsidRPr="6500A1E4">
        <w:rPr>
          <w:color w:val="000000" w:themeColor="text1"/>
        </w:rPr>
        <w:t xml:space="preserve">Connectivity issues were highlighted </w:t>
      </w:r>
      <w:proofErr w:type="gramStart"/>
      <w:r w:rsidRPr="6500A1E4">
        <w:rPr>
          <w:color w:val="000000" w:themeColor="text1"/>
        </w:rPr>
        <w:t>in particular by</w:t>
      </w:r>
      <w:proofErr w:type="gramEnd"/>
      <w:r w:rsidRPr="6500A1E4">
        <w:rPr>
          <w:color w:val="000000" w:themeColor="text1"/>
        </w:rPr>
        <w:t xml:space="preserve"> the Core Networking Technologies EWG:</w:t>
      </w:r>
    </w:p>
    <w:p w14:paraId="47C4C48D" w14:textId="77777777" w:rsidR="00D11911" w:rsidRDefault="00D11911" w:rsidP="00C353BB">
      <w:pPr>
        <w:pStyle w:val="ListParagraph"/>
        <w:numPr>
          <w:ilvl w:val="1"/>
          <w:numId w:val="41"/>
        </w:numPr>
        <w:contextualSpacing/>
        <w:rPr>
          <w:color w:val="000000" w:themeColor="text1"/>
        </w:rPr>
      </w:pPr>
      <w:r w:rsidRPr="3BBEE78C">
        <w:rPr>
          <w:color w:val="000000" w:themeColor="text1"/>
        </w:rPr>
        <w:t>The optimal distribution of infrastructure in hybrid, cloud-based network infrastructures</w:t>
      </w:r>
    </w:p>
    <w:p w14:paraId="62B525B2" w14:textId="77777777" w:rsidR="00D11911" w:rsidRDefault="00D11911" w:rsidP="00C353BB">
      <w:pPr>
        <w:pStyle w:val="ListParagraph"/>
        <w:numPr>
          <w:ilvl w:val="1"/>
          <w:numId w:val="41"/>
        </w:numPr>
        <w:contextualSpacing/>
        <w:rPr>
          <w:color w:val="000000" w:themeColor="text1"/>
        </w:rPr>
      </w:pPr>
      <w:r w:rsidRPr="3BBEE78C">
        <w:rPr>
          <w:color w:val="000000" w:themeColor="text1"/>
        </w:rPr>
        <w:t xml:space="preserve">Function distribution between CPE, edge and core </w:t>
      </w:r>
    </w:p>
    <w:p w14:paraId="5A73FAA6" w14:textId="4AFA9535" w:rsidR="00D11911" w:rsidRDefault="00D11911" w:rsidP="00C353BB">
      <w:pPr>
        <w:pStyle w:val="ListParagraph"/>
        <w:numPr>
          <w:ilvl w:val="1"/>
          <w:numId w:val="41"/>
        </w:numPr>
        <w:contextualSpacing/>
        <w:rPr>
          <w:color w:val="000000" w:themeColor="text1"/>
        </w:rPr>
      </w:pPr>
      <w:r w:rsidRPr="3BBEE78C">
        <w:rPr>
          <w:color w:val="000000" w:themeColor="text1"/>
        </w:rPr>
        <w:t>Network instrumentation in increasingly complex, fragmented and encrypted networks</w:t>
      </w:r>
      <w:r w:rsidR="00D6167F">
        <w:rPr>
          <w:color w:val="000000" w:themeColor="text1"/>
        </w:rPr>
        <w:t>,</w:t>
      </w:r>
      <w:r w:rsidRPr="3BBEE78C">
        <w:rPr>
          <w:color w:val="000000" w:themeColor="text1"/>
        </w:rPr>
        <w:t xml:space="preserve"> e.g. with QUIC</w:t>
      </w:r>
      <w:r w:rsidR="00D6167F">
        <w:rPr>
          <w:color w:val="000000" w:themeColor="text1"/>
        </w:rPr>
        <w:t>,</w:t>
      </w:r>
      <w:r w:rsidRPr="3BBEE78C">
        <w:rPr>
          <w:color w:val="000000" w:themeColor="text1"/>
        </w:rPr>
        <w:t xml:space="preserve"> maybe also including "differential quality" approaches to performance management. </w:t>
      </w:r>
    </w:p>
    <w:p w14:paraId="2E639C1B" w14:textId="77777777" w:rsidR="00D11911" w:rsidRDefault="00D11911" w:rsidP="00C353BB">
      <w:pPr>
        <w:pStyle w:val="ListParagraph"/>
        <w:numPr>
          <w:ilvl w:val="1"/>
          <w:numId w:val="41"/>
        </w:numPr>
        <w:contextualSpacing/>
        <w:rPr>
          <w:color w:val="000000" w:themeColor="text1"/>
        </w:rPr>
      </w:pPr>
      <w:r w:rsidRPr="3BBEE78C">
        <w:rPr>
          <w:color w:val="000000" w:themeColor="text1"/>
        </w:rPr>
        <w:t xml:space="preserve">Functional decomposition and exposure in “fine-grain” microservice-based network-as-a service </w:t>
      </w:r>
      <w:proofErr w:type="gramStart"/>
      <w:r w:rsidRPr="3BBEE78C">
        <w:rPr>
          <w:color w:val="000000" w:themeColor="text1"/>
        </w:rPr>
        <w:t>architectures</w:t>
      </w:r>
      <w:proofErr w:type="gramEnd"/>
      <w:r w:rsidRPr="3BBEE78C">
        <w:rPr>
          <w:color w:val="000000" w:themeColor="text1"/>
        </w:rPr>
        <w:t xml:space="preserve"> </w:t>
      </w:r>
    </w:p>
    <w:p w14:paraId="3E687D91" w14:textId="77777777" w:rsidR="00D11911" w:rsidRDefault="00D11911" w:rsidP="00C353BB">
      <w:pPr>
        <w:pStyle w:val="ListParagraph"/>
        <w:numPr>
          <w:ilvl w:val="1"/>
          <w:numId w:val="41"/>
        </w:numPr>
        <w:contextualSpacing/>
        <w:rPr>
          <w:color w:val="000000" w:themeColor="text1"/>
        </w:rPr>
      </w:pPr>
      <w:r w:rsidRPr="3BBEE78C">
        <w:rPr>
          <w:color w:val="000000" w:themeColor="text1"/>
        </w:rPr>
        <w:lastRenderedPageBreak/>
        <w:t>Approaches for sensor-fusion (+other 6G "wish list" stuff in network technology scope)</w:t>
      </w:r>
    </w:p>
    <w:p w14:paraId="49A601A3" w14:textId="77777777" w:rsidR="00D11911" w:rsidRDefault="00D11911" w:rsidP="00C353BB">
      <w:pPr>
        <w:pStyle w:val="ListParagraph"/>
        <w:numPr>
          <w:ilvl w:val="1"/>
          <w:numId w:val="41"/>
        </w:numPr>
        <w:contextualSpacing/>
        <w:rPr>
          <w:color w:val="000000" w:themeColor="text1"/>
        </w:rPr>
      </w:pPr>
      <w:r w:rsidRPr="3BBEE78C">
        <w:rPr>
          <w:color w:val="000000" w:themeColor="text1"/>
        </w:rPr>
        <w:t>The challenge of the “</w:t>
      </w:r>
      <w:proofErr w:type="spellStart"/>
      <w:r w:rsidRPr="3BBEE78C">
        <w:rPr>
          <w:color w:val="000000" w:themeColor="text1"/>
        </w:rPr>
        <w:t>Gs</w:t>
      </w:r>
      <w:proofErr w:type="spellEnd"/>
      <w:r w:rsidRPr="3BBEE78C">
        <w:rPr>
          <w:color w:val="000000" w:themeColor="text1"/>
        </w:rPr>
        <w:t xml:space="preserve">” in mobile networks – where does fixed/mobile/NTN convergent networks play a part – a “road-mapping” challenge. </w:t>
      </w:r>
    </w:p>
    <w:p w14:paraId="00999B84" w14:textId="77777777" w:rsidR="00D11911" w:rsidRDefault="00D11911" w:rsidP="00C353BB">
      <w:pPr>
        <w:pStyle w:val="ListParagraph"/>
        <w:numPr>
          <w:ilvl w:val="1"/>
          <w:numId w:val="41"/>
        </w:numPr>
        <w:contextualSpacing/>
        <w:rPr>
          <w:color w:val="000000" w:themeColor="text1"/>
        </w:rPr>
      </w:pPr>
      <w:r w:rsidRPr="3BBEE78C">
        <w:rPr>
          <w:color w:val="000000" w:themeColor="text1"/>
        </w:rPr>
        <w:t xml:space="preserve">New approaches to network quality/efficiency differentiation e.g. beyond L4S, </w:t>
      </w:r>
      <w:proofErr w:type="spellStart"/>
      <w:r w:rsidRPr="3BBEE78C">
        <w:rPr>
          <w:color w:val="000000" w:themeColor="text1"/>
        </w:rPr>
        <w:t>TreeDN</w:t>
      </w:r>
      <w:proofErr w:type="spellEnd"/>
      <w:r w:rsidRPr="3BBEE78C">
        <w:rPr>
          <w:color w:val="000000" w:themeColor="text1"/>
        </w:rPr>
        <w:t xml:space="preserve"> and MAUD </w:t>
      </w:r>
    </w:p>
    <w:p w14:paraId="1FEFCD81" w14:textId="77777777" w:rsidR="00D11911" w:rsidRDefault="00D11911" w:rsidP="00C353BB">
      <w:pPr>
        <w:pStyle w:val="ListParagraph"/>
        <w:numPr>
          <w:ilvl w:val="1"/>
          <w:numId w:val="41"/>
        </w:numPr>
        <w:contextualSpacing/>
        <w:rPr>
          <w:color w:val="000000" w:themeColor="text1"/>
        </w:rPr>
      </w:pPr>
      <w:r w:rsidRPr="3BBEE78C">
        <w:rPr>
          <w:color w:val="000000" w:themeColor="text1"/>
        </w:rPr>
        <w:t xml:space="preserve">Quantum impact on networks e.g. Quantum-safe, key distribution, quantum networking </w:t>
      </w:r>
    </w:p>
    <w:p w14:paraId="4DAB8A55" w14:textId="77777777" w:rsidR="00D11911" w:rsidRDefault="00D11911" w:rsidP="00C353BB">
      <w:pPr>
        <w:pStyle w:val="ListParagraph"/>
        <w:numPr>
          <w:ilvl w:val="1"/>
          <w:numId w:val="41"/>
        </w:numPr>
        <w:contextualSpacing/>
        <w:rPr>
          <w:color w:val="000000" w:themeColor="text1"/>
        </w:rPr>
      </w:pPr>
      <w:r w:rsidRPr="3BBEE78C">
        <w:rPr>
          <w:color w:val="000000" w:themeColor="text1"/>
        </w:rPr>
        <w:t>Approaches for Self-healing, Self-optimising and Self-monitoring networks (in conjunction with NM and AI)</w:t>
      </w:r>
    </w:p>
    <w:p w14:paraId="48E6B442" w14:textId="77777777" w:rsidR="00D11911" w:rsidRDefault="00D11911" w:rsidP="00C353BB">
      <w:pPr>
        <w:pStyle w:val="ListParagraph"/>
        <w:numPr>
          <w:ilvl w:val="1"/>
          <w:numId w:val="41"/>
        </w:numPr>
        <w:contextualSpacing/>
        <w:rPr>
          <w:color w:val="000000" w:themeColor="text1"/>
        </w:rPr>
      </w:pPr>
      <w:r w:rsidRPr="3BBEE78C">
        <w:rPr>
          <w:color w:val="000000" w:themeColor="text1"/>
        </w:rPr>
        <w:t>Systems integration and Systemisation tooling and practices focused on application &amp; control planes in the model</w:t>
      </w:r>
    </w:p>
    <w:p w14:paraId="559E342C" w14:textId="2F830974" w:rsidR="00D11911" w:rsidRDefault="00D11911" w:rsidP="00C353BB">
      <w:pPr>
        <w:pStyle w:val="ListParagraph"/>
        <w:numPr>
          <w:ilvl w:val="1"/>
          <w:numId w:val="41"/>
        </w:numPr>
        <w:contextualSpacing/>
        <w:rPr>
          <w:color w:val="000000" w:themeColor="text1"/>
        </w:rPr>
      </w:pPr>
      <w:r w:rsidRPr="3BBEE78C">
        <w:rPr>
          <w:color w:val="000000" w:themeColor="text1"/>
        </w:rPr>
        <w:t xml:space="preserve">Architecture, application and optimisation of </w:t>
      </w:r>
      <w:r w:rsidR="00CF1E0D">
        <w:rPr>
          <w:color w:val="000000" w:themeColor="text1"/>
        </w:rPr>
        <w:t>QKD</w:t>
      </w:r>
      <w:r w:rsidRPr="3BBEE78C">
        <w:rPr>
          <w:color w:val="000000" w:themeColor="text1"/>
        </w:rPr>
        <w:t xml:space="preserve"> in telecoms networks</w:t>
      </w:r>
    </w:p>
    <w:p w14:paraId="314460EA" w14:textId="77777777" w:rsidR="00D11911" w:rsidRDefault="00D11911" w:rsidP="00C353BB">
      <w:pPr>
        <w:pStyle w:val="ListParagraph"/>
        <w:numPr>
          <w:ilvl w:val="1"/>
          <w:numId w:val="41"/>
        </w:numPr>
        <w:contextualSpacing/>
        <w:rPr>
          <w:color w:val="000000" w:themeColor="text1"/>
        </w:rPr>
      </w:pPr>
      <w:r w:rsidRPr="3BBEE78C">
        <w:rPr>
          <w:color w:val="000000" w:themeColor="text1"/>
        </w:rPr>
        <w:t xml:space="preserve">Network reliability and availability; especially in the continued direction of generic compute and software functions and dis-aggregation. </w:t>
      </w:r>
    </w:p>
    <w:p w14:paraId="2746BE30" w14:textId="77777777" w:rsidR="00D11911" w:rsidRDefault="00D11911" w:rsidP="00C353BB">
      <w:pPr>
        <w:pStyle w:val="ListParagraph"/>
        <w:numPr>
          <w:ilvl w:val="1"/>
          <w:numId w:val="41"/>
        </w:numPr>
        <w:contextualSpacing/>
        <w:rPr>
          <w:color w:val="000000" w:themeColor="text1"/>
        </w:rPr>
      </w:pPr>
      <w:r w:rsidRPr="20A2F5B4">
        <w:rPr>
          <w:color w:val="000000" w:themeColor="text1"/>
        </w:rPr>
        <w:t>Semantic networking and Web 3.0</w:t>
      </w:r>
    </w:p>
    <w:p w14:paraId="5FFAEE5C" w14:textId="77777777" w:rsidR="00D11911" w:rsidRDefault="00D11911" w:rsidP="00D11911">
      <w:r>
        <w:br w:type="page"/>
      </w:r>
    </w:p>
    <w:p w14:paraId="38971EBB" w14:textId="77777777" w:rsidR="00D11911" w:rsidRDefault="00D11911" w:rsidP="00D11911">
      <w:pPr>
        <w:pStyle w:val="NumberedHeading2"/>
        <w:rPr>
          <w:lang w:val="en-US"/>
        </w:rPr>
      </w:pPr>
      <w:bookmarkStart w:id="18" w:name="_Toc190262859"/>
      <w:r>
        <w:lastRenderedPageBreak/>
        <w:t>Collaboration, and strategic partnerships (including international)</w:t>
      </w:r>
      <w:bookmarkEnd w:id="18"/>
    </w:p>
    <w:p w14:paraId="1882C793" w14:textId="77777777" w:rsidR="00D11911" w:rsidRDefault="00D11911" w:rsidP="00D11911">
      <w:pPr>
        <w:rPr>
          <w:color w:val="000000" w:themeColor="text1"/>
        </w:rPr>
      </w:pPr>
      <w:r w:rsidRPr="3BBEE78C">
        <w:rPr>
          <w:color w:val="000000" w:themeColor="text1"/>
        </w:rPr>
        <w:t>The EWG recommendations relating to collaboration and Strategic Partnerships can be broken down into three main areas:</w:t>
      </w:r>
    </w:p>
    <w:p w14:paraId="6C2F0B7F" w14:textId="77777777" w:rsidR="00D11911" w:rsidRDefault="00D11911" w:rsidP="00C353BB">
      <w:pPr>
        <w:pStyle w:val="ListParagraph"/>
        <w:numPr>
          <w:ilvl w:val="0"/>
          <w:numId w:val="33"/>
        </w:numPr>
        <w:contextualSpacing/>
        <w:rPr>
          <w:color w:val="000000" w:themeColor="text1"/>
        </w:rPr>
      </w:pPr>
      <w:r w:rsidRPr="3BBEE78C">
        <w:rPr>
          <w:color w:val="000000" w:themeColor="text1"/>
        </w:rPr>
        <w:t xml:space="preserve">The importance of </w:t>
      </w:r>
      <w:r w:rsidRPr="3BBEE78C">
        <w:rPr>
          <w:b/>
          <w:bCs/>
          <w:color w:val="000000" w:themeColor="text1"/>
        </w:rPr>
        <w:t>strategic international collaborations</w:t>
      </w:r>
      <w:r w:rsidRPr="3BBEE78C">
        <w:rPr>
          <w:color w:val="000000" w:themeColor="text1"/>
        </w:rPr>
        <w:t xml:space="preserve"> and partnerships was stressed across EWGs. Examples include strategic partnerships where the UK is reliant on overseas semiconductor suppliers, such as silicon CMOS chips.</w:t>
      </w:r>
    </w:p>
    <w:p w14:paraId="63D8F0B5" w14:textId="77777777" w:rsidR="00D11911" w:rsidRDefault="00D11911" w:rsidP="00C353BB">
      <w:pPr>
        <w:pStyle w:val="ListParagraph"/>
        <w:numPr>
          <w:ilvl w:val="0"/>
          <w:numId w:val="41"/>
        </w:numPr>
        <w:contextualSpacing/>
        <w:rPr>
          <w:color w:val="000000" w:themeColor="text1"/>
        </w:rPr>
      </w:pPr>
      <w:r w:rsidRPr="3BBEE78C">
        <w:rPr>
          <w:b/>
          <w:bCs/>
          <w:color w:val="000000" w:themeColor="text1"/>
        </w:rPr>
        <w:t>Collaborations across academia and industry</w:t>
      </w:r>
      <w:r w:rsidRPr="3BBEE78C">
        <w:rPr>
          <w:color w:val="000000" w:themeColor="text1"/>
        </w:rPr>
        <w:t xml:space="preserve"> was also stressed. Examples include real system deployment to share knowledge, develop practical solutions, and address real-world security challenges. </w:t>
      </w:r>
    </w:p>
    <w:p w14:paraId="14974D69" w14:textId="77777777" w:rsidR="00D11911" w:rsidRDefault="00D11911" w:rsidP="00C353BB">
      <w:pPr>
        <w:pStyle w:val="ListParagraph"/>
        <w:numPr>
          <w:ilvl w:val="1"/>
          <w:numId w:val="33"/>
        </w:numPr>
        <w:contextualSpacing/>
        <w:rPr>
          <w:color w:val="000000" w:themeColor="text1"/>
        </w:rPr>
      </w:pPr>
      <w:r w:rsidRPr="3BBEE78C">
        <w:rPr>
          <w:color w:val="000000" w:themeColor="text1"/>
        </w:rPr>
        <w:t xml:space="preserve">For </w:t>
      </w:r>
      <w:proofErr w:type="gramStart"/>
      <w:r w:rsidRPr="3BBEE78C">
        <w:rPr>
          <w:color w:val="000000" w:themeColor="text1"/>
        </w:rPr>
        <w:t>example</w:t>
      </w:r>
      <w:proofErr w:type="gramEnd"/>
      <w:r w:rsidRPr="3BBEE78C">
        <w:rPr>
          <w:b/>
          <w:bCs/>
          <w:color w:val="000000" w:themeColor="text1"/>
        </w:rPr>
        <w:t xml:space="preserve"> </w:t>
      </w:r>
      <w:r w:rsidRPr="3BBEE78C">
        <w:rPr>
          <w:color w:val="000000" w:themeColor="text1"/>
        </w:rPr>
        <w:t>the approach adopted by the 5G Open Innovation Lab in the USA, UK Government departments should partner with relevant and proactive innovation organisations on an occasional basis to create some cohorts targeted specifically at wireless networking.</w:t>
      </w:r>
    </w:p>
    <w:p w14:paraId="0B818014" w14:textId="77777777" w:rsidR="00D11911" w:rsidRDefault="00D11911" w:rsidP="00C353BB">
      <w:pPr>
        <w:pStyle w:val="ListParagraph"/>
        <w:numPr>
          <w:ilvl w:val="0"/>
          <w:numId w:val="33"/>
        </w:numPr>
        <w:contextualSpacing/>
        <w:rPr>
          <w:color w:val="000000" w:themeColor="text1"/>
        </w:rPr>
      </w:pPr>
      <w:r w:rsidRPr="6500A1E4">
        <w:rPr>
          <w:color w:val="000000" w:themeColor="text1"/>
        </w:rPr>
        <w:t xml:space="preserve">With regards to </w:t>
      </w:r>
      <w:r w:rsidRPr="6500A1E4">
        <w:rPr>
          <w:b/>
          <w:bCs/>
          <w:color w:val="000000" w:themeColor="text1"/>
        </w:rPr>
        <w:t>6G specifically</w:t>
      </w:r>
      <w:r w:rsidRPr="6500A1E4">
        <w:rPr>
          <w:color w:val="000000" w:themeColor="text1"/>
        </w:rPr>
        <w:t>, collaboration should be a condition of 6G research funding provided to universities. 6G technologies be focussed on open networking between NTN and TN and coordinated across DSIT and UKRI being facilitated by larger consortia of industry and academic partners.</w:t>
      </w:r>
      <w:r w:rsidRPr="6500A1E4">
        <w:rPr>
          <w:rFonts w:ascii="Segoe UI" w:hAnsi="Segoe UI" w:cs="Segoe UI"/>
          <w:sz w:val="18"/>
          <w:szCs w:val="18"/>
        </w:rPr>
        <w:t xml:space="preserve"> </w:t>
      </w:r>
      <w:r w:rsidRPr="6500A1E4">
        <w:rPr>
          <w:color w:val="000000" w:themeColor="text1"/>
        </w:rPr>
        <w:t>Key opportunities for collaboration should be on software platforms, cloud, API-based architectures, AI and sensing.</w:t>
      </w:r>
    </w:p>
    <w:p w14:paraId="021B24F5" w14:textId="77777777" w:rsidR="00D11911" w:rsidRPr="00935BA4" w:rsidRDefault="00D11911" w:rsidP="00D11911">
      <w:pPr>
        <w:rPr>
          <w:color w:val="000000" w:themeColor="text1"/>
        </w:rPr>
      </w:pPr>
      <w:r w:rsidRPr="00935BA4">
        <w:rPr>
          <w:color w:val="000000" w:themeColor="text1"/>
        </w:rPr>
        <w:t>The integration of industrial and academic R&amp;D in the UK</w:t>
      </w:r>
      <w:r>
        <w:rPr>
          <w:color w:val="000000" w:themeColor="text1"/>
        </w:rPr>
        <w:t>,</w:t>
      </w:r>
      <w:r w:rsidRPr="00935BA4">
        <w:rPr>
          <w:color w:val="000000" w:themeColor="text1"/>
        </w:rPr>
        <w:t xml:space="preserve"> and international</w:t>
      </w:r>
      <w:r>
        <w:rPr>
          <w:color w:val="000000" w:themeColor="text1"/>
        </w:rPr>
        <w:t>ly</w:t>
      </w:r>
      <w:r w:rsidRPr="00935BA4">
        <w:rPr>
          <w:color w:val="000000" w:themeColor="text1"/>
        </w:rPr>
        <w:t xml:space="preserve"> to collaborate</w:t>
      </w:r>
      <w:r>
        <w:rPr>
          <w:color w:val="000000" w:themeColor="text1"/>
        </w:rPr>
        <w:t xml:space="preserve">, </w:t>
      </w:r>
      <w:r w:rsidRPr="00935BA4">
        <w:rPr>
          <w:color w:val="000000" w:themeColor="text1"/>
        </w:rPr>
        <w:t>with a purpose of expanding on UK competencies</w:t>
      </w:r>
      <w:r>
        <w:rPr>
          <w:color w:val="000000" w:themeColor="text1"/>
        </w:rPr>
        <w:t>, was noted in the discussion of Research Themes, above</w:t>
      </w:r>
      <w:r w:rsidRPr="00935BA4">
        <w:rPr>
          <w:color w:val="000000" w:themeColor="text1"/>
        </w:rPr>
        <w:t>.</w:t>
      </w:r>
    </w:p>
    <w:p w14:paraId="66658C7D" w14:textId="77777777" w:rsidR="00D11911" w:rsidRDefault="00D11911" w:rsidP="00D11911">
      <w:r>
        <w:br w:type="page"/>
      </w:r>
    </w:p>
    <w:p w14:paraId="60CB8E2C" w14:textId="77777777" w:rsidR="00D11911" w:rsidRDefault="00D11911" w:rsidP="00D11911">
      <w:pPr>
        <w:pStyle w:val="NumberedHeading2"/>
        <w:rPr>
          <w:lang w:val="en-US"/>
        </w:rPr>
      </w:pPr>
      <w:bookmarkStart w:id="19" w:name="_Toc190262860"/>
      <w:r>
        <w:lastRenderedPageBreak/>
        <w:t>Government, Funding &amp; Investment</w:t>
      </w:r>
      <w:bookmarkEnd w:id="19"/>
    </w:p>
    <w:p w14:paraId="7C1A1B00" w14:textId="77777777" w:rsidR="00D11911" w:rsidRDefault="00D11911" w:rsidP="00D11911">
      <w:pPr>
        <w:rPr>
          <w:color w:val="000000" w:themeColor="text1"/>
        </w:rPr>
      </w:pPr>
      <w:r w:rsidRPr="3BBEE78C">
        <w:rPr>
          <w:color w:val="000000" w:themeColor="text1"/>
        </w:rPr>
        <w:t>Recommendations in this area were numerous and can be broken down into four main groups:</w:t>
      </w:r>
    </w:p>
    <w:p w14:paraId="108ADA38" w14:textId="77777777" w:rsidR="00D11911" w:rsidRDefault="00D11911" w:rsidP="00C353BB">
      <w:pPr>
        <w:pStyle w:val="ListParagraph"/>
        <w:numPr>
          <w:ilvl w:val="0"/>
          <w:numId w:val="41"/>
        </w:numPr>
        <w:contextualSpacing/>
        <w:rPr>
          <w:color w:val="000000" w:themeColor="text1"/>
        </w:rPr>
      </w:pPr>
      <w:r w:rsidRPr="3BBEE78C">
        <w:rPr>
          <w:color w:val="000000" w:themeColor="text1"/>
        </w:rPr>
        <w:t>Government Driven Strategy &amp; Vision</w:t>
      </w:r>
    </w:p>
    <w:p w14:paraId="39E25CB4" w14:textId="77777777" w:rsidR="00D11911" w:rsidRDefault="00D11911" w:rsidP="00C353BB">
      <w:pPr>
        <w:pStyle w:val="ListParagraph"/>
        <w:numPr>
          <w:ilvl w:val="0"/>
          <w:numId w:val="41"/>
        </w:numPr>
        <w:contextualSpacing/>
        <w:rPr>
          <w:color w:val="000000" w:themeColor="text1"/>
        </w:rPr>
      </w:pPr>
      <w:r w:rsidRPr="3BBEE78C">
        <w:rPr>
          <w:color w:val="000000" w:themeColor="text1"/>
        </w:rPr>
        <w:t>Establishment of New Government Bodies &amp; Initiatives</w:t>
      </w:r>
    </w:p>
    <w:p w14:paraId="3C0B2E5F" w14:textId="77777777" w:rsidR="00D11911" w:rsidRDefault="00D11911" w:rsidP="00C353BB">
      <w:pPr>
        <w:pStyle w:val="ListParagraph"/>
        <w:numPr>
          <w:ilvl w:val="0"/>
          <w:numId w:val="41"/>
        </w:numPr>
        <w:contextualSpacing/>
        <w:rPr>
          <w:color w:val="000000" w:themeColor="text1"/>
        </w:rPr>
      </w:pPr>
      <w:r w:rsidRPr="3BBEE78C">
        <w:rPr>
          <w:color w:val="000000" w:themeColor="text1"/>
        </w:rPr>
        <w:t>Government Funding &amp; Incentives</w:t>
      </w:r>
    </w:p>
    <w:p w14:paraId="13FEC935" w14:textId="77777777" w:rsidR="00D11911" w:rsidRDefault="00D11911" w:rsidP="00C353BB">
      <w:pPr>
        <w:pStyle w:val="ListParagraph"/>
        <w:numPr>
          <w:ilvl w:val="0"/>
          <w:numId w:val="41"/>
        </w:numPr>
        <w:contextualSpacing/>
        <w:rPr>
          <w:color w:val="000000" w:themeColor="text1"/>
        </w:rPr>
      </w:pPr>
      <w:r w:rsidRPr="3BBEE78C">
        <w:rPr>
          <w:color w:val="000000" w:themeColor="text1"/>
        </w:rPr>
        <w:t>Commercial Investment</w:t>
      </w:r>
    </w:p>
    <w:p w14:paraId="3079AFCD" w14:textId="77777777" w:rsidR="00D11911" w:rsidRDefault="00D11911" w:rsidP="00D11911">
      <w:pPr>
        <w:rPr>
          <w:color w:val="000000" w:themeColor="text1"/>
        </w:rPr>
      </w:pPr>
      <w:r w:rsidRPr="3BBEE78C">
        <w:rPr>
          <w:color w:val="000000" w:themeColor="text1"/>
        </w:rPr>
        <w:t>Key highlights of each group are presented below.</w:t>
      </w:r>
    </w:p>
    <w:p w14:paraId="475A1221" w14:textId="77777777" w:rsidR="00D11911" w:rsidRDefault="00D11911" w:rsidP="00D11911">
      <w:pPr>
        <w:pStyle w:val="Heading4"/>
        <w:rPr>
          <w:b w:val="0"/>
          <w:bCs w:val="0"/>
          <w:i/>
          <w:iCs/>
        </w:rPr>
      </w:pPr>
      <w:r w:rsidRPr="3BBEE78C">
        <w:t>Government Driven Strategy &amp; Vision</w:t>
      </w:r>
    </w:p>
    <w:p w14:paraId="657660D7" w14:textId="77777777" w:rsidR="00D11911" w:rsidRDefault="00D11911" w:rsidP="00D11911">
      <w:pPr>
        <w:rPr>
          <w:color w:val="000000" w:themeColor="text1"/>
        </w:rPr>
      </w:pPr>
      <w:r w:rsidRPr="3BBEE78C">
        <w:rPr>
          <w:color w:val="000000" w:themeColor="text1"/>
        </w:rPr>
        <w:t>Key highlights of the recommendations are:</w:t>
      </w:r>
    </w:p>
    <w:p w14:paraId="096E04AE" w14:textId="77777777" w:rsidR="00D11911" w:rsidRDefault="00D11911" w:rsidP="00C353BB">
      <w:pPr>
        <w:pStyle w:val="ListParagraph"/>
        <w:numPr>
          <w:ilvl w:val="0"/>
          <w:numId w:val="32"/>
        </w:numPr>
        <w:contextualSpacing/>
        <w:rPr>
          <w:color w:val="000000" w:themeColor="text1"/>
        </w:rPr>
      </w:pPr>
      <w:r w:rsidRPr="3BBEE78C">
        <w:rPr>
          <w:color w:val="000000" w:themeColor="text1"/>
        </w:rPr>
        <w:t>UK long term Vision to develop and leverage AI/ Automation technologies to improve and facilitate the management of highly complex networks.</w:t>
      </w:r>
    </w:p>
    <w:p w14:paraId="5CB64241" w14:textId="77777777" w:rsidR="00D11911" w:rsidRDefault="00D11911" w:rsidP="00C353BB">
      <w:pPr>
        <w:pStyle w:val="ListParagraph"/>
        <w:numPr>
          <w:ilvl w:val="0"/>
          <w:numId w:val="32"/>
        </w:numPr>
        <w:contextualSpacing/>
        <w:rPr>
          <w:color w:val="000000" w:themeColor="text1"/>
        </w:rPr>
      </w:pPr>
      <w:r w:rsidRPr="3BBEE78C">
        <w:rPr>
          <w:color w:val="000000" w:themeColor="text1"/>
        </w:rPr>
        <w:t xml:space="preserve">Long term (20 year) strategy of how telecommunications </w:t>
      </w:r>
      <w:proofErr w:type="gramStart"/>
      <w:r w:rsidRPr="3BBEE78C">
        <w:rPr>
          <w:color w:val="000000" w:themeColor="text1"/>
        </w:rPr>
        <w:t>enables</w:t>
      </w:r>
      <w:proofErr w:type="gramEnd"/>
      <w:r w:rsidRPr="3BBEE78C">
        <w:rPr>
          <w:color w:val="000000" w:themeColor="text1"/>
        </w:rPr>
        <w:t xml:space="preserve"> the modern economy, not just the automation of itself, but also the facilitation and automation of all industries that will require telecommunications.</w:t>
      </w:r>
    </w:p>
    <w:p w14:paraId="5718968C" w14:textId="77777777" w:rsidR="00D11911" w:rsidRDefault="00D11911" w:rsidP="00C353BB">
      <w:pPr>
        <w:pStyle w:val="ListParagraph"/>
        <w:numPr>
          <w:ilvl w:val="0"/>
          <w:numId w:val="32"/>
        </w:numPr>
        <w:contextualSpacing/>
        <w:rPr>
          <w:color w:val="000000" w:themeColor="text1"/>
        </w:rPr>
      </w:pPr>
      <w:r w:rsidRPr="3BBEE78C">
        <w:rPr>
          <w:color w:val="000000" w:themeColor="text1"/>
        </w:rPr>
        <w:t>Long-term (10 year+) strategy for improving the NM ecosystem in the UK covering development of homegrown NM specific skills, establishment of trusted methods for data exchange, open network management APIs and targeted investment in R&amp;D and revenue growth facilitation measures.</w:t>
      </w:r>
    </w:p>
    <w:p w14:paraId="6FC18584" w14:textId="77777777" w:rsidR="00D11911" w:rsidRDefault="00D11911" w:rsidP="00C353BB">
      <w:pPr>
        <w:pStyle w:val="ListParagraph"/>
        <w:numPr>
          <w:ilvl w:val="0"/>
          <w:numId w:val="32"/>
        </w:numPr>
        <w:contextualSpacing/>
        <w:rPr>
          <w:color w:val="000000" w:themeColor="text1"/>
        </w:rPr>
      </w:pPr>
      <w:r w:rsidRPr="3BBEE78C">
        <w:rPr>
          <w:color w:val="000000" w:themeColor="text1"/>
        </w:rPr>
        <w:t>Initiatives to ensure telecom operators develop resilience strategies to maintain critical national infrastructure in the event of sustained supply chain disruption, for example by holding stock.</w:t>
      </w:r>
    </w:p>
    <w:p w14:paraId="6E2C00A7" w14:textId="77777777" w:rsidR="00D11911" w:rsidRDefault="00D11911" w:rsidP="00D11911">
      <w:pPr>
        <w:pStyle w:val="Heading4"/>
        <w:rPr>
          <w:b w:val="0"/>
          <w:bCs w:val="0"/>
          <w:i/>
          <w:iCs/>
        </w:rPr>
      </w:pPr>
      <w:r w:rsidRPr="3BBEE78C">
        <w:t>Establishment of New Government Bodies &amp; Initiatives</w:t>
      </w:r>
    </w:p>
    <w:p w14:paraId="2921EF7F" w14:textId="77777777" w:rsidR="00D11911" w:rsidRDefault="00D11911" w:rsidP="00D11911">
      <w:pPr>
        <w:rPr>
          <w:color w:val="000000" w:themeColor="text1"/>
        </w:rPr>
      </w:pPr>
      <w:r w:rsidRPr="3BBEE78C">
        <w:rPr>
          <w:color w:val="000000" w:themeColor="text1"/>
        </w:rPr>
        <w:t>Key highlights of the recommendations are:</w:t>
      </w:r>
    </w:p>
    <w:p w14:paraId="15ED931C" w14:textId="77777777" w:rsidR="00D11911" w:rsidRDefault="00D11911" w:rsidP="00C353BB">
      <w:pPr>
        <w:pStyle w:val="ListParagraph"/>
        <w:numPr>
          <w:ilvl w:val="0"/>
          <w:numId w:val="41"/>
        </w:numPr>
        <w:contextualSpacing/>
        <w:rPr>
          <w:color w:val="000000" w:themeColor="text1"/>
        </w:rPr>
      </w:pPr>
      <w:r w:rsidRPr="6500A1E4">
        <w:rPr>
          <w:color w:val="000000" w:themeColor="text1"/>
        </w:rPr>
        <w:t>The delivery of capabilities to support telecoms in the UK must be coordinated across artificial intelligence, future telecoms, semiconductors and quantum technologies. A Future Telecoms Institute could be a focal point for this coordination, working together with other domain specific organisations.</w:t>
      </w:r>
    </w:p>
    <w:p w14:paraId="563166F2" w14:textId="77777777" w:rsidR="00D11911" w:rsidRDefault="00D11911" w:rsidP="00C353BB">
      <w:pPr>
        <w:pStyle w:val="ListParagraph"/>
        <w:numPr>
          <w:ilvl w:val="0"/>
          <w:numId w:val="32"/>
        </w:numPr>
        <w:contextualSpacing/>
        <w:rPr>
          <w:color w:val="000000" w:themeColor="text1"/>
        </w:rPr>
      </w:pPr>
      <w:r w:rsidRPr="3BBEE78C">
        <w:rPr>
          <w:color w:val="000000" w:themeColor="text1"/>
        </w:rPr>
        <w:t xml:space="preserve">Facilitate the creation of a cross industry and research forum, to enable the sharing of knowledge, ideas, problems, and goals, to influence or create development and research areas (representatives from telecom networks, technology companies, universities, and other industries such as Energy, Health, Logistics, Transport, Finance etc.) Scope can include: </w:t>
      </w:r>
    </w:p>
    <w:p w14:paraId="40474095" w14:textId="77777777" w:rsidR="00D11911" w:rsidRDefault="00D11911" w:rsidP="00C353BB">
      <w:pPr>
        <w:pStyle w:val="ListParagraph"/>
        <w:numPr>
          <w:ilvl w:val="1"/>
          <w:numId w:val="32"/>
        </w:numPr>
        <w:contextualSpacing/>
        <w:rPr>
          <w:color w:val="000000" w:themeColor="text1"/>
        </w:rPr>
      </w:pPr>
      <w:r w:rsidRPr="3BBEE78C">
        <w:rPr>
          <w:color w:val="000000" w:themeColor="text1"/>
        </w:rPr>
        <w:t>Co-creation of requirements from Health and Energy industries, maybe smart cities and network densification.</w:t>
      </w:r>
    </w:p>
    <w:p w14:paraId="088578D6" w14:textId="77777777" w:rsidR="00D11911" w:rsidRDefault="00D11911" w:rsidP="00C353BB">
      <w:pPr>
        <w:pStyle w:val="ListParagraph"/>
        <w:numPr>
          <w:ilvl w:val="1"/>
          <w:numId w:val="32"/>
        </w:numPr>
        <w:contextualSpacing/>
        <w:rPr>
          <w:color w:val="000000" w:themeColor="text1"/>
        </w:rPr>
      </w:pPr>
      <w:r w:rsidRPr="3BBEE78C">
        <w:rPr>
          <w:color w:val="000000" w:themeColor="text1"/>
        </w:rPr>
        <w:t>Understanding the absolute requirements from customers and translate into specifications for telcos.</w:t>
      </w:r>
    </w:p>
    <w:p w14:paraId="03796204" w14:textId="77777777" w:rsidR="00D11911" w:rsidRDefault="00D11911" w:rsidP="00C353BB">
      <w:pPr>
        <w:pStyle w:val="ListParagraph"/>
        <w:numPr>
          <w:ilvl w:val="1"/>
          <w:numId w:val="32"/>
        </w:numPr>
        <w:contextualSpacing/>
        <w:rPr>
          <w:color w:val="000000" w:themeColor="text1"/>
        </w:rPr>
      </w:pPr>
      <w:r w:rsidRPr="05F52EA1">
        <w:rPr>
          <w:color w:val="000000" w:themeColor="text1"/>
        </w:rPr>
        <w:t xml:space="preserve">Output from this is set of binding requirements </w:t>
      </w:r>
      <w:proofErr w:type="spellStart"/>
      <w:r w:rsidRPr="05F52EA1">
        <w:rPr>
          <w:color w:val="000000" w:themeColor="text1"/>
        </w:rPr>
        <w:t>e.g</w:t>
      </w:r>
      <w:proofErr w:type="spellEnd"/>
      <w:r w:rsidRPr="05F52EA1">
        <w:rPr>
          <w:color w:val="000000" w:themeColor="text1"/>
        </w:rPr>
        <w:t xml:space="preserve"> for robotic surgery or driverless cars.</w:t>
      </w:r>
    </w:p>
    <w:p w14:paraId="62B1F6BD" w14:textId="77777777" w:rsidR="00D11911" w:rsidRDefault="00D11911" w:rsidP="00D11911">
      <w:r>
        <w:br w:type="page"/>
      </w:r>
    </w:p>
    <w:p w14:paraId="60538ED8" w14:textId="77777777" w:rsidR="00D11911" w:rsidRDefault="00D11911" w:rsidP="00D11911">
      <w:pPr>
        <w:pStyle w:val="Heading4"/>
        <w:rPr>
          <w:b w:val="0"/>
          <w:bCs w:val="0"/>
          <w:i/>
          <w:iCs/>
        </w:rPr>
      </w:pPr>
      <w:r w:rsidRPr="3BBEE78C">
        <w:lastRenderedPageBreak/>
        <w:t>Government Funding &amp; Incentives</w:t>
      </w:r>
    </w:p>
    <w:p w14:paraId="009BDAAD" w14:textId="77777777" w:rsidR="00D11911" w:rsidRDefault="00D11911" w:rsidP="00D11911">
      <w:pPr>
        <w:rPr>
          <w:color w:val="000000" w:themeColor="text1"/>
        </w:rPr>
      </w:pPr>
      <w:r w:rsidRPr="3BBEE78C">
        <w:rPr>
          <w:color w:val="000000" w:themeColor="text1"/>
        </w:rPr>
        <w:t>The key highlights from the recommendations for this category are:</w:t>
      </w:r>
    </w:p>
    <w:p w14:paraId="7620C908" w14:textId="77777777" w:rsidR="00D11911" w:rsidRDefault="00D11911" w:rsidP="00C353BB">
      <w:pPr>
        <w:pStyle w:val="ListParagraph"/>
        <w:numPr>
          <w:ilvl w:val="0"/>
          <w:numId w:val="32"/>
        </w:numPr>
        <w:contextualSpacing/>
        <w:rPr>
          <w:color w:val="000000" w:themeColor="text1"/>
        </w:rPr>
      </w:pPr>
      <w:r w:rsidRPr="3BBEE78C">
        <w:rPr>
          <w:color w:val="000000" w:themeColor="text1"/>
        </w:rPr>
        <w:t>Initiatives to ensure telecom operators develop resilience strategies to maintain critical national infrastructure in the event of sustained supply chain disruption, for example by holding stock.</w:t>
      </w:r>
    </w:p>
    <w:p w14:paraId="62CD1BDC" w14:textId="77777777" w:rsidR="00D11911" w:rsidRDefault="00D11911" w:rsidP="00C353BB">
      <w:pPr>
        <w:pStyle w:val="ListParagraph"/>
        <w:numPr>
          <w:ilvl w:val="0"/>
          <w:numId w:val="41"/>
        </w:numPr>
        <w:contextualSpacing/>
        <w:rPr>
          <w:color w:val="000000" w:themeColor="text1"/>
        </w:rPr>
      </w:pPr>
      <w:r w:rsidRPr="3BBEE78C">
        <w:rPr>
          <w:color w:val="000000" w:themeColor="text1"/>
        </w:rPr>
        <w:t xml:space="preserve">Initiatives </w:t>
      </w:r>
      <w:proofErr w:type="gramStart"/>
      <w:r w:rsidRPr="3BBEE78C">
        <w:rPr>
          <w:color w:val="000000" w:themeColor="text1"/>
        </w:rPr>
        <w:t>similar to</w:t>
      </w:r>
      <w:proofErr w:type="gramEnd"/>
      <w:r w:rsidRPr="3BBEE78C">
        <w:rPr>
          <w:color w:val="000000" w:themeColor="text1"/>
        </w:rPr>
        <w:t xml:space="preserve"> the US Trusted Foundry Program, whereby designers can be assured that their chip has not been tampered during fabrication - synergies with the Innovate UK Digital Security by Design (</w:t>
      </w:r>
      <w:proofErr w:type="spellStart"/>
      <w:r w:rsidRPr="3BBEE78C">
        <w:rPr>
          <w:color w:val="000000" w:themeColor="text1"/>
        </w:rPr>
        <w:t>DSbD</w:t>
      </w:r>
      <w:proofErr w:type="spellEnd"/>
      <w:r w:rsidRPr="3BBEE78C">
        <w:rPr>
          <w:color w:val="000000" w:themeColor="text1"/>
        </w:rPr>
        <w:t>) programme.</w:t>
      </w:r>
    </w:p>
    <w:p w14:paraId="71B2B823" w14:textId="77777777" w:rsidR="00D11911" w:rsidRDefault="00D11911" w:rsidP="00C353BB">
      <w:pPr>
        <w:pStyle w:val="ListParagraph"/>
        <w:numPr>
          <w:ilvl w:val="0"/>
          <w:numId w:val="31"/>
        </w:numPr>
        <w:contextualSpacing/>
        <w:rPr>
          <w:color w:val="000000" w:themeColor="text1"/>
        </w:rPr>
      </w:pPr>
      <w:r w:rsidRPr="3BBEE78C">
        <w:rPr>
          <w:color w:val="000000" w:themeColor="text1"/>
        </w:rPr>
        <w:t>EWGs recommend targeted funding aimed at the following themes:</w:t>
      </w:r>
    </w:p>
    <w:p w14:paraId="704F0229" w14:textId="77777777" w:rsidR="00D11911" w:rsidRDefault="00D11911" w:rsidP="00C353BB">
      <w:pPr>
        <w:pStyle w:val="ListParagraph"/>
        <w:numPr>
          <w:ilvl w:val="1"/>
          <w:numId w:val="31"/>
        </w:numPr>
        <w:contextualSpacing/>
        <w:rPr>
          <w:color w:val="000000" w:themeColor="text1"/>
        </w:rPr>
      </w:pPr>
      <w:r w:rsidRPr="3BBEE78C">
        <w:rPr>
          <w:color w:val="000000" w:themeColor="text1"/>
        </w:rPr>
        <w:t>Intelligent Transport Systems (ITS) Infrastructure to support Connected and Automated Mobility solutions.</w:t>
      </w:r>
    </w:p>
    <w:p w14:paraId="2212CB05" w14:textId="77777777" w:rsidR="00D11911" w:rsidRDefault="00D11911" w:rsidP="00C353BB">
      <w:pPr>
        <w:pStyle w:val="ListParagraph"/>
        <w:numPr>
          <w:ilvl w:val="1"/>
          <w:numId w:val="31"/>
        </w:numPr>
        <w:contextualSpacing/>
        <w:rPr>
          <w:color w:val="000000" w:themeColor="text1"/>
        </w:rPr>
      </w:pPr>
      <w:r w:rsidRPr="3BBEE78C">
        <w:rPr>
          <w:color w:val="000000" w:themeColor="text1"/>
        </w:rPr>
        <w:t>Collaborative programmes for developing, launching, and validating in-orbit/flight, the end-to-end service management capabilities required by the evolving market to enable UK industry to develop world-leading insight and operational solutions.</w:t>
      </w:r>
    </w:p>
    <w:p w14:paraId="4603367D" w14:textId="77777777" w:rsidR="00D11911" w:rsidRDefault="00D11911" w:rsidP="00C353BB">
      <w:pPr>
        <w:pStyle w:val="ListParagraph"/>
        <w:numPr>
          <w:ilvl w:val="1"/>
          <w:numId w:val="31"/>
        </w:numPr>
        <w:contextualSpacing/>
        <w:rPr>
          <w:color w:val="000000" w:themeColor="text1"/>
        </w:rPr>
      </w:pPr>
      <w:r w:rsidRPr="3BBEE78C">
        <w:rPr>
          <w:color w:val="000000" w:themeColor="text1"/>
        </w:rPr>
        <w:t>Specific financial support to help UK companies develop the telecom and semiconductor technologies.</w:t>
      </w:r>
    </w:p>
    <w:p w14:paraId="044E31AE" w14:textId="77777777" w:rsidR="00D11911" w:rsidRDefault="00D11911" w:rsidP="00C353BB">
      <w:pPr>
        <w:pStyle w:val="ListParagraph"/>
        <w:numPr>
          <w:ilvl w:val="1"/>
          <w:numId w:val="31"/>
        </w:numPr>
        <w:contextualSpacing/>
        <w:rPr>
          <w:color w:val="000000" w:themeColor="text1"/>
        </w:rPr>
      </w:pPr>
      <w:r w:rsidRPr="6500A1E4">
        <w:rPr>
          <w:color w:val="000000" w:themeColor="text1"/>
        </w:rPr>
        <w:t>For universities specifically:</w:t>
      </w:r>
    </w:p>
    <w:p w14:paraId="46D492A3" w14:textId="77777777" w:rsidR="00D11911" w:rsidRDefault="00D11911" w:rsidP="00C353BB">
      <w:pPr>
        <w:pStyle w:val="ListParagraph"/>
        <w:numPr>
          <w:ilvl w:val="2"/>
          <w:numId w:val="31"/>
        </w:numPr>
        <w:contextualSpacing/>
        <w:rPr>
          <w:color w:val="000000" w:themeColor="text1"/>
        </w:rPr>
      </w:pPr>
      <w:r w:rsidRPr="3BBEE78C">
        <w:rPr>
          <w:color w:val="000000" w:themeColor="text1"/>
        </w:rPr>
        <w:t>To deliver courses in strategically important degree courses, such as semiconductors and telecoms.</w:t>
      </w:r>
    </w:p>
    <w:p w14:paraId="640A5A6B" w14:textId="77777777" w:rsidR="00D11911" w:rsidRDefault="00D11911" w:rsidP="00C353BB">
      <w:pPr>
        <w:pStyle w:val="ListParagraph"/>
        <w:numPr>
          <w:ilvl w:val="2"/>
          <w:numId w:val="31"/>
        </w:numPr>
        <w:contextualSpacing/>
        <w:rPr>
          <w:color w:val="000000" w:themeColor="text1"/>
        </w:rPr>
      </w:pPr>
      <w:r w:rsidRPr="3BBEE78C">
        <w:rPr>
          <w:color w:val="000000" w:themeColor="text1"/>
        </w:rPr>
        <w:t>Specific CDTs (Centres for Doctoral Training) in semiconductors and telecoms.</w:t>
      </w:r>
    </w:p>
    <w:p w14:paraId="7C3BA797" w14:textId="77777777" w:rsidR="00D11911" w:rsidRDefault="00D11911" w:rsidP="00C353BB">
      <w:pPr>
        <w:pStyle w:val="ListParagraph"/>
        <w:numPr>
          <w:ilvl w:val="2"/>
          <w:numId w:val="31"/>
        </w:numPr>
        <w:contextualSpacing/>
        <w:rPr>
          <w:color w:val="000000" w:themeColor="text1"/>
        </w:rPr>
      </w:pPr>
      <w:r w:rsidRPr="3BBEE78C">
        <w:rPr>
          <w:color w:val="000000" w:themeColor="text1"/>
        </w:rPr>
        <w:t>Encourage and support diversity in the sector, addressing the extremely low number of female undergraduates within electronic engineering and the telecoms industry.</w:t>
      </w:r>
    </w:p>
    <w:p w14:paraId="17993B34" w14:textId="77777777" w:rsidR="00D11911" w:rsidRDefault="00D11911" w:rsidP="00C353BB">
      <w:pPr>
        <w:pStyle w:val="ListParagraph"/>
        <w:numPr>
          <w:ilvl w:val="0"/>
          <w:numId w:val="41"/>
        </w:numPr>
        <w:contextualSpacing/>
        <w:rPr>
          <w:color w:val="000000" w:themeColor="text1"/>
        </w:rPr>
      </w:pPr>
      <w:r w:rsidRPr="3BBEE78C">
        <w:rPr>
          <w:color w:val="000000" w:themeColor="text1"/>
        </w:rPr>
        <w:t>Have open calls on a rolling basis without a specific application window, organised around a particular theme adopting the approach used by DASA (Defence and Security Accelerator) without a specific application window.</w:t>
      </w:r>
    </w:p>
    <w:p w14:paraId="6C80EA5E" w14:textId="77777777" w:rsidR="00D11911" w:rsidRDefault="00D11911" w:rsidP="00D11911">
      <w:pPr>
        <w:pStyle w:val="Heading4"/>
        <w:rPr>
          <w:b w:val="0"/>
          <w:bCs w:val="0"/>
          <w:i/>
          <w:iCs/>
        </w:rPr>
      </w:pPr>
      <w:r w:rsidRPr="3BBEE78C">
        <w:t>Commercial Investment</w:t>
      </w:r>
    </w:p>
    <w:p w14:paraId="28AC05FF" w14:textId="77777777" w:rsidR="00D11911" w:rsidRDefault="00D11911" w:rsidP="00D11911">
      <w:pPr>
        <w:rPr>
          <w:color w:val="000000" w:themeColor="text1"/>
        </w:rPr>
      </w:pPr>
      <w:r w:rsidRPr="3BBEE78C">
        <w:rPr>
          <w:color w:val="000000" w:themeColor="text1"/>
        </w:rPr>
        <w:t xml:space="preserve">Recommendations are primarily </w:t>
      </w:r>
      <w:r w:rsidRPr="3BBEE78C">
        <w:rPr>
          <w:b/>
          <w:bCs/>
          <w:color w:val="000000" w:themeColor="text1"/>
        </w:rPr>
        <w:t>semiconductor focused</w:t>
      </w:r>
      <w:r w:rsidRPr="3BBEE78C">
        <w:rPr>
          <w:color w:val="000000" w:themeColor="text1"/>
        </w:rPr>
        <w:t xml:space="preserve"> (including those from Wireless group) and focus on facilitating the growth of investments in the space, particularly at growth.</w:t>
      </w:r>
    </w:p>
    <w:p w14:paraId="6A6EC633" w14:textId="77777777" w:rsidR="00D11911" w:rsidRDefault="00D11911" w:rsidP="00C353BB">
      <w:pPr>
        <w:pStyle w:val="ListParagraph"/>
        <w:numPr>
          <w:ilvl w:val="0"/>
          <w:numId w:val="30"/>
        </w:numPr>
        <w:contextualSpacing/>
        <w:rPr>
          <w:color w:val="000000" w:themeColor="text1"/>
        </w:rPr>
      </w:pPr>
      <w:r w:rsidRPr="3BBEE78C">
        <w:rPr>
          <w:color w:val="000000" w:themeColor="text1"/>
        </w:rPr>
        <w:t>A roadmap leveraging both industry and academia for the UK to meet sovereign needs and maximise opportunities for the supply chain.</w:t>
      </w:r>
    </w:p>
    <w:p w14:paraId="36B68611" w14:textId="77777777" w:rsidR="00D11911" w:rsidRDefault="00D11911" w:rsidP="00C353BB">
      <w:pPr>
        <w:pStyle w:val="ListParagraph"/>
        <w:numPr>
          <w:ilvl w:val="0"/>
          <w:numId w:val="30"/>
        </w:numPr>
        <w:contextualSpacing/>
        <w:rPr>
          <w:color w:val="000000" w:themeColor="text1"/>
        </w:rPr>
      </w:pPr>
      <w:r w:rsidRPr="3BBEE78C">
        <w:rPr>
          <w:color w:val="000000" w:themeColor="text1"/>
        </w:rPr>
        <w:t xml:space="preserve">Concrete suggestions include: </w:t>
      </w:r>
    </w:p>
    <w:p w14:paraId="13421777" w14:textId="77777777" w:rsidR="00D11911" w:rsidRDefault="00D11911" w:rsidP="00C353BB">
      <w:pPr>
        <w:pStyle w:val="ListParagraph"/>
        <w:numPr>
          <w:ilvl w:val="1"/>
          <w:numId w:val="30"/>
        </w:numPr>
        <w:contextualSpacing/>
        <w:rPr>
          <w:color w:val="000000" w:themeColor="text1"/>
        </w:rPr>
      </w:pPr>
      <w:r w:rsidRPr="3BBEE78C">
        <w:rPr>
          <w:color w:val="000000" w:themeColor="text1"/>
        </w:rPr>
        <w:t>Pooling investments across telecommunications, space and defence.</w:t>
      </w:r>
    </w:p>
    <w:p w14:paraId="698AE92C" w14:textId="77777777" w:rsidR="00D11911" w:rsidRDefault="00D11911" w:rsidP="00C353BB">
      <w:pPr>
        <w:pStyle w:val="ListParagraph"/>
        <w:numPr>
          <w:ilvl w:val="1"/>
          <w:numId w:val="30"/>
        </w:numPr>
        <w:contextualSpacing/>
        <w:rPr>
          <w:color w:val="000000" w:themeColor="text1"/>
        </w:rPr>
      </w:pPr>
      <w:r w:rsidRPr="3BBEE78C">
        <w:rPr>
          <w:color w:val="000000" w:themeColor="text1"/>
        </w:rPr>
        <w:t>Initiatives to encourage more private sector investment in high-risk/VC-funded firms, including the ‘Mansion House’ reforms and CBI recommendations, to unlock larger scale investment from pension funds.</w:t>
      </w:r>
    </w:p>
    <w:p w14:paraId="11203EFD" w14:textId="77777777" w:rsidR="00D11911" w:rsidRDefault="00D11911" w:rsidP="00C353BB">
      <w:pPr>
        <w:pStyle w:val="ListParagraph"/>
        <w:numPr>
          <w:ilvl w:val="1"/>
          <w:numId w:val="30"/>
        </w:numPr>
        <w:contextualSpacing/>
        <w:rPr>
          <w:color w:val="000000" w:themeColor="text1"/>
        </w:rPr>
      </w:pPr>
      <w:r w:rsidRPr="3BBEE78C">
        <w:rPr>
          <w:color w:val="000000" w:themeColor="text1"/>
        </w:rPr>
        <w:t>Review and potential reform of government incentive schemes, including the Enterprise Management Incentive (EMI) and R&amp;D tax credits.</w:t>
      </w:r>
    </w:p>
    <w:p w14:paraId="1D1D2902" w14:textId="77777777" w:rsidR="00D11911" w:rsidRDefault="00D11911" w:rsidP="00C353BB">
      <w:pPr>
        <w:pStyle w:val="ListParagraph"/>
        <w:numPr>
          <w:ilvl w:val="1"/>
          <w:numId w:val="30"/>
        </w:numPr>
        <w:contextualSpacing/>
        <w:rPr>
          <w:color w:val="000000" w:themeColor="text1"/>
        </w:rPr>
      </w:pPr>
      <w:r w:rsidRPr="3BBEE78C">
        <w:rPr>
          <w:color w:val="000000" w:themeColor="text1"/>
        </w:rPr>
        <w:t>Review of the rules governing CAPEX and OPEX, to ensure that grants available to UK companies enable them to address the commercial opportunities identified in the technology roadmaps.</w:t>
      </w:r>
    </w:p>
    <w:p w14:paraId="7158C3BE" w14:textId="096A258E" w:rsidR="00D11911" w:rsidRPr="00187700" w:rsidRDefault="00D11911" w:rsidP="00187700">
      <w:pPr>
        <w:pStyle w:val="ListParagraph"/>
        <w:numPr>
          <w:ilvl w:val="1"/>
          <w:numId w:val="30"/>
        </w:numPr>
        <w:contextualSpacing/>
        <w:rPr>
          <w:color w:val="000000" w:themeColor="text1"/>
        </w:rPr>
      </w:pPr>
      <w:r w:rsidRPr="3BBEE78C">
        <w:rPr>
          <w:color w:val="000000" w:themeColor="text1"/>
        </w:rPr>
        <w:t>Review of the Subsidy Control Act and a review of UK companies’ access to Horizon funding.</w:t>
      </w:r>
    </w:p>
    <w:p w14:paraId="755A3732" w14:textId="77777777" w:rsidR="00D11911" w:rsidRDefault="00D11911" w:rsidP="00D11911">
      <w:pPr>
        <w:pStyle w:val="NumberedHeading2"/>
        <w:rPr>
          <w:lang w:val="en-US"/>
        </w:rPr>
      </w:pPr>
      <w:bookmarkStart w:id="20" w:name="_Toc190262861"/>
      <w:r>
        <w:lastRenderedPageBreak/>
        <w:t>Legislation, Regulation and Policy</w:t>
      </w:r>
      <w:bookmarkEnd w:id="20"/>
    </w:p>
    <w:p w14:paraId="21047E04" w14:textId="77777777" w:rsidR="00D11911" w:rsidRDefault="00D11911" w:rsidP="00D11911">
      <w:pPr>
        <w:rPr>
          <w:color w:val="000000" w:themeColor="text1"/>
        </w:rPr>
      </w:pPr>
      <w:r w:rsidRPr="3BBEE78C">
        <w:rPr>
          <w:color w:val="000000" w:themeColor="text1"/>
        </w:rPr>
        <w:t>The Wireless and NTN EWGs address legislation and regulation recommendations to the UK government and Ofcom:</w:t>
      </w:r>
    </w:p>
    <w:p w14:paraId="446314E1" w14:textId="77777777" w:rsidR="00D11911" w:rsidRDefault="00D11911" w:rsidP="00C353BB">
      <w:pPr>
        <w:pStyle w:val="ListParagraph"/>
        <w:numPr>
          <w:ilvl w:val="0"/>
          <w:numId w:val="29"/>
        </w:numPr>
        <w:contextualSpacing/>
        <w:rPr>
          <w:color w:val="000000" w:themeColor="text1"/>
        </w:rPr>
      </w:pPr>
      <w:r w:rsidRPr="3BBEE78C">
        <w:rPr>
          <w:color w:val="000000" w:themeColor="text1"/>
        </w:rPr>
        <w:t>UK government</w:t>
      </w:r>
    </w:p>
    <w:p w14:paraId="2824C2C6" w14:textId="77777777" w:rsidR="00D11911" w:rsidRDefault="00D11911" w:rsidP="00C353BB">
      <w:pPr>
        <w:pStyle w:val="ListParagraph"/>
        <w:numPr>
          <w:ilvl w:val="1"/>
          <w:numId w:val="29"/>
        </w:numPr>
        <w:contextualSpacing/>
        <w:rPr>
          <w:color w:val="000000" w:themeColor="text1"/>
        </w:rPr>
      </w:pPr>
      <w:r w:rsidRPr="3BBEE78C">
        <w:rPr>
          <w:color w:val="000000" w:themeColor="text1"/>
        </w:rPr>
        <w:t>Regulatory and legislative focus to enable economic network deployment, with a clear remit to help create the conditions for building UK capability.</w:t>
      </w:r>
    </w:p>
    <w:p w14:paraId="2550E0E6" w14:textId="77777777" w:rsidR="00D11911" w:rsidRDefault="00D11911" w:rsidP="00C353BB">
      <w:pPr>
        <w:pStyle w:val="ListParagraph"/>
        <w:numPr>
          <w:ilvl w:val="1"/>
          <w:numId w:val="29"/>
        </w:numPr>
        <w:contextualSpacing/>
        <w:rPr>
          <w:color w:val="000000" w:themeColor="text1"/>
        </w:rPr>
      </w:pPr>
      <w:r w:rsidRPr="3BBEE78C">
        <w:rPr>
          <w:color w:val="000000" w:themeColor="text1"/>
        </w:rPr>
        <w:t>Completing activity which has already commenced, notably the review of annual licence fees and swift and effective enablement of the Product Security and Telecommunications Infrastructure (PSTI) legislation.</w:t>
      </w:r>
    </w:p>
    <w:p w14:paraId="2AD0AF86" w14:textId="77777777" w:rsidR="00D11911" w:rsidRDefault="00D11911" w:rsidP="00C353BB">
      <w:pPr>
        <w:pStyle w:val="ListParagraph"/>
        <w:numPr>
          <w:ilvl w:val="0"/>
          <w:numId w:val="29"/>
        </w:numPr>
        <w:contextualSpacing/>
        <w:rPr>
          <w:color w:val="000000" w:themeColor="text1"/>
        </w:rPr>
      </w:pPr>
      <w:r w:rsidRPr="3BBEE78C">
        <w:rPr>
          <w:color w:val="000000" w:themeColor="text1"/>
        </w:rPr>
        <w:t>Ofcom:</w:t>
      </w:r>
    </w:p>
    <w:p w14:paraId="22EA6499" w14:textId="77777777" w:rsidR="00D11911" w:rsidRDefault="00D11911" w:rsidP="00C353BB">
      <w:pPr>
        <w:pStyle w:val="ListParagraph"/>
        <w:numPr>
          <w:ilvl w:val="1"/>
          <w:numId w:val="29"/>
        </w:numPr>
        <w:contextualSpacing/>
        <w:rPr>
          <w:color w:val="000000" w:themeColor="text1"/>
        </w:rPr>
      </w:pPr>
      <w:r w:rsidRPr="3BBEE78C">
        <w:rPr>
          <w:color w:val="000000" w:themeColor="text1"/>
        </w:rPr>
        <w:t>Must coordinate with UK-based industry consortia and companies to keep influence channels open towards Brussels.</w:t>
      </w:r>
    </w:p>
    <w:p w14:paraId="15220EE9" w14:textId="77777777" w:rsidR="00D11911" w:rsidRDefault="00D11911" w:rsidP="00C353BB">
      <w:pPr>
        <w:pStyle w:val="ListParagraph"/>
        <w:numPr>
          <w:ilvl w:val="1"/>
          <w:numId w:val="29"/>
        </w:numPr>
        <w:contextualSpacing/>
        <w:rPr>
          <w:color w:val="000000" w:themeColor="text1"/>
        </w:rPr>
      </w:pPr>
      <w:r w:rsidRPr="3BBEE78C">
        <w:rPr>
          <w:color w:val="000000" w:themeColor="text1"/>
        </w:rPr>
        <w:t xml:space="preserve">Must strengthen its existing leading engagement in any future international discussions (CEPT, ITU-R) for the identification of suitable frequency bands and the development of appropriate technical conditions for NTN, supporting their broader harmonisation. </w:t>
      </w:r>
    </w:p>
    <w:p w14:paraId="56A2C581" w14:textId="77777777" w:rsidR="00D11911" w:rsidRDefault="00D11911" w:rsidP="00C353BB">
      <w:pPr>
        <w:pStyle w:val="ListParagraph"/>
        <w:numPr>
          <w:ilvl w:val="1"/>
          <w:numId w:val="29"/>
        </w:numPr>
        <w:contextualSpacing/>
        <w:rPr>
          <w:color w:val="000000" w:themeColor="text1"/>
        </w:rPr>
      </w:pPr>
      <w:r w:rsidRPr="05F52EA1">
        <w:rPr>
          <w:color w:val="000000" w:themeColor="text1"/>
        </w:rPr>
        <w:t>Should be provisioned with a budget to create monitoring infrastructure suitable for ensuring compliance with future NTN systems.</w:t>
      </w:r>
    </w:p>
    <w:p w14:paraId="3D7FBCEE" w14:textId="77777777" w:rsidR="00D11911" w:rsidRDefault="00D11911" w:rsidP="00D11911">
      <w:r>
        <w:br w:type="page"/>
      </w:r>
    </w:p>
    <w:p w14:paraId="687FD2D8" w14:textId="77777777" w:rsidR="00D11911" w:rsidRDefault="00D11911" w:rsidP="00D11911">
      <w:pPr>
        <w:pStyle w:val="NumberedHeading2"/>
        <w:rPr>
          <w:lang w:val="en-US"/>
        </w:rPr>
      </w:pPr>
      <w:bookmarkStart w:id="21" w:name="_Toc190262862"/>
      <w:r>
        <w:lastRenderedPageBreak/>
        <w:t>Standards and intellectual property</w:t>
      </w:r>
      <w:bookmarkEnd w:id="21"/>
    </w:p>
    <w:p w14:paraId="0AC8A740" w14:textId="77777777" w:rsidR="00D11911" w:rsidRDefault="00D11911" w:rsidP="00D11911">
      <w:pPr>
        <w:rPr>
          <w:color w:val="000000" w:themeColor="text1"/>
        </w:rPr>
      </w:pPr>
      <w:r w:rsidRPr="3BBEE78C">
        <w:rPr>
          <w:color w:val="000000" w:themeColor="text1"/>
        </w:rPr>
        <w:t>The Standards EWG produced a series of recommendations on their key subject and the general ones are covered here.  The others are covered in the section more appropriate to the focus of the recommendation beyond standards. Wireless, NTN, NM and Core EWGs have produced recommendations related to standards and their subject areas. Key recommendations are summarised below:</w:t>
      </w:r>
    </w:p>
    <w:p w14:paraId="4EC5029D" w14:textId="77777777" w:rsidR="00D11911" w:rsidRDefault="00D11911" w:rsidP="00C353BB">
      <w:pPr>
        <w:pStyle w:val="ListParagraph"/>
        <w:numPr>
          <w:ilvl w:val="0"/>
          <w:numId w:val="28"/>
        </w:numPr>
        <w:contextualSpacing/>
        <w:rPr>
          <w:color w:val="000000" w:themeColor="text1"/>
        </w:rPr>
      </w:pPr>
      <w:r w:rsidRPr="3BBEE78C">
        <w:rPr>
          <w:color w:val="000000" w:themeColor="text1"/>
        </w:rPr>
        <w:t>General – Standards Awareness &amp; Promotion</w:t>
      </w:r>
    </w:p>
    <w:p w14:paraId="77021BFF" w14:textId="77777777" w:rsidR="00D11911" w:rsidRDefault="00D11911" w:rsidP="00C353BB">
      <w:pPr>
        <w:pStyle w:val="ListParagraph"/>
        <w:numPr>
          <w:ilvl w:val="1"/>
          <w:numId w:val="28"/>
        </w:numPr>
        <w:contextualSpacing/>
        <w:rPr>
          <w:color w:val="000000" w:themeColor="text1"/>
        </w:rPr>
      </w:pPr>
      <w:r w:rsidRPr="3BBEE78C">
        <w:rPr>
          <w:color w:val="000000" w:themeColor="text1"/>
        </w:rPr>
        <w:t>Hold light touch coordination fora to bring together standards and technology experts in the UK, at least at some critical points, and allowing official (e.g. DSIT) views to be socialized (e.g. workshop on views on 3GPP releases, 6G, new ETSI projects etc).</w:t>
      </w:r>
    </w:p>
    <w:p w14:paraId="26F8F31C" w14:textId="77777777" w:rsidR="00D11911" w:rsidRDefault="00D11911" w:rsidP="00C353BB">
      <w:pPr>
        <w:pStyle w:val="ListParagraph"/>
        <w:numPr>
          <w:ilvl w:val="1"/>
          <w:numId w:val="28"/>
        </w:numPr>
        <w:contextualSpacing/>
        <w:rPr>
          <w:color w:val="000000" w:themeColor="text1"/>
        </w:rPr>
      </w:pPr>
      <w:r w:rsidRPr="3BBEE78C">
        <w:rPr>
          <w:color w:val="000000" w:themeColor="text1"/>
        </w:rPr>
        <w:t>Promote awareness of standards process and status / trends within universities, aimed particularly at early career telecom researchers or postgraduates (the first aspect through training, and the second via regular presentations and workshops). This could start with universities with existing commitments e.g. ETSI membership.</w:t>
      </w:r>
    </w:p>
    <w:p w14:paraId="37933B2F" w14:textId="77777777" w:rsidR="00D11911" w:rsidRDefault="00D11911" w:rsidP="00C353BB">
      <w:pPr>
        <w:pStyle w:val="ListParagraph"/>
        <w:numPr>
          <w:ilvl w:val="1"/>
          <w:numId w:val="28"/>
        </w:numPr>
        <w:contextualSpacing/>
        <w:rPr>
          <w:color w:val="000000" w:themeColor="text1"/>
        </w:rPr>
      </w:pPr>
      <w:r w:rsidRPr="3BBEE78C">
        <w:rPr>
          <w:color w:val="000000" w:themeColor="text1"/>
        </w:rPr>
        <w:t>Create mechanisms to enable initial standards participation by universities and smaller players.</w:t>
      </w:r>
    </w:p>
    <w:p w14:paraId="265254E4" w14:textId="77777777" w:rsidR="00D11911" w:rsidRDefault="00D11911" w:rsidP="00C353BB">
      <w:pPr>
        <w:pStyle w:val="ListParagraph"/>
        <w:numPr>
          <w:ilvl w:val="1"/>
          <w:numId w:val="28"/>
        </w:numPr>
        <w:contextualSpacing/>
        <w:rPr>
          <w:color w:val="000000" w:themeColor="text1"/>
        </w:rPr>
      </w:pPr>
      <w:r w:rsidRPr="3BBEE78C">
        <w:rPr>
          <w:color w:val="000000" w:themeColor="text1"/>
        </w:rPr>
        <w:t xml:space="preserve">A managed and coordinated national approach is required to efficiently and effectively take the results of relevant UK 6G research projects into global standards bodies. </w:t>
      </w:r>
    </w:p>
    <w:p w14:paraId="3F8F6800" w14:textId="77777777" w:rsidR="00D11911" w:rsidRDefault="00D11911" w:rsidP="00C353BB">
      <w:pPr>
        <w:pStyle w:val="ListParagraph"/>
        <w:numPr>
          <w:ilvl w:val="1"/>
          <w:numId w:val="28"/>
        </w:numPr>
        <w:contextualSpacing/>
        <w:rPr>
          <w:color w:val="000000" w:themeColor="text1"/>
        </w:rPr>
      </w:pPr>
      <w:r w:rsidRPr="3BBEE78C">
        <w:rPr>
          <w:color w:val="000000" w:themeColor="text1"/>
        </w:rPr>
        <w:t>A network for individuals working for UK universities, SMEs and regional offices of international companies to collaborate in standards organisations should be created.</w:t>
      </w:r>
    </w:p>
    <w:p w14:paraId="7B95922D" w14:textId="77777777" w:rsidR="00D11911" w:rsidRDefault="00D11911" w:rsidP="00C353BB">
      <w:pPr>
        <w:pStyle w:val="ListParagraph"/>
        <w:numPr>
          <w:ilvl w:val="1"/>
          <w:numId w:val="28"/>
        </w:numPr>
        <w:contextualSpacing/>
        <w:rPr>
          <w:color w:val="000000" w:themeColor="text1"/>
        </w:rPr>
      </w:pPr>
      <w:r w:rsidRPr="3BBEE78C">
        <w:rPr>
          <w:color w:val="000000" w:themeColor="text1"/>
        </w:rPr>
        <w:t>A selective approach should be taken to determining standards groups which are both impactful and cost-effective to support.</w:t>
      </w:r>
    </w:p>
    <w:p w14:paraId="3415C1CF" w14:textId="77777777" w:rsidR="00D11911" w:rsidRDefault="00D11911" w:rsidP="00C353BB">
      <w:pPr>
        <w:pStyle w:val="ListParagraph"/>
        <w:numPr>
          <w:ilvl w:val="0"/>
          <w:numId w:val="28"/>
        </w:numPr>
        <w:contextualSpacing/>
        <w:rPr>
          <w:color w:val="000000" w:themeColor="text1"/>
        </w:rPr>
      </w:pPr>
      <w:r w:rsidRPr="3BBEE78C">
        <w:rPr>
          <w:color w:val="000000" w:themeColor="text1"/>
        </w:rPr>
        <w:t>NTN-focused</w:t>
      </w:r>
    </w:p>
    <w:p w14:paraId="41B8E69C" w14:textId="77777777" w:rsidR="00D11911" w:rsidRDefault="00D11911" w:rsidP="00C353BB">
      <w:pPr>
        <w:pStyle w:val="ListParagraph"/>
        <w:numPr>
          <w:ilvl w:val="1"/>
          <w:numId w:val="28"/>
        </w:numPr>
        <w:contextualSpacing/>
        <w:rPr>
          <w:color w:val="000000" w:themeColor="text1"/>
        </w:rPr>
      </w:pPr>
      <w:r w:rsidRPr="3BBEE78C">
        <w:rPr>
          <w:color w:val="000000" w:themeColor="text1"/>
        </w:rPr>
        <w:t>UK industry should work with 3GPP and other relevant standards entities to ensure that end-to-end management plane capabilities, including trans-TN-NTN boundary continuity, are included in future standards.</w:t>
      </w:r>
    </w:p>
    <w:p w14:paraId="6D73C24A" w14:textId="77777777" w:rsidR="00D11911" w:rsidRDefault="00D11911" w:rsidP="00C353BB">
      <w:pPr>
        <w:pStyle w:val="ListParagraph"/>
        <w:numPr>
          <w:ilvl w:val="1"/>
          <w:numId w:val="28"/>
        </w:numPr>
        <w:contextualSpacing/>
        <w:rPr>
          <w:color w:val="000000" w:themeColor="text1"/>
        </w:rPr>
      </w:pPr>
      <w:r w:rsidRPr="3BBEE78C">
        <w:rPr>
          <w:color w:val="000000" w:themeColor="text1"/>
        </w:rPr>
        <w:t xml:space="preserve">UK industry should work to identify any gaps and limitations in the current standards that would slow down the mass adoption of NTN technology. The UK industry should take lead to lobby with the relevant standard and regulatory bodies on the urgency to fix these issues </w:t>
      </w:r>
      <w:proofErr w:type="gramStart"/>
      <w:r w:rsidRPr="3BBEE78C">
        <w:rPr>
          <w:color w:val="000000" w:themeColor="text1"/>
        </w:rPr>
        <w:t>in order to</w:t>
      </w:r>
      <w:proofErr w:type="gramEnd"/>
      <w:r w:rsidRPr="3BBEE78C">
        <w:rPr>
          <w:color w:val="000000" w:themeColor="text1"/>
        </w:rPr>
        <w:t xml:space="preserve"> keep up with the pace of business trends.</w:t>
      </w:r>
    </w:p>
    <w:p w14:paraId="0CF18600" w14:textId="77777777" w:rsidR="00D11911" w:rsidRDefault="00D11911" w:rsidP="00C353BB">
      <w:pPr>
        <w:pStyle w:val="ListParagraph"/>
        <w:numPr>
          <w:ilvl w:val="0"/>
          <w:numId w:val="28"/>
        </w:numPr>
        <w:contextualSpacing/>
        <w:rPr>
          <w:color w:val="000000" w:themeColor="text1"/>
        </w:rPr>
      </w:pPr>
      <w:r w:rsidRPr="3BBEE78C">
        <w:rPr>
          <w:color w:val="000000" w:themeColor="text1"/>
        </w:rPr>
        <w:t>NM-focused</w:t>
      </w:r>
    </w:p>
    <w:p w14:paraId="28AE5DE2" w14:textId="016253A4" w:rsidR="00D11911" w:rsidRDefault="00D11911" w:rsidP="00C353BB">
      <w:pPr>
        <w:pStyle w:val="ListParagraph"/>
        <w:numPr>
          <w:ilvl w:val="1"/>
          <w:numId w:val="28"/>
        </w:numPr>
        <w:contextualSpacing/>
        <w:rPr>
          <w:color w:val="000000" w:themeColor="text1"/>
        </w:rPr>
      </w:pPr>
      <w:r w:rsidRPr="3BBEE78C">
        <w:rPr>
          <w:color w:val="000000" w:themeColor="text1"/>
        </w:rPr>
        <w:t xml:space="preserve">Review UK telecom representation to international bodies for NM, this includes – 3GPP, O-RAN Alliance, IETF, ETSI, </w:t>
      </w:r>
      <w:proofErr w:type="spellStart"/>
      <w:r w:rsidRPr="3BBEE78C">
        <w:rPr>
          <w:color w:val="000000" w:themeColor="text1"/>
        </w:rPr>
        <w:t>TMForum</w:t>
      </w:r>
      <w:proofErr w:type="spellEnd"/>
      <w:r w:rsidRPr="3BBEE78C">
        <w:rPr>
          <w:color w:val="000000" w:themeColor="text1"/>
        </w:rPr>
        <w:t xml:space="preserve"> &amp; Opensource Projects </w:t>
      </w:r>
    </w:p>
    <w:p w14:paraId="44545D33" w14:textId="77777777" w:rsidR="00D11911" w:rsidRDefault="00D11911" w:rsidP="00C353BB">
      <w:pPr>
        <w:pStyle w:val="ListParagraph"/>
        <w:numPr>
          <w:ilvl w:val="1"/>
          <w:numId w:val="28"/>
        </w:numPr>
        <w:contextualSpacing/>
        <w:rPr>
          <w:color w:val="000000" w:themeColor="text1"/>
        </w:rPr>
      </w:pPr>
      <w:r w:rsidRPr="3BBEE78C">
        <w:rPr>
          <w:color w:val="000000" w:themeColor="text1"/>
        </w:rPr>
        <w:t xml:space="preserve">Increase UK’s presence in standards bodies and align ‘UK Inc’ input to prioritise development of UK areas of strength.  The UK should have a strong “seat-at-the-table” in NM. </w:t>
      </w:r>
    </w:p>
    <w:p w14:paraId="73884CE9" w14:textId="77777777" w:rsidR="00D11911" w:rsidRDefault="00D11911" w:rsidP="00C353BB">
      <w:pPr>
        <w:pStyle w:val="ListParagraph"/>
        <w:numPr>
          <w:ilvl w:val="0"/>
          <w:numId w:val="41"/>
        </w:numPr>
        <w:contextualSpacing/>
        <w:rPr>
          <w:color w:val="000000" w:themeColor="text1"/>
        </w:rPr>
      </w:pPr>
      <w:r w:rsidRPr="3BBEE78C">
        <w:rPr>
          <w:color w:val="000000" w:themeColor="text1"/>
        </w:rPr>
        <w:t xml:space="preserve">A particular focus should be on standardising interoperability between operator platforms and systems, multi-network domains and APIs including aspects of trust.  Potential areas for focus are APIs and the extension of the RIC into a wider real-time management </w:t>
      </w:r>
      <w:proofErr w:type="gramStart"/>
      <w:r w:rsidRPr="3BBEE78C">
        <w:rPr>
          <w:color w:val="000000" w:themeColor="text1"/>
        </w:rPr>
        <w:t>platforms</w:t>
      </w:r>
      <w:proofErr w:type="gramEnd"/>
      <w:r w:rsidRPr="3BBEE78C">
        <w:rPr>
          <w:color w:val="000000" w:themeColor="text1"/>
        </w:rPr>
        <w:t>.</w:t>
      </w:r>
    </w:p>
    <w:p w14:paraId="4EFB6940" w14:textId="77777777" w:rsidR="00D11911" w:rsidRDefault="00D11911" w:rsidP="00D11911">
      <w:pPr>
        <w:pStyle w:val="Heading4"/>
        <w:rPr>
          <w:b w:val="0"/>
          <w:bCs w:val="0"/>
          <w:i/>
          <w:iCs/>
        </w:rPr>
      </w:pPr>
      <w:r w:rsidRPr="3BBEE78C">
        <w:t>Intellectual property</w:t>
      </w:r>
    </w:p>
    <w:p w14:paraId="1E019797" w14:textId="77777777" w:rsidR="00D11911" w:rsidRDefault="00D11911" w:rsidP="00D11911">
      <w:pPr>
        <w:rPr>
          <w:color w:val="000000" w:themeColor="text1"/>
        </w:rPr>
      </w:pPr>
      <w:r w:rsidRPr="3BBEE78C">
        <w:rPr>
          <w:color w:val="000000" w:themeColor="text1"/>
        </w:rPr>
        <w:t>The EWGs provided recommendations about building on IP outcomes from R&amp;D projects and innovation activities as an opportunity to help maximise UK growth.</w:t>
      </w:r>
    </w:p>
    <w:p w14:paraId="3E213F71" w14:textId="77777777" w:rsidR="00D11911" w:rsidRDefault="00D11911" w:rsidP="00D11911">
      <w:pPr>
        <w:rPr>
          <w:color w:val="000000" w:themeColor="text1"/>
        </w:rPr>
      </w:pPr>
      <w:r w:rsidRPr="3BBEE78C">
        <w:rPr>
          <w:color w:val="000000" w:themeColor="text1"/>
        </w:rPr>
        <w:lastRenderedPageBreak/>
        <w:t xml:space="preserve">Companies participating in standards work must declare their IP upfront when it is crucial to the development of the standard being considered. In general IP, the conditions on its availability, and it use in standards have a </w:t>
      </w:r>
      <w:proofErr w:type="spellStart"/>
      <w:proofErr w:type="gramStart"/>
      <w:r w:rsidRPr="3BBEE78C">
        <w:rPr>
          <w:color w:val="000000" w:themeColor="text1"/>
        </w:rPr>
        <w:t>well defined</w:t>
      </w:r>
      <w:proofErr w:type="spellEnd"/>
      <w:proofErr w:type="gramEnd"/>
      <w:r w:rsidRPr="3BBEE78C">
        <w:rPr>
          <w:color w:val="000000" w:themeColor="text1"/>
        </w:rPr>
        <w:t xml:space="preserve"> relationship now.</w:t>
      </w:r>
    </w:p>
    <w:p w14:paraId="1C8BA5C0" w14:textId="77777777" w:rsidR="00D11911" w:rsidRDefault="00D11911" w:rsidP="00D11911">
      <w:pPr>
        <w:rPr>
          <w:color w:val="000000" w:themeColor="text1"/>
        </w:rPr>
      </w:pPr>
      <w:r w:rsidRPr="3BBEE78C">
        <w:rPr>
          <w:color w:val="000000" w:themeColor="text1"/>
        </w:rPr>
        <w:t xml:space="preserve">When Universities attempt to commercialise academic research, all too often the only option is a spin-out company which quickly gets bought by large international companies, who perceive the importance of associated IP at a time when it is potentially good value-for-money to acquire, e.g. Microsoft Azure’s recent purchase of </w:t>
      </w:r>
      <w:proofErr w:type="spellStart"/>
      <w:r w:rsidRPr="3BBEE78C">
        <w:rPr>
          <w:color w:val="000000" w:themeColor="text1"/>
        </w:rPr>
        <w:t>Lumenisity</w:t>
      </w:r>
      <w:proofErr w:type="spellEnd"/>
      <w:r w:rsidRPr="3BBEE78C">
        <w:rPr>
          <w:color w:val="000000" w:themeColor="text1"/>
        </w:rPr>
        <w:t xml:space="preserve"> (hollow-core fibre). </w:t>
      </w:r>
    </w:p>
    <w:p w14:paraId="3462661B" w14:textId="77777777" w:rsidR="00D11911" w:rsidRDefault="00D11911" w:rsidP="00D11911">
      <w:pPr>
        <w:rPr>
          <w:color w:val="000000" w:themeColor="text1"/>
        </w:rPr>
      </w:pPr>
      <w:r w:rsidRPr="3BBEE78C">
        <w:rPr>
          <w:color w:val="000000" w:themeColor="text1"/>
        </w:rPr>
        <w:t>More specific recommendations included:</w:t>
      </w:r>
    </w:p>
    <w:p w14:paraId="3DF3EBDB" w14:textId="77777777" w:rsidR="00D11911" w:rsidRDefault="00D11911" w:rsidP="00C353BB">
      <w:pPr>
        <w:pStyle w:val="ListParagraph"/>
        <w:numPr>
          <w:ilvl w:val="0"/>
          <w:numId w:val="41"/>
        </w:numPr>
        <w:contextualSpacing/>
        <w:rPr>
          <w:color w:val="000000" w:themeColor="text1"/>
        </w:rPr>
      </w:pPr>
      <w:r w:rsidRPr="3BBEE78C">
        <w:rPr>
          <w:color w:val="000000" w:themeColor="text1"/>
        </w:rPr>
        <w:t>Incentivise UK operators to make data on network deployments, network traffic, channel conditions, etc. available to researchers under mutually acceptable conditions.</w:t>
      </w:r>
    </w:p>
    <w:p w14:paraId="51AC066D" w14:textId="77777777" w:rsidR="00D11911" w:rsidRDefault="00D11911" w:rsidP="00C353BB">
      <w:pPr>
        <w:pStyle w:val="ListParagraph"/>
        <w:numPr>
          <w:ilvl w:val="0"/>
          <w:numId w:val="41"/>
        </w:numPr>
        <w:contextualSpacing/>
        <w:rPr>
          <w:color w:val="000000" w:themeColor="text1"/>
        </w:rPr>
      </w:pPr>
      <w:r w:rsidRPr="3BBEE78C">
        <w:rPr>
          <w:color w:val="000000" w:themeColor="text1"/>
        </w:rPr>
        <w:t>Could the Government invest to protect valuable IP then partner with the supply chain to take it to market? One model would be to recover the investment by licencing the IP.</w:t>
      </w:r>
    </w:p>
    <w:p w14:paraId="4F7F6395" w14:textId="77777777" w:rsidR="00D11911" w:rsidRDefault="00D11911" w:rsidP="00C353BB">
      <w:pPr>
        <w:pStyle w:val="ListParagraph"/>
        <w:numPr>
          <w:ilvl w:val="0"/>
          <w:numId w:val="41"/>
        </w:numPr>
        <w:contextualSpacing/>
        <w:rPr>
          <w:color w:val="000000" w:themeColor="text1"/>
        </w:rPr>
      </w:pPr>
      <w:r w:rsidRPr="3BBEE78C">
        <w:rPr>
          <w:color w:val="000000" w:themeColor="text1"/>
        </w:rPr>
        <w:t xml:space="preserve">Establishing a public-private partnership framework for IP between the UK universities, research institutes, and smaller innovators, on one hand, and the global industry present in the UK and internationally on the other hand. </w:t>
      </w:r>
    </w:p>
    <w:p w14:paraId="651C18C1" w14:textId="77777777" w:rsidR="00D11911" w:rsidRDefault="00D11911" w:rsidP="00C353BB">
      <w:pPr>
        <w:pStyle w:val="ListParagraph"/>
        <w:numPr>
          <w:ilvl w:val="0"/>
          <w:numId w:val="41"/>
        </w:numPr>
        <w:contextualSpacing/>
        <w:rPr>
          <w:color w:val="000000" w:themeColor="text1"/>
        </w:rPr>
      </w:pPr>
      <w:r w:rsidRPr="3BBEE78C">
        <w:rPr>
          <w:color w:val="000000" w:themeColor="text1"/>
        </w:rPr>
        <w:t xml:space="preserve">A UK fund should be created to support UK universities and SMEs </w:t>
      </w:r>
      <w:proofErr w:type="gramStart"/>
      <w:r w:rsidRPr="3BBEE78C">
        <w:rPr>
          <w:color w:val="000000" w:themeColor="text1"/>
        </w:rPr>
        <w:t>in particular to</w:t>
      </w:r>
      <w:proofErr w:type="gramEnd"/>
      <w:r w:rsidRPr="3BBEE78C">
        <w:rPr>
          <w:color w:val="000000" w:themeColor="text1"/>
        </w:rPr>
        <w:t xml:space="preserve"> apply for patents and help monetize these patents for example through licensing directly or indirectly (e.g. via patent pools).</w:t>
      </w:r>
    </w:p>
    <w:p w14:paraId="01EE84DA" w14:textId="77777777" w:rsidR="00D11911" w:rsidRDefault="00D11911" w:rsidP="00D11911">
      <w:pPr>
        <w:rPr>
          <w:color w:val="000000" w:themeColor="text1"/>
        </w:rPr>
      </w:pPr>
    </w:p>
    <w:p w14:paraId="366B3F6A" w14:textId="77777777" w:rsidR="00D11911" w:rsidRDefault="00D11911" w:rsidP="00D11911"/>
    <w:p w14:paraId="1CDE1D51" w14:textId="77777777" w:rsidR="00D11911" w:rsidRDefault="00D11911"/>
    <w:p w14:paraId="6B8D8D32" w14:textId="27B66F72" w:rsidR="009101AC" w:rsidRDefault="009101AC">
      <w:r>
        <w:br w:type="page"/>
      </w:r>
    </w:p>
    <w:p w14:paraId="76981AE0" w14:textId="7DE5E8BF" w:rsidR="001D7EA5" w:rsidRPr="00614A3A" w:rsidRDefault="512D9F8F" w:rsidP="003F3A71">
      <w:pPr>
        <w:pStyle w:val="NumberedHeading1"/>
      </w:pPr>
      <w:bookmarkStart w:id="22" w:name="_Toc170483193"/>
      <w:bookmarkStart w:id="23" w:name="_Ref175143642"/>
      <w:bookmarkStart w:id="24" w:name="_Toc190262863"/>
      <w:bookmarkStart w:id="25" w:name="_Ref168824990"/>
      <w:bookmarkStart w:id="26" w:name="_Ref169002980"/>
      <w:r>
        <w:lastRenderedPageBreak/>
        <w:t>N</w:t>
      </w:r>
      <w:r w:rsidR="0A7DA01E">
        <w:t>ext steps for the Expert Working Groups</w:t>
      </w:r>
      <w:bookmarkEnd w:id="22"/>
      <w:bookmarkEnd w:id="23"/>
      <w:bookmarkEnd w:id="24"/>
    </w:p>
    <w:p w14:paraId="2448F807" w14:textId="77777777" w:rsidR="00AA12FE" w:rsidRDefault="00AA12FE" w:rsidP="001D7EA5">
      <w:r>
        <w:t>The diversity of</w:t>
      </w:r>
      <w:r w:rsidR="1B56FC5C">
        <w:t xml:space="preserve"> views </w:t>
      </w:r>
      <w:r>
        <w:t>of</w:t>
      </w:r>
      <w:r w:rsidR="1B56FC5C">
        <w:t xml:space="preserve"> </w:t>
      </w:r>
      <w:r w:rsidR="00DC2B06">
        <w:t>strengths</w:t>
      </w:r>
      <w:r w:rsidR="1B56FC5C">
        <w:t>, challenges and opportuniti</w:t>
      </w:r>
      <w:r w:rsidR="01A645E4">
        <w:t>es</w:t>
      </w:r>
      <w:r w:rsidRPr="00AA12FE">
        <w:t xml:space="preserve"> </w:t>
      </w:r>
      <w:r>
        <w:t>became clear during the analysis of the outcomes from Phase 1. It also highlighted the need for an</w:t>
      </w:r>
      <w:r w:rsidR="01A645E4">
        <w:t xml:space="preserve"> architectural positioning of the technology domains in a systemic view of telecommunication systems. </w:t>
      </w:r>
    </w:p>
    <w:p w14:paraId="5EA9E115" w14:textId="77777777" w:rsidR="00AA12FE" w:rsidRDefault="01A645E4" w:rsidP="001D7EA5">
      <w:r>
        <w:t>We believe that the best way to address this is to look at the individual communication systems exactly as such – instantiations for specific customer</w:t>
      </w:r>
      <w:r w:rsidR="2703B495">
        <w:t xml:space="preserve"> groups, use cases and industry engagement of what is de-facto emerging in the next 5-10 years. </w:t>
      </w:r>
    </w:p>
    <w:p w14:paraId="2CD43DBF" w14:textId="44253159" w:rsidR="001D7EA5" w:rsidRDefault="009E1B89" w:rsidP="001D7EA5">
      <w:r>
        <w:t>We think a view of</w:t>
      </w:r>
      <w:r w:rsidR="2703B495">
        <w:t xml:space="preserve"> a common digital fabric </w:t>
      </w:r>
      <w:r>
        <w:t xml:space="preserve">is emerging </w:t>
      </w:r>
      <w:r w:rsidR="2703B495">
        <w:t>that integrates together communication</w:t>
      </w:r>
      <w:r w:rsidR="2A8946C9">
        <w:t xml:space="preserve">/connectivity infrastructure and </w:t>
      </w:r>
      <w:r w:rsidR="00AA12FE">
        <w:t>information/</w:t>
      </w:r>
      <w:r w:rsidR="2A8946C9">
        <w:t xml:space="preserve"> compute infrastructure</w:t>
      </w:r>
      <w:r w:rsidR="00AA12FE">
        <w:t>. There will be</w:t>
      </w:r>
      <w:r w:rsidR="767ACFC1">
        <w:t xml:space="preserve"> specific instantiations of it as needed in different deployment and use scenarios, from the commonly mobile broadband national service to existing </w:t>
      </w:r>
      <w:r w:rsidR="16AB426E">
        <w:t xml:space="preserve">private </w:t>
      </w:r>
      <w:proofErr w:type="spellStart"/>
      <w:r w:rsidR="16AB426E">
        <w:t>WiFi</w:t>
      </w:r>
      <w:proofErr w:type="spellEnd"/>
      <w:r w:rsidR="16AB426E">
        <w:t xml:space="preserve">/cellular/ networks to, in the </w:t>
      </w:r>
      <w:proofErr w:type="gramStart"/>
      <w:r w:rsidR="16AB426E">
        <w:t>longer term</w:t>
      </w:r>
      <w:proofErr w:type="gramEnd"/>
      <w:r w:rsidR="16AB426E">
        <w:t xml:space="preserve"> future, fully personalised network instances that </w:t>
      </w:r>
      <w:r w:rsidR="00BC47EE">
        <w:t>are shaped to</w:t>
      </w:r>
      <w:r w:rsidR="16AB426E">
        <w:t xml:space="preserve"> the specific needs of the user at a particular geography and use case. </w:t>
      </w:r>
    </w:p>
    <w:p w14:paraId="4857734B" w14:textId="524FC378" w:rsidR="00246274" w:rsidRDefault="79DE1A97" w:rsidP="56526362">
      <w:pPr>
        <w:pStyle w:val="NumberedHeading2"/>
      </w:pPr>
      <w:bookmarkStart w:id="27" w:name="_Toc190262864"/>
      <w:r>
        <w:t>Phase 2 Direction</w:t>
      </w:r>
      <w:bookmarkEnd w:id="27"/>
    </w:p>
    <w:p w14:paraId="74CECB7C" w14:textId="0159BDDD" w:rsidR="00385669" w:rsidRDefault="24DE5A21" w:rsidP="228F2651">
      <w:pPr>
        <w:rPr>
          <w:rFonts w:eastAsia="Calibri" w:cs="Calibri"/>
        </w:rPr>
      </w:pPr>
      <w:r w:rsidRPr="78180ACD">
        <w:rPr>
          <w:rFonts w:eastAsia="Calibri" w:cs="Calibri"/>
        </w:rPr>
        <w:t>The insights from Phase 1 have provided UKTIN with a means of harmonising views into a technology end-to-end system view of the telecommunication sector.</w:t>
      </w:r>
    </w:p>
    <w:p w14:paraId="70A8A1D1" w14:textId="77777777" w:rsidR="00462D5E" w:rsidRDefault="6B622B21" w:rsidP="00EB14CB">
      <w:pPr>
        <w:rPr>
          <w:rFonts w:eastAsia="Calibri" w:cs="Calibri"/>
        </w:rPr>
      </w:pPr>
      <w:r w:rsidRPr="228F2651">
        <w:rPr>
          <w:rFonts w:eastAsia="Calibri" w:cs="Calibri"/>
        </w:rPr>
        <w:t xml:space="preserve">Building on this, this </w:t>
      </w:r>
      <w:r w:rsidR="00AA12FE">
        <w:rPr>
          <w:rFonts w:eastAsia="Calibri" w:cs="Calibri"/>
        </w:rPr>
        <w:t>section</w:t>
      </w:r>
      <w:r w:rsidRPr="228F2651">
        <w:rPr>
          <w:rFonts w:eastAsia="Calibri" w:cs="Calibri"/>
        </w:rPr>
        <w:t xml:space="preserve"> sets out what the EWGs will work on in Phase 2 of the UKTIN Future Capability studies. </w:t>
      </w:r>
    </w:p>
    <w:p w14:paraId="488A804F" w14:textId="37EEA33D" w:rsidR="00462D5E" w:rsidRDefault="00FC2FC0" w:rsidP="00B55830">
      <w:pPr>
        <w:pStyle w:val="ListParagraph"/>
      </w:pPr>
      <w:r>
        <w:t>They will identify and prioritise</w:t>
      </w:r>
      <w:r w:rsidR="6B622B21" w:rsidRPr="228F2651">
        <w:t xml:space="preserve"> areas of focus for R&amp;D&amp;I in the UK that drive technology development </w:t>
      </w:r>
      <w:r w:rsidR="00462D5E">
        <w:t>to</w:t>
      </w:r>
      <w:r w:rsidR="6B622B21" w:rsidRPr="228F2651">
        <w:t xml:space="preserve"> build UK capabilities that contribute to UK economic </w:t>
      </w:r>
      <w:proofErr w:type="gramStart"/>
      <w:r w:rsidR="6B622B21" w:rsidRPr="228F2651">
        <w:t>growth</w:t>
      </w:r>
      <w:r>
        <w:t>,</w:t>
      </w:r>
      <w:r w:rsidR="6B622B21" w:rsidRPr="228F2651">
        <w:t xml:space="preserve"> and</w:t>
      </w:r>
      <w:proofErr w:type="gramEnd"/>
      <w:r w:rsidR="6B622B21" w:rsidRPr="228F2651">
        <w:t xml:space="preserve"> ensure</w:t>
      </w:r>
      <w:r>
        <w:t xml:space="preserve"> </w:t>
      </w:r>
      <w:r w:rsidR="6B622B21" w:rsidRPr="228F2651">
        <w:t xml:space="preserve">resilience and security of the nation’s critical digital infrastructure. </w:t>
      </w:r>
    </w:p>
    <w:p w14:paraId="7517733F" w14:textId="127A3B1E" w:rsidR="00EB14CB" w:rsidRDefault="6B622B21" w:rsidP="00B55830">
      <w:pPr>
        <w:pStyle w:val="ListParagraph"/>
      </w:pPr>
      <w:r w:rsidRPr="228F2651">
        <w:t xml:space="preserve">The EWGs will </w:t>
      </w:r>
      <w:r w:rsidR="00462D5E">
        <w:t>establish</w:t>
      </w:r>
      <w:r w:rsidRPr="228F2651">
        <w:t xml:space="preserve"> consensus on UK technology R&amp;D</w:t>
      </w:r>
      <w:r w:rsidR="00462D5E">
        <w:t>&amp;I</w:t>
      </w:r>
      <w:r w:rsidRPr="228F2651">
        <w:t xml:space="preserve"> roadmaps, aligned with internationally set technology development directions. </w:t>
      </w:r>
    </w:p>
    <w:p w14:paraId="3012DA7E" w14:textId="7F2E1361" w:rsidR="006A7CC7" w:rsidRPr="006A7CC7" w:rsidRDefault="6B622B21" w:rsidP="00B55830">
      <w:pPr>
        <w:pStyle w:val="ListParagraph"/>
      </w:pPr>
      <w:r>
        <w:t xml:space="preserve">A key feature of the </w:t>
      </w:r>
      <w:r w:rsidR="006A7CC7">
        <w:t xml:space="preserve">road map </w:t>
      </w:r>
      <w:r>
        <w:t xml:space="preserve">analysis will be timing. The EWGs will define feasible outcomes in </w:t>
      </w:r>
      <w:r w:rsidR="00FC2FC0">
        <w:t>three</w:t>
      </w:r>
      <w:r>
        <w:t xml:space="preserve"> 5-year windows</w:t>
      </w:r>
      <w:r w:rsidR="00FC2FC0">
        <w:t>:</w:t>
      </w:r>
      <w:r>
        <w:t xml:space="preserve"> 2025-2030</w:t>
      </w:r>
      <w:r w:rsidR="00FC2FC0">
        <w:t>,</w:t>
      </w:r>
      <w:r>
        <w:t xml:space="preserve"> 2030-2</w:t>
      </w:r>
      <w:r w:rsidR="7070EACD">
        <w:t>0</w:t>
      </w:r>
      <w:r>
        <w:t xml:space="preserve">35, and 2035+. </w:t>
      </w:r>
      <w:r w:rsidR="00EB14CB">
        <w:t xml:space="preserve">The outcomes will </w:t>
      </w:r>
      <w:proofErr w:type="gramStart"/>
      <w:r w:rsidR="00EB14CB">
        <w:t>be</w:t>
      </w:r>
      <w:r w:rsidR="006A7CC7">
        <w:t>:</w:t>
      </w:r>
      <w:proofErr w:type="gramEnd"/>
      <w:r w:rsidR="00EB14CB">
        <w:t xml:space="preserve"> </w:t>
      </w:r>
      <w:r w:rsidR="006A7CC7" w:rsidRPr="2C614854">
        <w:rPr>
          <w:rFonts w:eastAsia="Calibri" w:cs="Calibri"/>
        </w:rPr>
        <w:t>to undertake R&amp;D, innovate to develop capabilities; and ultimately translate these into commercial offerings. Every level of TRL or SRL is eligible.</w:t>
      </w:r>
    </w:p>
    <w:p w14:paraId="7251870D" w14:textId="0A2C130F" w:rsidR="6B622B21" w:rsidRDefault="006A7CC7" w:rsidP="00B55830">
      <w:pPr>
        <w:pStyle w:val="ListParagraph"/>
      </w:pPr>
      <w:r>
        <w:t xml:space="preserve">The EWGs will select the topics </w:t>
      </w:r>
      <w:r w:rsidR="6B622B21" w:rsidRPr="228F2651">
        <w:t xml:space="preserve">in which the UK should play a role, as a leader or </w:t>
      </w:r>
      <w:r w:rsidR="00EB14CB">
        <w:t>a significant</w:t>
      </w:r>
      <w:r w:rsidR="6B622B21" w:rsidRPr="228F2651">
        <w:t xml:space="preserve"> influential player in the leading pack; </w:t>
      </w:r>
      <w:proofErr w:type="gramStart"/>
      <w:r w:rsidR="6B622B21" w:rsidRPr="228F2651">
        <w:t>thus</w:t>
      </w:r>
      <w:proofErr w:type="gramEnd"/>
      <w:r w:rsidR="6B622B21" w:rsidRPr="228F2651">
        <w:t xml:space="preserve"> having a seat at the table in the shaping of the future of telecoms.</w:t>
      </w:r>
    </w:p>
    <w:p w14:paraId="2E18B30F" w14:textId="0EB5A52B" w:rsidR="00063776" w:rsidRDefault="16748297" w:rsidP="00B55830">
      <w:pPr>
        <w:pStyle w:val="ListParagraph"/>
      </w:pPr>
      <w:r w:rsidRPr="44D0FC8F">
        <w:t>Each</w:t>
      </w:r>
      <w:r w:rsidR="36EF271D" w:rsidRPr="44D0FC8F">
        <w:t xml:space="preserve"> EWG will determine the number and nature of the specific </w:t>
      </w:r>
      <w:r w:rsidR="00EB14CB">
        <w:t>focus topics</w:t>
      </w:r>
      <w:r w:rsidR="36EF271D" w:rsidRPr="44D0FC8F">
        <w:t xml:space="preserve"> across the </w:t>
      </w:r>
      <w:r w:rsidR="371EEB35" w:rsidRPr="44D0FC8F">
        <w:t xml:space="preserve">3 </w:t>
      </w:r>
      <w:r w:rsidR="00EB14CB">
        <w:t>windows</w:t>
      </w:r>
      <w:r w:rsidR="371EEB35" w:rsidRPr="44D0FC8F">
        <w:t xml:space="preserve">. </w:t>
      </w:r>
      <w:r w:rsidR="00B637E7">
        <w:t>They</w:t>
      </w:r>
      <w:r w:rsidR="4966BA5E" w:rsidRPr="44D0FC8F">
        <w:t xml:space="preserve"> can be</w:t>
      </w:r>
      <w:r w:rsidR="09B87B41" w:rsidRPr="44D0FC8F">
        <w:t xml:space="preserve"> oriented towards industry </w:t>
      </w:r>
      <w:r w:rsidR="4966BA5E" w:rsidRPr="44D0FC8F">
        <w:t xml:space="preserve">platforms, </w:t>
      </w:r>
      <w:r w:rsidR="09B87B41" w:rsidRPr="44D0FC8F">
        <w:t xml:space="preserve">or </w:t>
      </w:r>
      <w:r w:rsidR="4966BA5E" w:rsidRPr="44D0FC8F">
        <w:t>systems</w:t>
      </w:r>
      <w:r w:rsidR="09B87B41" w:rsidRPr="44D0FC8F">
        <w:t xml:space="preserve"> concepts</w:t>
      </w:r>
      <w:r w:rsidR="2EF68906" w:rsidRPr="44D0FC8F">
        <w:t xml:space="preserve"> </w:t>
      </w:r>
      <w:r w:rsidR="25BAB68D" w:rsidRPr="44D0FC8F">
        <w:t>such as architectural entities</w:t>
      </w:r>
      <w:r w:rsidR="14AA405C" w:rsidRPr="44D0FC8F">
        <w:t xml:space="preserve">, or </w:t>
      </w:r>
      <w:r w:rsidRPr="44D0FC8F">
        <w:t>specific</w:t>
      </w:r>
      <w:r w:rsidR="14AA405C" w:rsidRPr="44D0FC8F">
        <w:t xml:space="preserve"> technology capabilities</w:t>
      </w:r>
      <w:r w:rsidR="00B637E7">
        <w:t>.</w:t>
      </w:r>
      <w:r w:rsidR="00305AB7" w:rsidRPr="44D0FC8F">
        <w:t xml:space="preserve"> </w:t>
      </w:r>
    </w:p>
    <w:p w14:paraId="5B69D4A0" w14:textId="134A2CE0" w:rsidR="00B637E7" w:rsidRDefault="00B637E7" w:rsidP="00B55830">
      <w:pPr>
        <w:pStyle w:val="ListParagraph"/>
      </w:pPr>
      <w:r w:rsidRPr="7B939A5B">
        <w:t xml:space="preserve">A short narrative will be developed </w:t>
      </w:r>
      <w:r>
        <w:t>for each focus topic,</w:t>
      </w:r>
      <w:r w:rsidRPr="7B939A5B">
        <w:t xml:space="preserve"> complementing the roadmap</w:t>
      </w:r>
      <w:r>
        <w:t>. It will draw</w:t>
      </w:r>
      <w:r w:rsidRPr="7B939A5B">
        <w:t xml:space="preserve"> on insights </w:t>
      </w:r>
      <w:r>
        <w:t>into</w:t>
      </w:r>
      <w:r w:rsidRPr="7B939A5B">
        <w:t xml:space="preserve"> dependencies </w:t>
      </w:r>
      <w:r>
        <w:t>on</w:t>
      </w:r>
      <w:r w:rsidRPr="7B939A5B">
        <w:t xml:space="preserve"> standards</w:t>
      </w:r>
      <w:r>
        <w:t>,</w:t>
      </w:r>
      <w:r w:rsidRPr="7B939A5B">
        <w:t xml:space="preserve"> or early-stage technologies</w:t>
      </w:r>
      <w:r>
        <w:t>,</w:t>
      </w:r>
      <w:r w:rsidRPr="7B939A5B">
        <w:t xml:space="preserve"> or adjacent/complementary markets or products.</w:t>
      </w:r>
    </w:p>
    <w:p w14:paraId="3D0437A4" w14:textId="77777777" w:rsidR="00B55830" w:rsidRDefault="00B55830" w:rsidP="00B55830">
      <w:pPr>
        <w:pStyle w:val="ListParagraph"/>
      </w:pPr>
      <w:r w:rsidRPr="228F2651">
        <w:t xml:space="preserve">The </w:t>
      </w:r>
      <w:r>
        <w:t xml:space="preserve">EWGs </w:t>
      </w:r>
      <w:r w:rsidRPr="228F2651">
        <w:t xml:space="preserve">are encouraged to work with other EWGs where there are common causes and dependencies. </w:t>
      </w:r>
      <w:r w:rsidRPr="7B939A5B">
        <w:t>Such linkages point to structural synergies and identif</w:t>
      </w:r>
      <w:r>
        <w:t>y</w:t>
      </w:r>
      <w:r w:rsidRPr="7B939A5B">
        <w:t xml:space="preserve"> opportunities for bridging and collaboration between </w:t>
      </w:r>
      <w:r>
        <w:t>EWGs’ domains</w:t>
      </w:r>
      <w:r w:rsidRPr="7B939A5B">
        <w:t>.</w:t>
      </w:r>
    </w:p>
    <w:p w14:paraId="4058FC31" w14:textId="32CD09A2" w:rsidR="00B55830" w:rsidRDefault="006A7CC7" w:rsidP="00B55830">
      <w:pPr>
        <w:pStyle w:val="ListParagraph"/>
      </w:pPr>
      <w:r>
        <w:lastRenderedPageBreak/>
        <w:t>T</w:t>
      </w:r>
      <w:r w:rsidR="00B55830" w:rsidRPr="7B939A5B">
        <w:t xml:space="preserve">he EWGs are encouraged to also perform a gap analysis in their individual domains – reflecting more broadly where more fundamental changes are necessary or are </w:t>
      </w:r>
      <w:proofErr w:type="gramStart"/>
      <w:r w:rsidR="00B55830" w:rsidRPr="7B939A5B">
        <w:t>emerging, and</w:t>
      </w:r>
      <w:proofErr w:type="gramEnd"/>
      <w:r w:rsidR="00B55830" w:rsidRPr="7B939A5B">
        <w:t xml:space="preserve"> use this to build more specific UK.</w:t>
      </w:r>
    </w:p>
    <w:p w14:paraId="545F1CD1" w14:textId="18E37EEB" w:rsidR="454C7B9A" w:rsidRDefault="1851A7CB" w:rsidP="76B908F2">
      <w:pPr>
        <w:rPr>
          <w:rFonts w:eastAsia="Calibri" w:cs="Calibri"/>
        </w:rPr>
      </w:pPr>
      <w:r w:rsidRPr="7B939A5B">
        <w:rPr>
          <w:rFonts w:eastAsia="Calibri" w:cs="Calibri"/>
        </w:rPr>
        <w:t xml:space="preserve">This analysis is the key input into the UK telecommunication </w:t>
      </w:r>
      <w:proofErr w:type="gramStart"/>
      <w:r w:rsidRPr="7B939A5B">
        <w:rPr>
          <w:rFonts w:eastAsia="Calibri" w:cs="Calibri"/>
        </w:rPr>
        <w:t>sector, and</w:t>
      </w:r>
      <w:proofErr w:type="gramEnd"/>
      <w:r w:rsidRPr="7B939A5B">
        <w:rPr>
          <w:rFonts w:eastAsia="Calibri" w:cs="Calibri"/>
        </w:rPr>
        <w:t xml:space="preserve"> will be consulted widely as it is developed in the 2</w:t>
      </w:r>
      <w:r w:rsidRPr="7B939A5B">
        <w:rPr>
          <w:rFonts w:eastAsia="Calibri" w:cs="Calibri"/>
          <w:vertAlign w:val="superscript"/>
        </w:rPr>
        <w:t>nd</w:t>
      </w:r>
      <w:r w:rsidRPr="7B939A5B">
        <w:rPr>
          <w:rFonts w:eastAsia="Calibri" w:cs="Calibri"/>
        </w:rPr>
        <w:t xml:space="preserve"> half of 2024.</w:t>
      </w:r>
    </w:p>
    <w:p w14:paraId="40AF7B29" w14:textId="65AFE849" w:rsidR="00C804FC" w:rsidRDefault="00C804FC" w:rsidP="00A01854">
      <w:pPr>
        <w:rPr>
          <w:rFonts w:eastAsia="Calibri" w:cs="Calibri"/>
        </w:rPr>
      </w:pPr>
      <w:r w:rsidRPr="7B939A5B">
        <w:rPr>
          <w:rFonts w:eastAsia="Calibri" w:cs="Calibri"/>
        </w:rPr>
        <w:t xml:space="preserve">The FCSL intent </w:t>
      </w:r>
      <w:r w:rsidR="7BB5D92B" w:rsidRPr="7B939A5B">
        <w:rPr>
          <w:rFonts w:eastAsia="Calibri" w:cs="Calibri"/>
        </w:rPr>
        <w:t xml:space="preserve">continues to be </w:t>
      </w:r>
      <w:r w:rsidRPr="7B939A5B">
        <w:rPr>
          <w:rFonts w:eastAsia="Calibri" w:cs="Calibri"/>
        </w:rPr>
        <w:t xml:space="preserve">to establish ambitious horizons into which the UK </w:t>
      </w:r>
      <w:r w:rsidR="006D7A98">
        <w:rPr>
          <w:rFonts w:eastAsia="Calibri" w:cs="Calibri"/>
        </w:rPr>
        <w:t>can</w:t>
      </w:r>
      <w:r w:rsidR="006D7A98" w:rsidRPr="7B939A5B">
        <w:rPr>
          <w:rFonts w:eastAsia="Calibri" w:cs="Calibri"/>
        </w:rPr>
        <w:t xml:space="preserve"> </w:t>
      </w:r>
      <w:r w:rsidRPr="7B939A5B">
        <w:rPr>
          <w:rFonts w:eastAsia="Calibri" w:cs="Calibri"/>
        </w:rPr>
        <w:t>play a role, as a leader</w:t>
      </w:r>
      <w:r w:rsidR="49138676" w:rsidRPr="7B939A5B">
        <w:rPr>
          <w:rFonts w:eastAsia="Calibri" w:cs="Calibri"/>
        </w:rPr>
        <w:t xml:space="preserve"> in specific focus areas and as an </w:t>
      </w:r>
      <w:r w:rsidRPr="7B939A5B">
        <w:rPr>
          <w:rFonts w:eastAsia="Calibri" w:cs="Calibri"/>
        </w:rPr>
        <w:t xml:space="preserve">influential player </w:t>
      </w:r>
      <w:r w:rsidR="4B78C0DF" w:rsidRPr="7B939A5B">
        <w:rPr>
          <w:rFonts w:eastAsia="Calibri" w:cs="Calibri"/>
        </w:rPr>
        <w:t>in the international efforts to develop technologies and solutions for future communications. Starting the work on developing th</w:t>
      </w:r>
      <w:r w:rsidR="00D66F07" w:rsidRPr="7B939A5B">
        <w:rPr>
          <w:rFonts w:eastAsia="Calibri" w:cs="Calibri"/>
        </w:rPr>
        <w:t>ese</w:t>
      </w:r>
      <w:r w:rsidR="4B78C0DF" w:rsidRPr="7B939A5B">
        <w:rPr>
          <w:rFonts w:eastAsia="Calibri" w:cs="Calibri"/>
        </w:rPr>
        <w:t xml:space="preserve"> capabilities now is the only way to enable this to happen, and </w:t>
      </w:r>
      <w:r w:rsidR="00311B42" w:rsidRPr="7B939A5B">
        <w:rPr>
          <w:rFonts w:eastAsia="Calibri" w:cs="Calibri"/>
        </w:rPr>
        <w:t>mak</w:t>
      </w:r>
      <w:r w:rsidR="00311B42">
        <w:rPr>
          <w:rFonts w:eastAsia="Calibri" w:cs="Calibri"/>
        </w:rPr>
        <w:t>e</w:t>
      </w:r>
      <w:r w:rsidR="00311B42" w:rsidRPr="7B939A5B">
        <w:rPr>
          <w:rFonts w:eastAsia="Calibri" w:cs="Calibri"/>
        </w:rPr>
        <w:t xml:space="preserve"> </w:t>
      </w:r>
      <w:r w:rsidR="4B78C0DF" w:rsidRPr="7B939A5B">
        <w:rPr>
          <w:rFonts w:eastAsia="Calibri" w:cs="Calibri"/>
        </w:rPr>
        <w:t xml:space="preserve">sure that the UK sector has a </w:t>
      </w:r>
      <w:r w:rsidR="55883ED0" w:rsidRPr="7B939A5B">
        <w:rPr>
          <w:rFonts w:eastAsia="Calibri" w:cs="Calibri"/>
        </w:rPr>
        <w:t xml:space="preserve">real chance to play a significant role to shape the future of communication systems and future digital fabric in a way that meets national </w:t>
      </w:r>
      <w:r w:rsidR="02237129" w:rsidRPr="7B939A5B">
        <w:rPr>
          <w:rFonts w:eastAsia="Calibri" w:cs="Calibri"/>
        </w:rPr>
        <w:t>strategic objectives and delivers economic growth for the UK, and contributes to the rest of the world</w:t>
      </w:r>
      <w:r w:rsidRPr="7B939A5B">
        <w:rPr>
          <w:rFonts w:eastAsia="Calibri" w:cs="Calibri"/>
        </w:rPr>
        <w:t>.</w:t>
      </w:r>
    </w:p>
    <w:p w14:paraId="51EDC630" w14:textId="62BB9BD3" w:rsidR="000D4960" w:rsidRDefault="000D4960">
      <w:r>
        <w:br w:type="page"/>
      </w:r>
    </w:p>
    <w:p w14:paraId="643C240E" w14:textId="6B049923" w:rsidR="009A331B" w:rsidRDefault="06FDBB82" w:rsidP="00385669">
      <w:pPr>
        <w:pStyle w:val="NumberedHeading1"/>
      </w:pPr>
      <w:bookmarkStart w:id="28" w:name="_Toc170483200"/>
      <w:bookmarkStart w:id="29" w:name="_Toc190262865"/>
      <w:bookmarkEnd w:id="25"/>
      <w:bookmarkEnd w:id="26"/>
      <w:r>
        <w:lastRenderedPageBreak/>
        <w:t>Summary</w:t>
      </w:r>
      <w:bookmarkEnd w:id="28"/>
      <w:bookmarkEnd w:id="29"/>
    </w:p>
    <w:p w14:paraId="1C408CEB" w14:textId="2D62A6F7" w:rsidR="3B91B0AC" w:rsidRDefault="179937B6" w:rsidP="00385669">
      <w:r>
        <w:t>It is critical for the UK to have a national ability to develop technology for future communication</w:t>
      </w:r>
      <w:r w:rsidR="006A7CC7">
        <w:t>s</w:t>
      </w:r>
      <w:r>
        <w:t xml:space="preserve"> as the key part of the critical national inf</w:t>
      </w:r>
      <w:r w:rsidR="7F9A35B9">
        <w:t>rastructure, and as a key enabler for digital innovation and the impact this will have in UK future economic growth as a leading science and technology nation. The UK should follow a strategic mid-to-long term progr</w:t>
      </w:r>
      <w:r w:rsidR="792F5646">
        <w:t>a</w:t>
      </w:r>
      <w:r w:rsidR="00F155B5">
        <w:t>m</w:t>
      </w:r>
      <w:r w:rsidR="792F5646">
        <w:t>matic coordination activity that develops and grows the R&amp;D&amp;I of the UK telecommunication sector, focusing on specific technology areas where there is strength of critical</w:t>
      </w:r>
      <w:r w:rsidR="1409EC34">
        <w:t xml:space="preserve"> need for national sovereignty not just </w:t>
      </w:r>
      <w:proofErr w:type="gramStart"/>
      <w:r w:rsidR="1409EC34">
        <w:t>at the moment</w:t>
      </w:r>
      <w:proofErr w:type="gramEnd"/>
      <w:r w:rsidR="1409EC34">
        <w:t xml:space="preserve"> but projecting 10+ years in the future</w:t>
      </w:r>
    </w:p>
    <w:p w14:paraId="4BFFB670" w14:textId="71B0B4ED" w:rsidR="006A7CC7" w:rsidRDefault="4BE7D7AD" w:rsidP="00385669">
      <w:r>
        <w:t>The UK can take advantage of the significant strengths</w:t>
      </w:r>
      <w:r w:rsidR="770FA4F0">
        <w:t xml:space="preserve"> in its telecoms R&amp;D capabilities</w:t>
      </w:r>
      <w:r w:rsidR="7BE0BA6D">
        <w:t>, building on world leading academic and, in pockets</w:t>
      </w:r>
      <w:r w:rsidR="006A7CC7">
        <w:t>, i</w:t>
      </w:r>
      <w:r w:rsidR="7BE0BA6D">
        <w:t>ndustrial research</w:t>
      </w:r>
      <w:r w:rsidR="006A7CC7">
        <w:t xml:space="preserve">. It must </w:t>
      </w:r>
      <w:r w:rsidR="7BE0BA6D">
        <w:t>carefully and strategically address</w:t>
      </w:r>
      <w:r>
        <w:t xml:space="preserve"> identified challenges in skills, industrial R&amp;D investment, research translation and ind</w:t>
      </w:r>
      <w:r w:rsidR="27443042">
        <w:t>u</w:t>
      </w:r>
      <w:r>
        <w:t>stry</w:t>
      </w:r>
      <w:r w:rsidR="2B38B79A">
        <w:t xml:space="preserve"> R&amp;D scale up in the UK</w:t>
      </w:r>
      <w:r w:rsidR="00D37009">
        <w:t xml:space="preserve">. </w:t>
      </w:r>
    </w:p>
    <w:p w14:paraId="4F66F04B" w14:textId="0B49D722" w:rsidR="67CB03C5" w:rsidRDefault="762869EB" w:rsidP="00385669">
      <w:r>
        <w:t>The main ambition for the UK future capabilities is to successfully and sustainably translate the academic and industrial research into commercial offerings and grow them, so that it meets the na</w:t>
      </w:r>
      <w:r w:rsidR="75C60522">
        <w:t xml:space="preserve">tional strategic objectives of the nation for a safe, secure and resilient infrastructure that enables </w:t>
      </w:r>
      <w:r w:rsidR="006A7CC7">
        <w:t>and</w:t>
      </w:r>
      <w:r w:rsidR="75C60522">
        <w:t xml:space="preserve"> is a key promoter of digital innovation and economic growth for the UK. The best ind</w:t>
      </w:r>
      <w:r w:rsidR="1B6A4D48">
        <w:t>icator of achieving this is to scale up the UK industrial R&amp;D</w:t>
      </w:r>
      <w:r w:rsidR="006A7CC7">
        <w:t>&amp;I</w:t>
      </w:r>
      <w:r w:rsidR="1B6A4D48">
        <w:t xml:space="preserve"> capabilities in future communication </w:t>
      </w:r>
      <w:proofErr w:type="gramStart"/>
      <w:r w:rsidR="1B6A4D48">
        <w:t>systems, and</w:t>
      </w:r>
      <w:proofErr w:type="gramEnd"/>
      <w:r w:rsidR="1B6A4D48">
        <w:t xml:space="preserve"> make the UK a key collaborator and place </w:t>
      </w:r>
      <w:r w:rsidR="3BBCFF2A">
        <w:t xml:space="preserve">in the world </w:t>
      </w:r>
      <w:r w:rsidR="1B6A4D48">
        <w:t>for this research to be underta</w:t>
      </w:r>
      <w:r w:rsidR="0A8E746F">
        <w:t>ken.</w:t>
      </w:r>
    </w:p>
    <w:p w14:paraId="56F6FA19" w14:textId="13075E93" w:rsidR="3D90B5C7" w:rsidRDefault="0DC26F74" w:rsidP="48C07207">
      <w:r>
        <w:t xml:space="preserve">The journey to build this </w:t>
      </w:r>
      <w:r w:rsidR="00DC2B06">
        <w:t>capability</w:t>
      </w:r>
      <w:r>
        <w:t xml:space="preserve"> starts now, and it is to be delivered by </w:t>
      </w:r>
      <w:r w:rsidR="6C536AD8">
        <w:t>b</w:t>
      </w:r>
      <w:r w:rsidR="3D90B5C7">
        <w:t>uilding and supporting strong collaboration between industry and academic research</w:t>
      </w:r>
      <w:r w:rsidR="006A7CC7">
        <w:t>,</w:t>
      </w:r>
      <w:r w:rsidR="3D90B5C7">
        <w:t xml:space="preserve"> </w:t>
      </w:r>
      <w:r w:rsidR="063B56FD">
        <w:t xml:space="preserve">not only </w:t>
      </w:r>
      <w:r w:rsidR="3D90B5C7">
        <w:t xml:space="preserve">for the </w:t>
      </w:r>
      <w:proofErr w:type="gramStart"/>
      <w:r w:rsidR="3D90B5C7">
        <w:t>long term</w:t>
      </w:r>
      <w:proofErr w:type="gramEnd"/>
      <w:r w:rsidR="3D90B5C7">
        <w:t xml:space="preserve"> future of the UK</w:t>
      </w:r>
      <w:r w:rsidR="18733321">
        <w:t xml:space="preserve"> telecommunication sector</w:t>
      </w:r>
      <w:r w:rsidR="61FE600C">
        <w:t xml:space="preserve"> but</w:t>
      </w:r>
      <w:r w:rsidR="006A7CC7">
        <w:t xml:space="preserve"> </w:t>
      </w:r>
      <w:r w:rsidR="61FE600C">
        <w:t>to secure the ability of the UK to have the right infrastructure for the AI era into and beyond 2035</w:t>
      </w:r>
    </w:p>
    <w:p w14:paraId="74A2E292" w14:textId="4717A1EA" w:rsidR="3B91B0AC" w:rsidRDefault="68CE7DF1" w:rsidP="6A1C296D">
      <w:r>
        <w:t xml:space="preserve">Sections of the network that we have analysed allow us to move to Phase 2, with specific focus to be on the roadmap. </w:t>
      </w:r>
      <w:r w:rsidR="76FCB1FE">
        <w:t xml:space="preserve">UKTIN Future Capabilities structure is </w:t>
      </w:r>
      <w:r>
        <w:t>also streamlining our processes to bring together, and prioritise better, the recommended directions of travel for the UK</w:t>
      </w:r>
      <w:r w:rsidR="0D8B6215">
        <w:t xml:space="preserve"> with the aim of moving into a sustainable national roadmap review and maintenance activity through the UKTIN Future Capability in Future Communications existing structure</w:t>
      </w:r>
      <w:r w:rsidR="10AE0D87">
        <w:t>. We intend to consult with the community as we move into the next stage of UKTIN.</w:t>
      </w:r>
    </w:p>
    <w:p w14:paraId="274E95EC" w14:textId="57C11C1E" w:rsidR="005D480A" w:rsidRDefault="005D480A" w:rsidP="005D480A">
      <w:r>
        <w:t xml:space="preserve">The FCSL fully endorses the recommendations of the EWGs. The recommendations are not just connected: an action to support one affects the others. </w:t>
      </w:r>
    </w:p>
    <w:p w14:paraId="6CC5E3EE" w14:textId="4CD00EED" w:rsidR="00EA11A0" w:rsidRDefault="005D480A" w:rsidP="005D480A">
      <w:r>
        <w:t xml:space="preserve">For example, </w:t>
      </w:r>
      <w:r w:rsidR="00EA11A0">
        <w:t>commercialisation and adoption could be seen as the priority theme, for three reasons that clearly illustrate these interactions:</w:t>
      </w:r>
    </w:p>
    <w:p w14:paraId="5997E79B" w14:textId="3BD23A21" w:rsidR="005D480A" w:rsidRDefault="00EA11A0" w:rsidP="00C353BB">
      <w:pPr>
        <w:pStyle w:val="ListParagraph"/>
        <w:numPr>
          <w:ilvl w:val="0"/>
          <w:numId w:val="11"/>
        </w:numPr>
      </w:pPr>
      <w:r>
        <w:t>L</w:t>
      </w:r>
      <w:r w:rsidR="005D480A">
        <w:t xml:space="preserve">ack of commercial activity and low adoption of new telecom capabilities means there is less need to invest in mass development of skills for innovation at levels below those of postgraduate specialisms for R&amp;D, which are arguably well recognised and supported. </w:t>
      </w:r>
    </w:p>
    <w:p w14:paraId="2BE364B9" w14:textId="77777777" w:rsidR="005D480A" w:rsidRDefault="005D480A" w:rsidP="00C353BB">
      <w:pPr>
        <w:pStyle w:val="ListParagraph"/>
        <w:numPr>
          <w:ilvl w:val="0"/>
          <w:numId w:val="11"/>
        </w:numPr>
      </w:pPr>
      <w:r w:rsidRPr="00F67988">
        <w:t xml:space="preserve">Commercialisation and adoption </w:t>
      </w:r>
      <w:r>
        <w:t>could benefit from testbeds to establish</w:t>
      </w:r>
      <w:r w:rsidRPr="00F67988">
        <w:t xml:space="preserve"> pro</w:t>
      </w:r>
      <w:r>
        <w:t>o</w:t>
      </w:r>
      <w:r w:rsidRPr="00F67988">
        <w:t>f of</w:t>
      </w:r>
      <w:r>
        <w:t xml:space="preserve"> concept (usable, useful, scalable) and proof of value (understanding the potential return, the costs, etc.). But testbeds often have no commitment to proof of value. They are short term limited proofs of concept; the skills that we know we need are redirected, dispersed or otherwise lost when the testbed project ends.</w:t>
      </w:r>
    </w:p>
    <w:p w14:paraId="25FC10E8" w14:textId="77777777" w:rsidR="005D480A" w:rsidRDefault="005D480A" w:rsidP="00C353BB">
      <w:pPr>
        <w:pStyle w:val="ListParagraph"/>
        <w:numPr>
          <w:ilvl w:val="0"/>
          <w:numId w:val="11"/>
        </w:numPr>
      </w:pPr>
      <w:r>
        <w:lastRenderedPageBreak/>
        <w:t>The UK has the right R&amp;D key themes that deliver a prized source of novelty and innovation that other countries commercialise and adopt to their profit. The UK loses the skills as well as the profit and IPR ownership. Should intervention on UK input into standards and protection of IPR take precedence over other categories?</w:t>
      </w:r>
    </w:p>
    <w:p w14:paraId="7D563F26" w14:textId="19E9A4DE" w:rsidR="005D480A" w:rsidRDefault="00EA11A0" w:rsidP="6A1C296D">
      <w:r>
        <w:t>Digital connectivity underpins success in all the government’s missions so these interactions must be understood. Robust links to the recommendation themes must be established through policy and regulation to create an end-to-end ecosystem to support digital connectivity. The example above is just one such link.</w:t>
      </w:r>
    </w:p>
    <w:p w14:paraId="457EA3CF" w14:textId="77777777" w:rsidR="00C817FA" w:rsidRDefault="00C817FA">
      <w:pPr>
        <w:rPr>
          <w:rFonts w:ascii="Calibri" w:eastAsia="Calibri" w:hAnsi="Calibri" w:cs="Calibri"/>
          <w:b/>
          <w:bCs/>
          <w:sz w:val="24"/>
          <w:szCs w:val="24"/>
        </w:rPr>
      </w:pPr>
      <w:r>
        <w:rPr>
          <w:rFonts w:ascii="Calibri" w:eastAsia="Calibri" w:hAnsi="Calibri" w:cs="Calibri"/>
          <w:b/>
          <w:bCs/>
          <w:sz w:val="24"/>
          <w:szCs w:val="24"/>
        </w:rPr>
        <w:br w:type="page"/>
      </w:r>
    </w:p>
    <w:p w14:paraId="5DD950AC" w14:textId="7FFA6EEE" w:rsidR="00DF22D9" w:rsidRPr="00614A3A" w:rsidRDefault="00DF22D9" w:rsidP="00DF22D9">
      <w:pPr>
        <w:spacing w:after="0"/>
      </w:pPr>
      <w:r w:rsidRPr="00614A3A">
        <w:rPr>
          <w:rFonts w:ascii="Calibri" w:eastAsia="Calibri" w:hAnsi="Calibri" w:cs="Calibri"/>
          <w:b/>
          <w:bCs/>
          <w:sz w:val="24"/>
          <w:szCs w:val="24"/>
        </w:rPr>
        <w:lastRenderedPageBreak/>
        <w:t>Version Control</w:t>
      </w:r>
    </w:p>
    <w:tbl>
      <w:tblPr>
        <w:tblStyle w:val="TableGrid"/>
        <w:tblW w:w="9808" w:type="dxa"/>
        <w:tblLayout w:type="fixed"/>
        <w:tblLook w:val="0600" w:firstRow="0" w:lastRow="0" w:firstColumn="0" w:lastColumn="0" w:noHBand="1" w:noVBand="1"/>
      </w:tblPr>
      <w:tblGrid>
        <w:gridCol w:w="1266"/>
        <w:gridCol w:w="3260"/>
        <w:gridCol w:w="2127"/>
        <w:gridCol w:w="1842"/>
        <w:gridCol w:w="1313"/>
      </w:tblGrid>
      <w:tr w:rsidR="00DF22D9" w:rsidRPr="00614A3A" w14:paraId="76142DF2"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4F8CD65" w14:textId="77777777" w:rsidR="00DF22D9" w:rsidRPr="00614A3A" w:rsidRDefault="00DF22D9">
            <w:r w:rsidRPr="00614A3A">
              <w:rPr>
                <w:rFonts w:ascii="Calibri" w:eastAsia="Calibri" w:hAnsi="Calibri" w:cs="Calibri"/>
              </w:rPr>
              <w:t>Revision</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7EC7FA6" w14:textId="77777777" w:rsidR="00DF22D9" w:rsidRPr="00614A3A" w:rsidRDefault="00DF22D9">
            <w:r w:rsidRPr="00614A3A">
              <w:rPr>
                <w:rFonts w:ascii="Calibri" w:eastAsia="Calibri" w:hAnsi="Calibri" w:cs="Calibri"/>
              </w:rPr>
              <w:t>Description</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6E9C2C6" w14:textId="77777777" w:rsidR="00DF22D9" w:rsidRPr="00614A3A" w:rsidRDefault="00DF22D9">
            <w:r w:rsidRPr="00614A3A">
              <w:rPr>
                <w:rFonts w:ascii="Calibri" w:eastAsia="Calibri" w:hAnsi="Calibri" w:cs="Calibri"/>
              </w:rPr>
              <w:t>Author(s)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0E1D3A3" w14:textId="77777777" w:rsidR="00DF22D9" w:rsidRPr="00614A3A" w:rsidRDefault="00DF22D9">
            <w:r w:rsidRPr="00614A3A">
              <w:rPr>
                <w:rFonts w:ascii="Calibri" w:eastAsia="Calibri" w:hAnsi="Calibri" w:cs="Calibri"/>
              </w:rPr>
              <w:t>Reviewed by</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280E66A" w14:textId="77777777" w:rsidR="00DF22D9" w:rsidRPr="00614A3A" w:rsidRDefault="00DF22D9">
            <w:r w:rsidRPr="00614A3A">
              <w:rPr>
                <w:rFonts w:ascii="Calibri" w:eastAsia="Calibri" w:hAnsi="Calibri" w:cs="Calibri"/>
              </w:rPr>
              <w:t>Date</w:t>
            </w:r>
          </w:p>
        </w:tc>
      </w:tr>
      <w:tr w:rsidR="00DF22D9" w:rsidRPr="00614A3A" w14:paraId="7CEEB1DB"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F339B04" w14:textId="77777777" w:rsidR="00DF22D9" w:rsidRPr="00614A3A" w:rsidRDefault="00DF22D9">
            <w:r w:rsidRPr="00614A3A">
              <w:rPr>
                <w:rFonts w:ascii="Calibri" w:eastAsia="Calibri" w:hAnsi="Calibri" w:cs="Calibri"/>
              </w:rPr>
              <w:t>0.1</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9CEDD43" w14:textId="77777777" w:rsidR="00DF22D9" w:rsidRPr="00614A3A" w:rsidRDefault="00DF22D9">
            <w:r w:rsidRPr="00614A3A">
              <w:rPr>
                <w:rFonts w:ascii="Calibri" w:eastAsia="Calibri" w:hAnsi="Calibri" w:cs="Calibri"/>
              </w:rPr>
              <w:t>First draft – Vision and Recommendation Analysis</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00B5A70" w14:textId="77777777" w:rsidR="00DF22D9" w:rsidRPr="00614A3A" w:rsidRDefault="00DF22D9">
            <w:pPr>
              <w:rPr>
                <w:rFonts w:ascii="Calibri" w:eastAsia="Calibri" w:hAnsi="Calibri" w:cs="Calibri"/>
              </w:rPr>
            </w:pPr>
            <w:r w:rsidRPr="00614A3A">
              <w:rPr>
                <w:rFonts w:ascii="Calibri" w:eastAsia="Calibri" w:hAnsi="Calibri" w:cs="Calibri"/>
              </w:rPr>
              <w:t>Alistair Munro, Julie Valk, Nick Coombes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E994159" w14:textId="77777777" w:rsidR="00DF22D9" w:rsidRPr="00614A3A" w:rsidRDefault="00DF22D9">
            <w:r w:rsidRPr="00614A3A">
              <w:rPr>
                <w:rFonts w:ascii="Calibri" w:eastAsia="Calibri" w:hAnsi="Calibri" w:cs="Calibri"/>
              </w:rPr>
              <w:t xml:space="preserve"> Kostas Katsaros, Hamid Falaki</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86CB1D2" w14:textId="77777777" w:rsidR="00DF22D9" w:rsidRPr="00614A3A" w:rsidRDefault="00DF22D9">
            <w:pPr>
              <w:rPr>
                <w:rFonts w:ascii="Calibri" w:eastAsia="Calibri" w:hAnsi="Calibri" w:cs="Calibri"/>
              </w:rPr>
            </w:pPr>
            <w:r w:rsidRPr="00614A3A">
              <w:rPr>
                <w:rFonts w:ascii="Calibri" w:eastAsia="Calibri" w:hAnsi="Calibri" w:cs="Calibri"/>
              </w:rPr>
              <w:t xml:space="preserve"> 2024-04-08</w:t>
            </w:r>
          </w:p>
        </w:tc>
      </w:tr>
      <w:tr w:rsidR="00DF22D9" w:rsidRPr="00614A3A" w14:paraId="3D277390"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C2A2667" w14:textId="77777777" w:rsidR="00DF22D9" w:rsidRPr="00614A3A" w:rsidRDefault="00DF22D9">
            <w:r w:rsidRPr="00614A3A">
              <w:rPr>
                <w:rFonts w:ascii="Calibri" w:eastAsia="Calibri" w:hAnsi="Calibri" w:cs="Calibri"/>
              </w:rPr>
              <w:t xml:space="preserve"> 0.2</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8102366" w14:textId="77777777" w:rsidR="00DF22D9" w:rsidRPr="00614A3A" w:rsidRDefault="00DF22D9">
            <w:r w:rsidRPr="00614A3A">
              <w:rPr>
                <w:rFonts w:ascii="Calibri" w:eastAsia="Calibri" w:hAnsi="Calibri" w:cs="Calibri"/>
              </w:rPr>
              <w:t>First reviewed draft, comments resolved. Ongoing editing.</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E2ABBC7" w14:textId="77777777" w:rsidR="00DF22D9" w:rsidRPr="00614A3A" w:rsidRDefault="00DF22D9">
            <w:pPr>
              <w:rPr>
                <w:rFonts w:ascii="Calibri" w:eastAsia="Calibri" w:hAnsi="Calibri" w:cs="Calibri"/>
              </w:rPr>
            </w:pPr>
            <w:r w:rsidRPr="00614A3A">
              <w:rPr>
                <w:rFonts w:ascii="Calibri" w:eastAsia="Calibri" w:hAnsi="Calibri" w:cs="Calibri"/>
              </w:rPr>
              <w:t>Alistair Munro, Julie Valk, Nick Coombes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8726BDB" w14:textId="77777777" w:rsidR="00DF22D9" w:rsidRPr="00614A3A" w:rsidRDefault="00DF22D9">
            <w:r w:rsidRPr="00614A3A">
              <w:rPr>
                <w:rFonts w:ascii="Calibri" w:eastAsia="Calibri" w:hAnsi="Calibri" w:cs="Calibri"/>
              </w:rPr>
              <w:t xml:space="preserve"> </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8A06AA0" w14:textId="77777777" w:rsidR="00DF22D9" w:rsidRPr="00614A3A" w:rsidRDefault="00DF22D9">
            <w:r w:rsidRPr="00614A3A">
              <w:rPr>
                <w:rFonts w:ascii="Calibri" w:eastAsia="Calibri" w:hAnsi="Calibri" w:cs="Calibri"/>
              </w:rPr>
              <w:t xml:space="preserve"> 2024-05-06</w:t>
            </w:r>
          </w:p>
        </w:tc>
      </w:tr>
      <w:tr w:rsidR="00DF22D9" w:rsidRPr="00614A3A" w14:paraId="13605C57"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D892378" w14:textId="77777777" w:rsidR="00DF22D9" w:rsidRPr="00614A3A" w:rsidRDefault="00DF22D9">
            <w:r w:rsidRPr="00614A3A">
              <w:rPr>
                <w:rFonts w:ascii="Calibri" w:eastAsia="Calibri" w:hAnsi="Calibri" w:cs="Calibri"/>
              </w:rPr>
              <w:t>0.2.1</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122895D" w14:textId="5384645E" w:rsidR="00DF22D9" w:rsidRPr="00614A3A" w:rsidRDefault="00DF22D9">
            <w:r w:rsidRPr="00614A3A">
              <w:rPr>
                <w:rFonts w:ascii="Calibri" w:eastAsia="Calibri" w:hAnsi="Calibri" w:cs="Calibri"/>
              </w:rPr>
              <w:t>Temporary branch for SWG review</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4FC754D" w14:textId="77777777" w:rsidR="00DF22D9" w:rsidRPr="00614A3A" w:rsidRDefault="00DF22D9">
            <w:r w:rsidRPr="00614A3A">
              <w:rPr>
                <w:rFonts w:ascii="Calibri" w:eastAsia="Calibri" w:hAnsi="Calibri" w:cs="Calibri"/>
              </w:rPr>
              <w:t>Alistair Munro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42CCD84" w14:textId="77777777" w:rsidR="00DF22D9" w:rsidRPr="00614A3A" w:rsidRDefault="00DF22D9">
            <w:r w:rsidRPr="00614A3A">
              <w:rPr>
                <w:rFonts w:ascii="Calibri" w:eastAsia="Calibri" w:hAnsi="Calibri" w:cs="Calibri"/>
              </w:rPr>
              <w:t xml:space="preserve"> </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5D4E4F5" w14:textId="77777777" w:rsidR="00DF22D9" w:rsidRPr="00614A3A" w:rsidRDefault="00DF22D9">
            <w:r w:rsidRPr="00614A3A">
              <w:rPr>
                <w:rFonts w:ascii="Calibri" w:eastAsia="Calibri" w:hAnsi="Calibri" w:cs="Calibri"/>
              </w:rPr>
              <w:t>2024-05-16</w:t>
            </w:r>
          </w:p>
        </w:tc>
      </w:tr>
      <w:tr w:rsidR="00DF22D9" w:rsidRPr="00614A3A" w14:paraId="759A67A4"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2C342C7" w14:textId="77777777" w:rsidR="00DF22D9" w:rsidRPr="00614A3A" w:rsidRDefault="00DF22D9">
            <w:pPr>
              <w:spacing w:after="80" w:line="276" w:lineRule="auto"/>
              <w:rPr>
                <w:rFonts w:ascii="Calibri" w:eastAsia="Calibri" w:hAnsi="Calibri" w:cs="Calibri"/>
              </w:rPr>
            </w:pPr>
            <w:r w:rsidRPr="00614A3A">
              <w:rPr>
                <w:rFonts w:ascii="Calibri" w:eastAsia="Calibri" w:hAnsi="Calibri" w:cs="Calibri"/>
              </w:rPr>
              <w:t>0.3</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7E5CFF1" w14:textId="77777777" w:rsidR="00DF22D9" w:rsidRPr="00614A3A" w:rsidRDefault="00DF22D9">
            <w:pPr>
              <w:spacing w:after="80" w:line="276" w:lineRule="auto"/>
              <w:rPr>
                <w:rFonts w:ascii="Calibri" w:eastAsia="Calibri" w:hAnsi="Calibri" w:cs="Calibri"/>
              </w:rPr>
            </w:pPr>
            <w:r w:rsidRPr="00614A3A">
              <w:rPr>
                <w:rFonts w:ascii="Calibri" w:eastAsia="Calibri" w:hAnsi="Calibri" w:cs="Calibri"/>
              </w:rPr>
              <w:t>New version for ongoing editorial updates, following meeting on 2024-05-23.</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6672FEF" w14:textId="77777777" w:rsidR="00DF22D9" w:rsidRPr="00614A3A" w:rsidRDefault="00DF22D9">
            <w:pPr>
              <w:spacing w:after="80" w:line="276" w:lineRule="auto"/>
              <w:rPr>
                <w:rFonts w:ascii="Calibri" w:eastAsia="Calibri" w:hAnsi="Calibri" w:cs="Calibri"/>
              </w:rPr>
            </w:pPr>
            <w:r w:rsidRPr="0B90FA91">
              <w:rPr>
                <w:rFonts w:ascii="Calibri" w:eastAsia="Calibri" w:hAnsi="Calibri" w:cs="Calibri"/>
              </w:rPr>
              <w:t>Alistair Munro Julie Valk, Nick Coombes</w:t>
            </w:r>
          </w:p>
          <w:p w14:paraId="4FA6C66E" w14:textId="77777777" w:rsidR="00DF22D9" w:rsidRPr="00614A3A" w:rsidRDefault="00DF22D9">
            <w:pPr>
              <w:spacing w:after="80" w:line="276" w:lineRule="auto"/>
              <w:rPr>
                <w:rFonts w:ascii="Calibri" w:eastAsia="Calibri" w:hAnsi="Calibri" w:cs="Calibri"/>
              </w:rPr>
            </w:pP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C17454C" w14:textId="77777777" w:rsidR="00DF22D9" w:rsidRPr="00614A3A" w:rsidRDefault="00DF22D9">
            <w:pPr>
              <w:spacing w:after="80" w:line="276" w:lineRule="auto"/>
              <w:rPr>
                <w:rFonts w:ascii="Calibri" w:eastAsia="Calibri" w:hAnsi="Calibri" w:cs="Calibri"/>
              </w:rPr>
            </w:pPr>
            <w:r w:rsidRPr="0B90FA91">
              <w:rPr>
                <w:rFonts w:ascii="Calibri" w:eastAsia="Calibri" w:hAnsi="Calibri" w:cs="Calibri"/>
              </w:rPr>
              <w:t xml:space="preserve">Julie Valk, Nick Coombes (including many revisions), presented to FC SWG members with feedback </w:t>
            </w:r>
            <w:proofErr w:type="gramStart"/>
            <w:r w:rsidRPr="0B90FA91">
              <w:rPr>
                <w:rFonts w:ascii="Calibri" w:eastAsia="Calibri" w:hAnsi="Calibri" w:cs="Calibri"/>
              </w:rPr>
              <w:t>received  on</w:t>
            </w:r>
            <w:proofErr w:type="gramEnd"/>
            <w:r w:rsidRPr="0B90FA91">
              <w:rPr>
                <w:rFonts w:ascii="Calibri" w:eastAsia="Calibri" w:hAnsi="Calibri" w:cs="Calibri"/>
              </w:rPr>
              <w:t xml:space="preserve"> 2024-05-23.</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3CA5E8F" w14:textId="77777777" w:rsidR="00DF22D9" w:rsidRPr="00614A3A" w:rsidRDefault="00DF22D9">
            <w:pPr>
              <w:spacing w:after="80" w:line="276" w:lineRule="auto"/>
              <w:rPr>
                <w:rFonts w:ascii="Calibri" w:eastAsia="Calibri" w:hAnsi="Calibri" w:cs="Calibri"/>
              </w:rPr>
            </w:pPr>
            <w:r w:rsidRPr="00614A3A">
              <w:rPr>
                <w:rFonts w:ascii="Calibri" w:eastAsia="Calibri" w:hAnsi="Calibri" w:cs="Calibri"/>
              </w:rPr>
              <w:t>2024-05-28</w:t>
            </w:r>
          </w:p>
        </w:tc>
      </w:tr>
      <w:tr w:rsidR="00DF22D9" w14:paraId="5B772148"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F86FAA9" w14:textId="77777777" w:rsidR="00DF22D9" w:rsidRDefault="00DF22D9">
            <w:pPr>
              <w:spacing w:line="276" w:lineRule="auto"/>
              <w:rPr>
                <w:rFonts w:ascii="Calibri" w:eastAsia="Calibri" w:hAnsi="Calibri" w:cs="Calibri"/>
              </w:rPr>
            </w:pPr>
            <w:r w:rsidRPr="0B90FA91">
              <w:rPr>
                <w:rFonts w:ascii="Calibri" w:eastAsia="Calibri" w:hAnsi="Calibri" w:cs="Calibri"/>
              </w:rPr>
              <w:t>0.4</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84AF771" w14:textId="77777777" w:rsidR="00DF22D9" w:rsidRDefault="00DF22D9">
            <w:pPr>
              <w:spacing w:line="276" w:lineRule="auto"/>
              <w:rPr>
                <w:rFonts w:ascii="Calibri" w:eastAsia="Calibri" w:hAnsi="Calibri" w:cs="Calibri"/>
              </w:rPr>
            </w:pPr>
            <w:r w:rsidRPr="0B90FA91">
              <w:rPr>
                <w:rFonts w:ascii="Calibri" w:eastAsia="Calibri" w:hAnsi="Calibri" w:cs="Calibri"/>
              </w:rPr>
              <w:t>Text reorganised according to feedback from review.</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F037FEC" w14:textId="77777777" w:rsidR="00DF22D9" w:rsidRDefault="00DF22D9">
            <w:pPr>
              <w:spacing w:after="80" w:line="276" w:lineRule="auto"/>
              <w:rPr>
                <w:rFonts w:ascii="Calibri" w:eastAsia="Calibri" w:hAnsi="Calibri" w:cs="Calibri"/>
              </w:rPr>
            </w:pPr>
            <w:r w:rsidRPr="0B90FA91">
              <w:rPr>
                <w:rFonts w:ascii="Calibri" w:eastAsia="Calibri" w:hAnsi="Calibri" w:cs="Calibri"/>
              </w:rPr>
              <w:t>Alistair Munro Julie Valk, Nick Coombes</w:t>
            </w:r>
          </w:p>
          <w:p w14:paraId="344F3A5B" w14:textId="77777777" w:rsidR="00DF22D9" w:rsidRDefault="00DF22D9">
            <w:pPr>
              <w:spacing w:line="276" w:lineRule="auto"/>
              <w:rPr>
                <w:rFonts w:ascii="Calibri" w:eastAsia="Calibri" w:hAnsi="Calibri" w:cs="Calibri"/>
              </w:rPr>
            </w:pP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E7E82AF" w14:textId="3270152D" w:rsidR="00DF22D9" w:rsidRDefault="00EE4F66">
            <w:pPr>
              <w:spacing w:line="276" w:lineRule="auto"/>
              <w:rPr>
                <w:rFonts w:ascii="Calibri" w:eastAsia="Calibri" w:hAnsi="Calibri" w:cs="Calibri"/>
              </w:rPr>
            </w:pPr>
            <w:r>
              <w:rPr>
                <w:rFonts w:ascii="Calibri" w:eastAsia="Calibri" w:hAnsi="Calibri" w:cs="Calibri"/>
              </w:rPr>
              <w:t>Members of the FCSL.</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668544F" w14:textId="77777777" w:rsidR="00DF22D9" w:rsidRDefault="00DF22D9">
            <w:pPr>
              <w:spacing w:line="276" w:lineRule="auto"/>
              <w:rPr>
                <w:rFonts w:ascii="Calibri" w:eastAsia="Calibri" w:hAnsi="Calibri" w:cs="Calibri"/>
              </w:rPr>
            </w:pPr>
            <w:r w:rsidRPr="0B90FA91">
              <w:rPr>
                <w:rFonts w:ascii="Calibri" w:eastAsia="Calibri" w:hAnsi="Calibri" w:cs="Calibri"/>
              </w:rPr>
              <w:t>2024-06-11</w:t>
            </w:r>
          </w:p>
        </w:tc>
      </w:tr>
      <w:tr w:rsidR="005D43B6" w14:paraId="66531BEA"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071F0E9" w14:textId="6C66D612" w:rsidR="005D43B6" w:rsidRPr="0B90FA91" w:rsidRDefault="005D43B6">
            <w:pPr>
              <w:rPr>
                <w:rFonts w:ascii="Calibri" w:eastAsia="Calibri" w:hAnsi="Calibri" w:cs="Calibri"/>
              </w:rPr>
            </w:pPr>
            <w:r w:rsidRPr="48C07207">
              <w:rPr>
                <w:rFonts w:ascii="Calibri" w:eastAsia="Calibri" w:hAnsi="Calibri" w:cs="Calibri"/>
              </w:rPr>
              <w:t>0.5</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E33D4F1" w14:textId="7F1D96FF" w:rsidR="005D43B6" w:rsidRPr="0B90FA91" w:rsidRDefault="005D43B6">
            <w:pPr>
              <w:rPr>
                <w:rFonts w:ascii="Calibri" w:eastAsia="Calibri" w:hAnsi="Calibri" w:cs="Calibri"/>
              </w:rPr>
            </w:pPr>
            <w:r w:rsidRPr="48C07207">
              <w:rPr>
                <w:rFonts w:ascii="Calibri" w:eastAsia="Calibri" w:hAnsi="Calibri" w:cs="Calibri"/>
              </w:rPr>
              <w:t>Structure and contents revision based on agreements at 18/6 meeting</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57CE12B" w14:textId="4862B5D2" w:rsidR="005D43B6" w:rsidRPr="0B90FA91" w:rsidRDefault="11E3F3F0">
            <w:pPr>
              <w:rPr>
                <w:rFonts w:ascii="Calibri" w:eastAsia="Calibri" w:hAnsi="Calibri" w:cs="Calibri"/>
              </w:rPr>
            </w:pPr>
            <w:r w:rsidRPr="704646F6">
              <w:rPr>
                <w:rFonts w:ascii="Calibri" w:eastAsia="Calibri" w:hAnsi="Calibri" w:cs="Calibri"/>
              </w:rPr>
              <w:t>Simon Saunders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2D6F5C3" w14:textId="77777777" w:rsidR="005D43B6" w:rsidRDefault="005D43B6">
            <w:pPr>
              <w:rPr>
                <w:rFonts w:ascii="Calibri" w:eastAsia="Calibri" w:hAnsi="Calibri" w:cs="Calibri"/>
              </w:rPr>
            </w:pP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B9F38CE" w14:textId="02EC1EF0" w:rsidR="005D43B6" w:rsidRPr="0B90FA91" w:rsidRDefault="005D43B6">
            <w:pPr>
              <w:rPr>
                <w:rFonts w:ascii="Calibri" w:eastAsia="Calibri" w:hAnsi="Calibri" w:cs="Calibri"/>
              </w:rPr>
            </w:pPr>
            <w:r w:rsidRPr="48C07207">
              <w:rPr>
                <w:rFonts w:ascii="Calibri" w:eastAsia="Calibri" w:hAnsi="Calibri" w:cs="Calibri"/>
              </w:rPr>
              <w:t>2024-06-19</w:t>
            </w:r>
          </w:p>
        </w:tc>
      </w:tr>
      <w:tr w:rsidR="00311B42" w14:paraId="50A438D9"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35F2958" w14:textId="7DE20EB4" w:rsidR="00311B42" w:rsidRPr="0A476A7A" w:rsidRDefault="00311B42" w:rsidP="704646F6">
            <w:pPr>
              <w:spacing w:after="80" w:line="276" w:lineRule="auto"/>
              <w:rPr>
                <w:rFonts w:ascii="Calibri" w:eastAsia="Calibri" w:hAnsi="Calibri" w:cs="Calibri"/>
              </w:rPr>
            </w:pPr>
            <w:r w:rsidRPr="0A476A7A">
              <w:rPr>
                <w:rFonts w:ascii="Calibri" w:eastAsia="Calibri" w:hAnsi="Calibri" w:cs="Calibri"/>
              </w:rPr>
              <w:t>0.6</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E282E48" w14:textId="77777777" w:rsidR="00311B42" w:rsidRDefault="00311B42" w:rsidP="00EE4F66">
            <w:pPr>
              <w:rPr>
                <w:rFonts w:ascii="Calibri" w:eastAsia="Calibri" w:hAnsi="Calibri" w:cs="Calibri"/>
              </w:rPr>
            </w:pPr>
            <w:r w:rsidRPr="704646F6">
              <w:rPr>
                <w:rFonts w:ascii="Calibri" w:eastAsia="Calibri" w:hAnsi="Calibri" w:cs="Calibri"/>
              </w:rPr>
              <w:t>Final draft revision. Introduction, context, next steps and summary of the report.</w:t>
            </w:r>
          </w:p>
          <w:p w14:paraId="5DAA6F25" w14:textId="667975E5" w:rsidR="00713E47" w:rsidRDefault="00713E47" w:rsidP="00EE4F66">
            <w:pPr>
              <w:rPr>
                <w:rFonts w:ascii="Calibri" w:eastAsia="Calibri" w:hAnsi="Calibri" w:cs="Calibri"/>
              </w:rPr>
            </w:pPr>
            <w:r>
              <w:rPr>
                <w:rFonts w:ascii="Calibri" w:eastAsia="Calibri" w:hAnsi="Calibri" w:cs="Calibri"/>
              </w:rPr>
              <w:t>Update of recommendations</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B6A66" w14:textId="43BC1864" w:rsidR="00311B42" w:rsidRPr="00713E47" w:rsidRDefault="00311B42" w:rsidP="67342C06">
            <w:pPr>
              <w:rPr>
                <w:rFonts w:ascii="Calibri" w:eastAsia="Calibri" w:hAnsi="Calibri" w:cs="Calibri"/>
                <w:lang w:val="de-DE"/>
              </w:rPr>
            </w:pPr>
            <w:r w:rsidRPr="00713E47">
              <w:rPr>
                <w:rFonts w:ascii="Calibri" w:eastAsia="Calibri" w:hAnsi="Calibri" w:cs="Calibri"/>
                <w:lang w:val="de-DE"/>
              </w:rPr>
              <w:t>Dritan Kaleshi</w:t>
            </w:r>
            <w:r w:rsidR="00713E47">
              <w:rPr>
                <w:rFonts w:ascii="Calibri" w:eastAsia="Calibri" w:hAnsi="Calibri" w:cs="Calibri"/>
                <w:lang w:val="de-DE"/>
              </w:rPr>
              <w:t>,</w:t>
            </w:r>
          </w:p>
          <w:p w14:paraId="674EC61B" w14:textId="67EB2A21" w:rsidR="00311B42" w:rsidRPr="00713E47" w:rsidRDefault="00311B42" w:rsidP="67342C06">
            <w:pPr>
              <w:rPr>
                <w:rFonts w:ascii="Calibri" w:eastAsia="Calibri" w:hAnsi="Calibri" w:cs="Calibri"/>
                <w:lang w:val="de-DE"/>
              </w:rPr>
            </w:pPr>
            <w:r w:rsidRPr="00713E47">
              <w:rPr>
                <w:rFonts w:ascii="Calibri" w:eastAsia="Calibri" w:hAnsi="Calibri" w:cs="Calibri"/>
                <w:lang w:val="de-DE"/>
              </w:rPr>
              <w:t>Simon Fletcher</w:t>
            </w:r>
            <w:r w:rsidR="00713E47" w:rsidRPr="00713E47">
              <w:rPr>
                <w:rFonts w:ascii="Calibri" w:eastAsia="Calibri" w:hAnsi="Calibri" w:cs="Calibri"/>
                <w:lang w:val="de-DE"/>
              </w:rPr>
              <w:t>, Alistair Mu</w:t>
            </w:r>
            <w:r w:rsidR="00713E47">
              <w:rPr>
                <w:rFonts w:ascii="Calibri" w:eastAsia="Calibri" w:hAnsi="Calibri" w:cs="Calibri"/>
                <w:lang w:val="de-DE"/>
              </w:rPr>
              <w:t>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BF3CAC3" w14:textId="393D74C2" w:rsidR="00311B42" w:rsidRPr="00311B42" w:rsidRDefault="00311B42" w:rsidP="67342C06">
            <w:pPr>
              <w:rPr>
                <w:rFonts w:ascii="Calibri" w:eastAsia="Calibri" w:hAnsi="Calibri" w:cs="Calibri"/>
              </w:rPr>
            </w:pPr>
            <w:r w:rsidRPr="6F3E2D92">
              <w:rPr>
                <w:rFonts w:ascii="Calibri" w:eastAsia="Calibri" w:hAnsi="Calibri" w:cs="Calibri"/>
              </w:rPr>
              <w:t xml:space="preserve">Members of the FCSL </w:t>
            </w:r>
            <w:r w:rsidR="01BEE66E" w:rsidRPr="6F3E2D92">
              <w:rPr>
                <w:rFonts w:ascii="Calibri" w:eastAsia="Calibri" w:hAnsi="Calibri" w:cs="Calibri"/>
              </w:rPr>
              <w:t xml:space="preserve">(Chairs) </w:t>
            </w:r>
            <w:r w:rsidRPr="6F3E2D92">
              <w:rPr>
                <w:rFonts w:ascii="Calibri" w:eastAsia="Calibri" w:hAnsi="Calibri" w:cs="Calibri"/>
              </w:rPr>
              <w:t>and the UKTIN Secretariat</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DD36524" w14:textId="2AF63619" w:rsidR="00311B42" w:rsidRDefault="44E5E864" w:rsidP="67342C06">
            <w:pPr>
              <w:rPr>
                <w:rFonts w:ascii="Calibri" w:eastAsia="Calibri" w:hAnsi="Calibri" w:cs="Calibri"/>
              </w:rPr>
            </w:pPr>
            <w:r w:rsidRPr="6F3E2D92">
              <w:rPr>
                <w:rFonts w:ascii="Calibri" w:eastAsia="Calibri" w:hAnsi="Calibri" w:cs="Calibri"/>
              </w:rPr>
              <w:t>2024-07-06</w:t>
            </w:r>
          </w:p>
        </w:tc>
      </w:tr>
      <w:tr w:rsidR="00D57AA4" w14:paraId="46B64503"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D1E8ADC" w14:textId="65090CE9" w:rsidR="00D57AA4" w:rsidRPr="48C07207" w:rsidRDefault="00D57AA4">
            <w:pPr>
              <w:rPr>
                <w:rFonts w:ascii="Calibri" w:eastAsia="Calibri" w:hAnsi="Calibri" w:cs="Calibri"/>
              </w:rPr>
            </w:pPr>
            <w:r w:rsidRPr="0A476A7A">
              <w:rPr>
                <w:rFonts w:ascii="Calibri" w:eastAsia="Calibri" w:hAnsi="Calibri" w:cs="Calibri"/>
              </w:rPr>
              <w:t>0.6</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7C209B8" w14:textId="78AE1BF9" w:rsidR="00D57AA4" w:rsidRPr="48C07207" w:rsidRDefault="00D57AA4">
            <w:pPr>
              <w:rPr>
                <w:rFonts w:ascii="Calibri" w:eastAsia="Calibri" w:hAnsi="Calibri" w:cs="Calibri"/>
              </w:rPr>
            </w:pPr>
            <w:r w:rsidRPr="704646F6">
              <w:rPr>
                <w:rFonts w:ascii="Calibri" w:eastAsia="Calibri" w:hAnsi="Calibri" w:cs="Calibri"/>
              </w:rPr>
              <w:t>Final draft revision. Introduction, context, next steps and summary of the report.</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A2F749A" w14:textId="22009D74" w:rsidR="00EE4F66" w:rsidRDefault="00D57AA4" w:rsidP="00D57AA4">
            <w:r w:rsidRPr="704646F6">
              <w:rPr>
                <w:rFonts w:ascii="Calibri" w:eastAsia="Calibri" w:hAnsi="Calibri" w:cs="Calibri"/>
              </w:rPr>
              <w:t>Dritan Kaleshi</w:t>
            </w:r>
            <w:r w:rsidR="00713E47">
              <w:rPr>
                <w:rFonts w:ascii="Calibri" w:eastAsia="Calibri" w:hAnsi="Calibri" w:cs="Calibri"/>
              </w:rPr>
              <w:t>,</w:t>
            </w:r>
          </w:p>
          <w:p w14:paraId="6C4C6C3E" w14:textId="3665CB27" w:rsidR="00D57AA4" w:rsidRDefault="00D57AA4" w:rsidP="00D57AA4">
            <w:pPr>
              <w:rPr>
                <w:rFonts w:ascii="Calibri" w:eastAsia="Calibri" w:hAnsi="Calibri" w:cs="Calibri"/>
              </w:rPr>
            </w:pPr>
            <w:r w:rsidRPr="704646F6">
              <w:rPr>
                <w:rFonts w:ascii="Calibri" w:eastAsia="Calibri" w:hAnsi="Calibri" w:cs="Calibri"/>
              </w:rPr>
              <w:t>Simon Fletcher</w:t>
            </w:r>
          </w:p>
          <w:p w14:paraId="09FB8B9F" w14:textId="77777777" w:rsidR="00D57AA4" w:rsidRPr="704646F6" w:rsidRDefault="00D57AA4">
            <w:pPr>
              <w:rPr>
                <w:rFonts w:ascii="Calibri" w:eastAsia="Calibri" w:hAnsi="Calibri" w:cs="Calibri"/>
              </w:rPr>
            </w:pP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22819F2" w14:textId="77777777" w:rsidR="00D57AA4" w:rsidRDefault="00D57AA4">
            <w:pPr>
              <w:rPr>
                <w:rFonts w:ascii="Calibri" w:eastAsia="Calibri" w:hAnsi="Calibri" w:cs="Calibri"/>
              </w:rPr>
            </w:pP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77821D2" w14:textId="17921044" w:rsidR="00D57AA4" w:rsidRPr="48C07207" w:rsidRDefault="00D57AA4">
            <w:pPr>
              <w:rPr>
                <w:rFonts w:ascii="Calibri" w:eastAsia="Calibri" w:hAnsi="Calibri" w:cs="Calibri"/>
              </w:rPr>
            </w:pPr>
            <w:r w:rsidRPr="704646F6">
              <w:rPr>
                <w:rFonts w:ascii="Calibri" w:eastAsia="Calibri" w:hAnsi="Calibri" w:cs="Calibri"/>
              </w:rPr>
              <w:t>2024-07-08</w:t>
            </w:r>
          </w:p>
        </w:tc>
      </w:tr>
      <w:tr w:rsidR="00D57AA4" w14:paraId="46AE7A1E"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3522F97" w14:textId="032F1D43" w:rsidR="00D57AA4" w:rsidRPr="0A476A7A" w:rsidRDefault="00385669">
            <w:pPr>
              <w:rPr>
                <w:rFonts w:ascii="Calibri" w:eastAsia="Calibri" w:hAnsi="Calibri" w:cs="Calibri"/>
              </w:rPr>
            </w:pPr>
            <w:r>
              <w:rPr>
                <w:rFonts w:ascii="Calibri" w:eastAsia="Calibri" w:hAnsi="Calibri" w:cs="Calibri"/>
              </w:rPr>
              <w:t>0.7</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2F88634" w14:textId="5C2EC1B2" w:rsidR="00D57AA4" w:rsidRPr="704646F6" w:rsidRDefault="00385669">
            <w:pPr>
              <w:rPr>
                <w:rFonts w:ascii="Calibri" w:eastAsia="Calibri" w:hAnsi="Calibri" w:cs="Calibri"/>
              </w:rPr>
            </w:pPr>
            <w:r>
              <w:rPr>
                <w:rFonts w:ascii="Calibri" w:eastAsia="Calibri" w:hAnsi="Calibri" w:cs="Calibri"/>
              </w:rPr>
              <w:t>Cleaned text to be circulated to DSIT for review</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3414444" w14:textId="4C44D5B2" w:rsidR="00D57AA4" w:rsidRPr="704646F6" w:rsidRDefault="00385669" w:rsidP="00D57AA4">
            <w:pPr>
              <w:rPr>
                <w:rFonts w:ascii="Calibri" w:eastAsia="Calibri" w:hAnsi="Calibri" w:cs="Calibri"/>
              </w:rPr>
            </w:pPr>
            <w:r>
              <w:rPr>
                <w:rFonts w:ascii="Calibri" w:eastAsia="Calibri" w:hAnsi="Calibri" w:cs="Calibri"/>
              </w:rPr>
              <w:t>Alistair Munro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9E4DA90" w14:textId="2949CE8A" w:rsidR="00D57AA4" w:rsidRDefault="002A0AC3">
            <w:pPr>
              <w:rPr>
                <w:rFonts w:ascii="Calibri" w:eastAsia="Calibri" w:hAnsi="Calibri" w:cs="Calibri"/>
              </w:rPr>
            </w:pPr>
            <w:r>
              <w:rPr>
                <w:rFonts w:ascii="Calibri" w:eastAsia="Calibri" w:hAnsi="Calibri" w:cs="Calibri"/>
              </w:rPr>
              <w:t>DSIT, Dritan Kaleshi</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BA1BBCD" w14:textId="5AF371D4" w:rsidR="00D57AA4" w:rsidRPr="704646F6" w:rsidRDefault="00713E47">
            <w:pPr>
              <w:rPr>
                <w:rFonts w:ascii="Calibri" w:eastAsia="Calibri" w:hAnsi="Calibri" w:cs="Calibri"/>
              </w:rPr>
            </w:pPr>
            <w:r>
              <w:rPr>
                <w:rFonts w:ascii="Calibri" w:eastAsia="Calibri" w:hAnsi="Calibri" w:cs="Calibri"/>
              </w:rPr>
              <w:t>2024-07-12</w:t>
            </w:r>
          </w:p>
        </w:tc>
      </w:tr>
      <w:tr w:rsidR="002A0AC3" w14:paraId="54F8206F"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AC303E7" w14:textId="60F81D24" w:rsidR="002A0AC3" w:rsidRDefault="002A0AC3">
            <w:pPr>
              <w:rPr>
                <w:rFonts w:ascii="Calibri" w:eastAsia="Calibri" w:hAnsi="Calibri" w:cs="Calibri"/>
              </w:rPr>
            </w:pPr>
            <w:r>
              <w:rPr>
                <w:rFonts w:ascii="Calibri" w:eastAsia="Calibri" w:hAnsi="Calibri" w:cs="Calibri"/>
              </w:rPr>
              <w:t>0.8</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6797163" w14:textId="50620119" w:rsidR="002A0AC3" w:rsidRDefault="002A0AC3">
            <w:pPr>
              <w:rPr>
                <w:rFonts w:ascii="Calibri" w:eastAsia="Calibri" w:hAnsi="Calibri" w:cs="Calibri"/>
              </w:rPr>
            </w:pPr>
            <w:r>
              <w:rPr>
                <w:rFonts w:ascii="Calibri" w:eastAsia="Calibri" w:hAnsi="Calibri" w:cs="Calibri"/>
              </w:rPr>
              <w:t>New revision following discussion with DSIT on 2024-08-08, comments received from DSIT and Dritan Kaleshi</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BFFACD8" w14:textId="37E8C26C" w:rsidR="002A0AC3" w:rsidRDefault="002A0AC3" w:rsidP="00D57AA4">
            <w:pPr>
              <w:rPr>
                <w:rFonts w:ascii="Calibri" w:eastAsia="Calibri" w:hAnsi="Calibri" w:cs="Calibri"/>
              </w:rPr>
            </w:pPr>
            <w:r>
              <w:rPr>
                <w:rFonts w:ascii="Calibri" w:eastAsia="Calibri" w:hAnsi="Calibri" w:cs="Calibri"/>
              </w:rPr>
              <w:t>Alistair Munro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A96B80E" w14:textId="77777777" w:rsidR="002A0AC3" w:rsidRDefault="002A0AC3">
            <w:pPr>
              <w:rPr>
                <w:rFonts w:ascii="Calibri" w:eastAsia="Calibri" w:hAnsi="Calibri" w:cs="Calibri"/>
              </w:rPr>
            </w:pP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31FC5E7" w14:textId="421B1637" w:rsidR="002A0AC3" w:rsidRDefault="002A0AC3">
            <w:pPr>
              <w:rPr>
                <w:rFonts w:ascii="Calibri" w:eastAsia="Calibri" w:hAnsi="Calibri" w:cs="Calibri"/>
              </w:rPr>
            </w:pPr>
            <w:r>
              <w:rPr>
                <w:rFonts w:ascii="Calibri" w:eastAsia="Calibri" w:hAnsi="Calibri" w:cs="Calibri"/>
              </w:rPr>
              <w:t>2024-08-12</w:t>
            </w:r>
          </w:p>
        </w:tc>
      </w:tr>
      <w:tr w:rsidR="006A7CC7" w:rsidRPr="000E567A" w14:paraId="066F892B"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C9235A6" w14:textId="091DE6E9" w:rsidR="006A7CC7" w:rsidRDefault="006A7CC7">
            <w:pPr>
              <w:rPr>
                <w:rFonts w:ascii="Calibri" w:eastAsia="Calibri" w:hAnsi="Calibri" w:cs="Calibri"/>
              </w:rPr>
            </w:pPr>
            <w:r>
              <w:rPr>
                <w:rFonts w:ascii="Calibri" w:eastAsia="Calibri" w:hAnsi="Calibri" w:cs="Calibri"/>
              </w:rPr>
              <w:t>0.9</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0210F4D" w14:textId="3F81A48F" w:rsidR="006A7CC7" w:rsidRDefault="006A7CC7">
            <w:pPr>
              <w:rPr>
                <w:rFonts w:ascii="Calibri" w:eastAsia="Calibri" w:hAnsi="Calibri" w:cs="Calibri"/>
              </w:rPr>
            </w:pPr>
            <w:r>
              <w:rPr>
                <w:rFonts w:ascii="Calibri" w:eastAsia="Calibri" w:hAnsi="Calibri" w:cs="Calibri"/>
              </w:rPr>
              <w:t>Many significant editorial and technical revisions</w:t>
            </w:r>
            <w:r w:rsidR="000E567A">
              <w:rPr>
                <w:rFonts w:ascii="Calibri" w:eastAsia="Calibri" w:hAnsi="Calibri" w:cs="Calibri"/>
              </w:rPr>
              <w:t>, cleaned up and prepared for internal review with some edits still to complete.</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F54C953" w14:textId="31FCA920" w:rsidR="006A7CC7" w:rsidRPr="000E567A" w:rsidRDefault="000E567A" w:rsidP="00D57AA4">
            <w:pPr>
              <w:rPr>
                <w:rFonts w:ascii="Calibri" w:eastAsia="Calibri" w:hAnsi="Calibri" w:cs="Calibri"/>
              </w:rPr>
            </w:pPr>
            <w:r w:rsidRPr="000E567A">
              <w:rPr>
                <w:rFonts w:ascii="Calibri" w:eastAsia="Calibri" w:hAnsi="Calibri" w:cs="Calibri"/>
              </w:rPr>
              <w:t>Juie Valk, Sophie Weston, Nick Coombes, Alistair Munro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2BC5283" w14:textId="137056B5" w:rsidR="006A7CC7" w:rsidRPr="000E567A" w:rsidRDefault="000E567A">
            <w:pPr>
              <w:rPr>
                <w:rFonts w:ascii="Calibri" w:eastAsia="Calibri" w:hAnsi="Calibri" w:cs="Calibri"/>
              </w:rPr>
            </w:pPr>
            <w:r>
              <w:rPr>
                <w:rFonts w:ascii="Calibri" w:eastAsia="Calibri" w:hAnsi="Calibri" w:cs="Calibri"/>
              </w:rPr>
              <w:t>Ian Smith, Dritan Kaleshi</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7B34329" w14:textId="26307FA8" w:rsidR="006A7CC7" w:rsidRPr="000E567A" w:rsidRDefault="11285D4C" w:rsidP="3BBE903D">
            <w:pPr>
              <w:rPr>
                <w:rFonts w:ascii="Calibri" w:eastAsia="Calibri" w:hAnsi="Calibri" w:cs="Calibri"/>
              </w:rPr>
            </w:pPr>
            <w:r w:rsidRPr="3BBE903D">
              <w:rPr>
                <w:rFonts w:ascii="Calibri" w:eastAsia="Calibri" w:hAnsi="Calibri" w:cs="Calibri"/>
              </w:rPr>
              <w:t>2024-09-0</w:t>
            </w:r>
            <w:r w:rsidR="0497C84C" w:rsidRPr="3BBE903D">
              <w:rPr>
                <w:rFonts w:ascii="Calibri" w:eastAsia="Calibri" w:hAnsi="Calibri" w:cs="Calibri"/>
              </w:rPr>
              <w:t>3</w:t>
            </w:r>
          </w:p>
          <w:p w14:paraId="6DB651DD" w14:textId="44CBECE9" w:rsidR="006A7CC7" w:rsidRPr="000E567A" w:rsidRDefault="006A7CC7">
            <w:pPr>
              <w:rPr>
                <w:rFonts w:ascii="Calibri" w:eastAsia="Calibri" w:hAnsi="Calibri" w:cs="Calibri"/>
              </w:rPr>
            </w:pPr>
          </w:p>
        </w:tc>
      </w:tr>
      <w:tr w:rsidR="3BBE903D" w14:paraId="16DCE3AE"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0884038" w14:textId="54320CD5" w:rsidR="11285D4C" w:rsidRDefault="11285D4C" w:rsidP="3BBE903D">
            <w:pPr>
              <w:rPr>
                <w:rFonts w:ascii="Calibri" w:eastAsia="Calibri" w:hAnsi="Calibri" w:cs="Calibri"/>
              </w:rPr>
            </w:pPr>
            <w:r w:rsidRPr="3BBE903D">
              <w:rPr>
                <w:rFonts w:ascii="Calibri" w:eastAsia="Calibri" w:hAnsi="Calibri" w:cs="Calibri"/>
              </w:rPr>
              <w:t>0.10</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275C26E" w14:textId="0D894925" w:rsidR="11285D4C" w:rsidRDefault="11285D4C" w:rsidP="3BBE903D">
            <w:pPr>
              <w:rPr>
                <w:rFonts w:ascii="Calibri" w:eastAsia="Calibri" w:hAnsi="Calibri" w:cs="Calibri"/>
              </w:rPr>
            </w:pPr>
            <w:r w:rsidRPr="3BBE903D">
              <w:rPr>
                <w:rFonts w:ascii="Calibri" w:eastAsia="Calibri" w:hAnsi="Calibri" w:cs="Calibri"/>
              </w:rPr>
              <w:t>Integrated responses to comments from Ian Smith. Finalised response to DSIT comments. A</w:t>
            </w:r>
            <w:r w:rsidR="509E9748" w:rsidRPr="3BBE903D">
              <w:rPr>
                <w:rFonts w:ascii="Calibri" w:eastAsia="Calibri" w:hAnsi="Calibri" w:cs="Calibri"/>
              </w:rPr>
              <w:t>dded Security EWG recommendations to Annex E.1.  Removed comments to prepare to be sent to Chairs</w:t>
            </w:r>
            <w:r w:rsidR="2F60A5FA" w:rsidRPr="3BBE903D">
              <w:rPr>
                <w:rFonts w:ascii="Calibri" w:eastAsia="Calibri" w:hAnsi="Calibri" w:cs="Calibri"/>
              </w:rPr>
              <w:t>.</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12473D5" w14:textId="25336796" w:rsidR="509E9748" w:rsidRDefault="509E9748" w:rsidP="3BBE903D">
            <w:pPr>
              <w:rPr>
                <w:rFonts w:ascii="Calibri" w:eastAsia="Calibri" w:hAnsi="Calibri" w:cs="Calibri"/>
              </w:rPr>
            </w:pPr>
            <w:r w:rsidRPr="3BBE903D">
              <w:rPr>
                <w:rFonts w:ascii="Calibri" w:eastAsia="Calibri" w:hAnsi="Calibri" w:cs="Calibri"/>
              </w:rPr>
              <w:t>Alistair Munro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45EE318" w14:textId="256CA512" w:rsidR="23223F29" w:rsidRDefault="23223F29" w:rsidP="3BBE903D">
            <w:pPr>
              <w:rPr>
                <w:rFonts w:ascii="Calibri" w:eastAsia="Calibri" w:hAnsi="Calibri" w:cs="Calibri"/>
              </w:rPr>
            </w:pPr>
            <w:r w:rsidRPr="3BBE903D">
              <w:rPr>
                <w:rFonts w:ascii="Calibri" w:eastAsia="Calibri" w:hAnsi="Calibri" w:cs="Calibri"/>
              </w:rPr>
              <w:t>Chairs</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E4939F1" w14:textId="6B596BE0" w:rsidR="402D7137" w:rsidRDefault="402D7137" w:rsidP="3BBE903D">
            <w:pPr>
              <w:rPr>
                <w:rFonts w:ascii="Calibri" w:eastAsia="Calibri" w:hAnsi="Calibri" w:cs="Calibri"/>
              </w:rPr>
            </w:pPr>
            <w:r w:rsidRPr="3BBE903D">
              <w:rPr>
                <w:rFonts w:ascii="Calibri" w:eastAsia="Calibri" w:hAnsi="Calibri" w:cs="Calibri"/>
              </w:rPr>
              <w:t>2024-09-06</w:t>
            </w:r>
          </w:p>
        </w:tc>
      </w:tr>
      <w:tr w:rsidR="6F3E2D92" w14:paraId="6E479892"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221F952" w14:textId="16F31F3B" w:rsidR="44F95C1F" w:rsidRDefault="44F95C1F" w:rsidP="6F3E2D92">
            <w:pPr>
              <w:rPr>
                <w:rFonts w:ascii="Calibri" w:eastAsia="Calibri" w:hAnsi="Calibri" w:cs="Calibri"/>
              </w:rPr>
            </w:pPr>
            <w:r w:rsidRPr="6F3E2D92">
              <w:rPr>
                <w:rFonts w:ascii="Calibri" w:eastAsia="Calibri" w:hAnsi="Calibri" w:cs="Calibri"/>
              </w:rPr>
              <w:lastRenderedPageBreak/>
              <w:t>0.11</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3A77C35" w14:textId="0DD71F12" w:rsidR="44F95C1F" w:rsidRDefault="44F95C1F" w:rsidP="6F3E2D92">
            <w:pPr>
              <w:rPr>
                <w:rFonts w:ascii="Calibri" w:eastAsia="Calibri" w:hAnsi="Calibri" w:cs="Calibri"/>
              </w:rPr>
            </w:pPr>
            <w:r w:rsidRPr="6F3E2D92">
              <w:rPr>
                <w:rFonts w:ascii="Calibri" w:eastAsia="Calibri" w:hAnsi="Calibri" w:cs="Calibri"/>
              </w:rPr>
              <w:t xml:space="preserve">Integrated text of Section 3 reviewed by </w:t>
            </w:r>
            <w:proofErr w:type="gramStart"/>
            <w:r w:rsidRPr="6F3E2D92">
              <w:rPr>
                <w:rFonts w:ascii="Calibri" w:eastAsia="Calibri" w:hAnsi="Calibri" w:cs="Calibri"/>
              </w:rPr>
              <w:t>Chairs,</w:t>
            </w:r>
            <w:proofErr w:type="gramEnd"/>
            <w:r w:rsidRPr="6F3E2D92">
              <w:rPr>
                <w:rFonts w:ascii="Calibri" w:eastAsia="Calibri" w:hAnsi="Calibri" w:cs="Calibri"/>
              </w:rPr>
              <w:t xml:space="preserve"> actionable comments resolved</w:t>
            </w:r>
            <w:r w:rsidR="3401B73E" w:rsidRPr="6F3E2D92">
              <w:rPr>
                <w:rFonts w:ascii="Calibri" w:eastAsia="Calibri" w:hAnsi="Calibri" w:cs="Calibri"/>
              </w:rPr>
              <w:t xml:space="preserve">. </w:t>
            </w:r>
            <w:r w:rsidR="31FC0F4D" w:rsidRPr="6F3E2D92">
              <w:rPr>
                <w:rFonts w:ascii="Calibri" w:eastAsia="Calibri" w:hAnsi="Calibri" w:cs="Calibri"/>
              </w:rPr>
              <w:t xml:space="preserve">Short summaries removed. </w:t>
            </w:r>
            <w:r w:rsidR="3401B73E" w:rsidRPr="6F3E2D92">
              <w:rPr>
                <w:rFonts w:ascii="Calibri" w:eastAsia="Calibri" w:hAnsi="Calibri" w:cs="Calibri"/>
              </w:rPr>
              <w:t>To be sent to Chairs for final review.</w:t>
            </w:r>
          </w:p>
          <w:p w14:paraId="5BB71894" w14:textId="23E1CC9A" w:rsidR="1B9E987E" w:rsidRDefault="1B9E987E" w:rsidP="6F3E2D92">
            <w:pPr>
              <w:rPr>
                <w:rFonts w:ascii="Calibri" w:eastAsia="Calibri" w:hAnsi="Calibri" w:cs="Calibri"/>
              </w:rPr>
            </w:pPr>
            <w:r w:rsidRPr="6F3E2D92">
              <w:rPr>
                <w:rFonts w:ascii="Calibri" w:eastAsia="Calibri" w:hAnsi="Calibri" w:cs="Calibri"/>
              </w:rPr>
              <w:t>Draft Executive Summary</w:t>
            </w:r>
            <w:r w:rsidR="0F0265C2" w:rsidRPr="6F3E2D92">
              <w:rPr>
                <w:rFonts w:ascii="Calibri" w:eastAsia="Calibri" w:hAnsi="Calibri" w:cs="Calibri"/>
              </w:rPr>
              <w:t xml:space="preserve"> to be added.</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837AD58" w14:textId="2855E41D" w:rsidR="3401B73E" w:rsidRDefault="3401B73E" w:rsidP="6F3E2D92">
            <w:pPr>
              <w:rPr>
                <w:rFonts w:ascii="Calibri" w:eastAsia="Calibri" w:hAnsi="Calibri" w:cs="Calibri"/>
              </w:rPr>
            </w:pPr>
            <w:r w:rsidRPr="6F3E2D92">
              <w:rPr>
                <w:rFonts w:ascii="Calibri" w:eastAsia="Calibri" w:hAnsi="Calibri" w:cs="Calibri"/>
              </w:rPr>
              <w:t>Alistair Munro</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3B851C1" w14:textId="19AF691A" w:rsidR="1B36E5B0" w:rsidRDefault="1B36E5B0" w:rsidP="6F3E2D92">
            <w:pPr>
              <w:spacing w:after="80" w:line="276" w:lineRule="auto"/>
            </w:pPr>
            <w:r w:rsidRPr="6F3E2D92">
              <w:rPr>
                <w:rFonts w:ascii="Calibri" w:eastAsia="Calibri" w:hAnsi="Calibri" w:cs="Calibri"/>
              </w:rPr>
              <w:t>Dritan Kaleshi, Ian Smith, Secretariat</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B823EB6" w14:textId="44B17991" w:rsidR="3401B73E" w:rsidRDefault="3401B73E" w:rsidP="6F3E2D92">
            <w:pPr>
              <w:rPr>
                <w:rFonts w:ascii="Calibri" w:eastAsia="Calibri" w:hAnsi="Calibri" w:cs="Calibri"/>
              </w:rPr>
            </w:pPr>
            <w:r w:rsidRPr="6F3E2D92">
              <w:rPr>
                <w:rFonts w:ascii="Calibri" w:eastAsia="Calibri" w:hAnsi="Calibri" w:cs="Calibri"/>
              </w:rPr>
              <w:t>2024-10-03</w:t>
            </w:r>
          </w:p>
        </w:tc>
      </w:tr>
      <w:tr w:rsidR="003550C4" w14:paraId="30345A68" w14:textId="77777777" w:rsidTr="6F3E2D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36D76F1" w14:textId="7DBBF136" w:rsidR="003550C4" w:rsidRPr="6F3E2D92" w:rsidRDefault="00CC0045" w:rsidP="6F3E2D92">
            <w:pPr>
              <w:rPr>
                <w:rFonts w:ascii="Calibri" w:eastAsia="Calibri" w:hAnsi="Calibri" w:cs="Calibri"/>
              </w:rPr>
            </w:pPr>
            <w:r>
              <w:rPr>
                <w:rFonts w:ascii="Calibri" w:eastAsia="Calibri" w:hAnsi="Calibri" w:cs="Calibri"/>
              </w:rPr>
              <w:t>1.0</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978BB9D" w14:textId="3450E33A" w:rsidR="003550C4" w:rsidRPr="6F3E2D92" w:rsidRDefault="003550C4" w:rsidP="6F3E2D92">
            <w:pPr>
              <w:rPr>
                <w:rFonts w:ascii="Calibri" w:eastAsia="Calibri" w:hAnsi="Calibri" w:cs="Calibri"/>
              </w:rPr>
            </w:pPr>
            <w:r>
              <w:rPr>
                <w:rFonts w:ascii="Calibri" w:eastAsia="Calibri" w:hAnsi="Calibri" w:cs="Calibri"/>
              </w:rPr>
              <w:t>Proof-read version for publication</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7C25B7D" w14:textId="5C7A0435" w:rsidR="003550C4" w:rsidRPr="6F3E2D92" w:rsidRDefault="000B2763" w:rsidP="6F3E2D92">
            <w:pPr>
              <w:rPr>
                <w:rFonts w:ascii="Calibri" w:eastAsia="Calibri" w:hAnsi="Calibri" w:cs="Calibri"/>
              </w:rPr>
            </w:pPr>
            <w:r>
              <w:rPr>
                <w:rFonts w:ascii="Calibri" w:eastAsia="Calibri" w:hAnsi="Calibri" w:cs="Calibri"/>
              </w:rPr>
              <w:t>Alistair Munro, Kostas Katsaros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63CA200" w14:textId="5F503AD9" w:rsidR="003550C4" w:rsidRPr="6F3E2D92" w:rsidRDefault="000B2763" w:rsidP="6F3E2D92">
            <w:pPr>
              <w:rPr>
                <w:rFonts w:ascii="Calibri" w:eastAsia="Calibri" w:hAnsi="Calibri" w:cs="Calibri"/>
              </w:rPr>
            </w:pPr>
            <w:r>
              <w:rPr>
                <w:rFonts w:ascii="Calibri" w:eastAsia="Calibri" w:hAnsi="Calibri" w:cs="Calibri"/>
              </w:rPr>
              <w:t>-</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F1FC0CD" w14:textId="3A50F247" w:rsidR="003550C4" w:rsidRPr="6F3E2D92" w:rsidRDefault="000B2763" w:rsidP="6F3E2D92">
            <w:pPr>
              <w:rPr>
                <w:rFonts w:ascii="Calibri" w:eastAsia="Calibri" w:hAnsi="Calibri" w:cs="Calibri"/>
              </w:rPr>
            </w:pPr>
            <w:r>
              <w:rPr>
                <w:rFonts w:ascii="Calibri" w:eastAsia="Calibri" w:hAnsi="Calibri" w:cs="Calibri"/>
              </w:rPr>
              <w:t>2025-02-12</w:t>
            </w:r>
          </w:p>
        </w:tc>
      </w:tr>
    </w:tbl>
    <w:p w14:paraId="2FDA8E4A" w14:textId="62F69327" w:rsidR="00DF22D9" w:rsidRPr="000E567A" w:rsidRDefault="00DF22D9" w:rsidP="00AD4281">
      <w:pPr>
        <w:spacing w:after="0"/>
      </w:pPr>
      <w:r w:rsidRPr="000E567A">
        <w:rPr>
          <w:rFonts w:ascii="Calibri" w:eastAsia="Calibri" w:hAnsi="Calibri" w:cs="Calibri"/>
        </w:rPr>
        <w:t xml:space="preserve"> </w:t>
      </w:r>
    </w:p>
    <w:p w14:paraId="7A2CAFFC" w14:textId="77777777" w:rsidR="00DF22D9" w:rsidRPr="000E567A" w:rsidRDefault="00DF22D9" w:rsidP="00DF22D9"/>
    <w:p w14:paraId="3B6ADA6D" w14:textId="77777777" w:rsidR="00DF22D9" w:rsidRPr="000E567A" w:rsidRDefault="00DF22D9" w:rsidP="49612B0B">
      <w:pPr>
        <w:sectPr w:rsidR="00DF22D9" w:rsidRPr="000E567A" w:rsidSect="00CA10B5">
          <w:headerReference w:type="default" r:id="rId15"/>
          <w:footerReference w:type="default" r:id="rId16"/>
          <w:footerReference w:type="first" r:id="rId17"/>
          <w:type w:val="continuous"/>
          <w:pgSz w:w="11906" w:h="16838"/>
          <w:pgMar w:top="1699" w:right="926" w:bottom="1178" w:left="990" w:header="0" w:footer="720" w:gutter="0"/>
          <w:cols w:space="720"/>
        </w:sectPr>
      </w:pPr>
    </w:p>
    <w:p w14:paraId="0A4BE578" w14:textId="6E276B9A" w:rsidR="009A331B" w:rsidRPr="00614A3A" w:rsidRDefault="7D242F3D" w:rsidP="00CD798E">
      <w:pPr>
        <w:pStyle w:val="AnnexHeading1"/>
      </w:pPr>
      <w:bookmarkStart w:id="30" w:name="_Toc170483201"/>
      <w:bookmarkStart w:id="31" w:name="_Toc190262866"/>
      <w:r>
        <w:lastRenderedPageBreak/>
        <w:t>Contributors</w:t>
      </w:r>
      <w:bookmarkEnd w:id="30"/>
      <w:bookmarkEnd w:id="31"/>
    </w:p>
    <w:p w14:paraId="75AC165D" w14:textId="653F126B" w:rsidR="009A331B" w:rsidRPr="00614A3A" w:rsidRDefault="6201EFF9" w:rsidP="3F7696E2">
      <w:r w:rsidRPr="00614A3A">
        <w:t>Members of the Strategic Working Group are listed below. Members are voluntary, selected via an open selection process, and participate in an independent capacity, not on behalf of their organisations.</w:t>
      </w:r>
    </w:p>
    <w:tbl>
      <w:tblPr>
        <w:tblStyle w:val="TableGrid"/>
        <w:tblW w:w="0" w:type="auto"/>
        <w:tblLayout w:type="fixed"/>
        <w:tblLook w:val="0400" w:firstRow="0" w:lastRow="0" w:firstColumn="0" w:lastColumn="0" w:noHBand="0" w:noVBand="1"/>
      </w:tblPr>
      <w:tblGrid>
        <w:gridCol w:w="2209"/>
        <w:gridCol w:w="7420"/>
      </w:tblGrid>
      <w:tr w:rsidR="3F7696E2" w:rsidRPr="00614A3A" w14:paraId="52B16532"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15" w:type="dxa"/>
              <w:right w:w="115" w:type="dxa"/>
            </w:tcMar>
          </w:tcPr>
          <w:p w14:paraId="018BAB1F" w14:textId="137AE4A9" w:rsidR="3F7696E2" w:rsidRPr="00311B42" w:rsidRDefault="3F7696E2" w:rsidP="3F7696E2">
            <w:r w:rsidRPr="00AD4281">
              <w:rPr>
                <w:rFonts w:eastAsia="Calibri" w:cs="Calibri"/>
                <w:color w:val="000000" w:themeColor="text1"/>
              </w:rPr>
              <w:t>Name</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2CC"/>
            <w:tcMar>
              <w:left w:w="115" w:type="dxa"/>
              <w:right w:w="115" w:type="dxa"/>
            </w:tcMar>
          </w:tcPr>
          <w:p w14:paraId="6CFB836B" w14:textId="627A9CB5" w:rsidR="3F7696E2" w:rsidRPr="00311B42" w:rsidRDefault="3F7696E2" w:rsidP="3F7696E2">
            <w:proofErr w:type="gramStart"/>
            <w:r w:rsidRPr="00AD4281">
              <w:rPr>
                <w:rFonts w:eastAsia="Calibri" w:cs="Calibri"/>
                <w:color w:val="000000" w:themeColor="text1"/>
              </w:rPr>
              <w:t>Role  and</w:t>
            </w:r>
            <w:proofErr w:type="gramEnd"/>
            <w:r w:rsidRPr="00AD4281">
              <w:rPr>
                <w:rFonts w:eastAsia="Calibri" w:cs="Calibri"/>
                <w:color w:val="000000" w:themeColor="text1"/>
              </w:rPr>
              <w:t xml:space="preserve"> Affiliation </w:t>
            </w:r>
          </w:p>
        </w:tc>
      </w:tr>
      <w:tr w:rsidR="3F7696E2" w:rsidRPr="00614A3A" w14:paraId="5F4DF777"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EBC5A95" w14:textId="03F8CCAC" w:rsidR="3F7696E2" w:rsidRPr="00AD4281" w:rsidRDefault="00311B42" w:rsidP="704646F6">
            <w:pPr>
              <w:rPr>
                <w:rFonts w:eastAsia="Calibri" w:cs="Calibri"/>
              </w:rPr>
            </w:pPr>
            <w:r w:rsidRPr="00AD4281">
              <w:rPr>
                <w:rFonts w:eastAsia="Calibri" w:cs="Calibri"/>
              </w:rPr>
              <w:t>Dritan Kaleshi</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B5BEA9F" w14:textId="28783AF4" w:rsidR="3F7696E2" w:rsidRPr="00311B42" w:rsidRDefault="00311B42" w:rsidP="3F7696E2">
            <w:r w:rsidRPr="00AD4281">
              <w:rPr>
                <w:rFonts w:eastAsia="Calibri" w:cs="Calibri"/>
              </w:rPr>
              <w:t>Co-Chair, Digital Catapult</w:t>
            </w:r>
          </w:p>
        </w:tc>
      </w:tr>
      <w:tr w:rsidR="3F7696E2" w:rsidRPr="00614A3A" w14:paraId="162FAA38"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CDF0E48" w14:textId="50AE39D9" w:rsidR="3F7696E2" w:rsidRPr="00AD4281" w:rsidRDefault="00311B42" w:rsidP="704646F6">
            <w:pPr>
              <w:rPr>
                <w:rFonts w:eastAsia="Calibri" w:cs="Calibri"/>
              </w:rPr>
            </w:pPr>
            <w:r w:rsidRPr="00AD4281">
              <w:rPr>
                <w:rFonts w:eastAsia="Calibri" w:cs="Calibri"/>
              </w:rPr>
              <w:t>Simon Fletcher</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D7F77AD" w14:textId="277A58D1" w:rsidR="3F7696E2" w:rsidRPr="00311B42" w:rsidRDefault="00311B42" w:rsidP="3F7696E2">
            <w:r w:rsidRPr="00AD4281">
              <w:rPr>
                <w:rFonts w:eastAsia="Calibri" w:cs="Calibri"/>
              </w:rPr>
              <w:t>Co-Chair, Real Wireless</w:t>
            </w:r>
          </w:p>
        </w:tc>
      </w:tr>
      <w:tr w:rsidR="005D7EE9" w:rsidRPr="00614A3A" w14:paraId="203CD026"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00606F0" w14:textId="77777777" w:rsidR="005D7EE9" w:rsidRPr="00311B42" w:rsidRDefault="005D7EE9" w:rsidP="3F7696E2">
            <w:r>
              <w:rPr>
                <w:rFonts w:eastAsia="Calibri" w:cs="Calibri"/>
              </w:rPr>
              <w:t>Barry Evans</w:t>
            </w:r>
            <w:r w:rsidRPr="00AD4281" w:rsidDel="005D7EE9">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2451B80" w14:textId="1BAE09EB" w:rsidR="005D7EE9" w:rsidRPr="00311B42" w:rsidRDefault="005D7EE9" w:rsidP="3F7696E2">
            <w:r>
              <w:rPr>
                <w:rFonts w:eastAsia="Calibri" w:cs="Calibri"/>
              </w:rPr>
              <w:t>Chair Non-Terrestrial Networks EWG, University of Surrey</w:t>
            </w:r>
          </w:p>
        </w:tc>
      </w:tr>
      <w:tr w:rsidR="005D7EE9" w:rsidRPr="00614A3A" w14:paraId="53B054D5"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80A02B1" w14:textId="77777777" w:rsidR="005D7EE9" w:rsidRPr="00AD4281" w:rsidRDefault="005D7EE9" w:rsidP="704646F6">
            <w:pPr>
              <w:rPr>
                <w:rFonts w:eastAsia="Calibri" w:cs="Calibri"/>
              </w:rPr>
            </w:pPr>
            <w:r>
              <w:rPr>
                <w:rFonts w:eastAsia="Calibri" w:cs="Calibri"/>
              </w:rPr>
              <w:t>David Happy</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31625AF" w14:textId="7EBF347D" w:rsidR="005D7EE9" w:rsidRPr="00311B42" w:rsidRDefault="005D7EE9" w:rsidP="3F7696E2">
            <w:r>
              <w:rPr>
                <w:rFonts w:eastAsia="Calibri" w:cs="Calibri"/>
              </w:rPr>
              <w:t xml:space="preserve">Chair Security EWG, </w:t>
            </w:r>
            <w:proofErr w:type="spellStart"/>
            <w:r w:rsidR="00652E07">
              <w:rPr>
                <w:rFonts w:eastAsia="Calibri" w:cs="Calibri"/>
              </w:rPr>
              <w:t>Telint</w:t>
            </w:r>
            <w:proofErr w:type="spellEnd"/>
            <w:r w:rsidR="00652E07">
              <w:rPr>
                <w:rFonts w:eastAsia="Calibri" w:cs="Calibri"/>
              </w:rPr>
              <w:t xml:space="preserve"> Ltd</w:t>
            </w:r>
            <w:r w:rsidRPr="00AD4281" w:rsidDel="00311B42">
              <w:rPr>
                <w:rFonts w:eastAsia="Calibri" w:cs="Calibri"/>
              </w:rPr>
              <w:t xml:space="preserve"> </w:t>
            </w:r>
          </w:p>
        </w:tc>
      </w:tr>
      <w:tr w:rsidR="005D7EE9" w:rsidRPr="00614A3A" w14:paraId="4D25B0EA"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EB35A4E" w14:textId="77777777" w:rsidR="005D7EE9" w:rsidRPr="00311B42" w:rsidRDefault="005D7EE9" w:rsidP="3F7696E2">
            <w:r>
              <w:rPr>
                <w:rFonts w:eastAsia="Calibri" w:cs="Calibri"/>
              </w:rPr>
              <w:t>Doug Pulley</w:t>
            </w:r>
            <w:r w:rsidRPr="00AD4281">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19C1D88" w14:textId="2538F87A" w:rsidR="005D7EE9" w:rsidRPr="00311B42" w:rsidRDefault="005D7EE9" w:rsidP="3F7696E2">
            <w:r>
              <w:rPr>
                <w:rFonts w:eastAsia="Calibri" w:cs="Calibri"/>
              </w:rPr>
              <w:t xml:space="preserve">Chair AI EWG, </w:t>
            </w:r>
            <w:proofErr w:type="spellStart"/>
            <w:r w:rsidR="0017531F">
              <w:rPr>
                <w:rFonts w:eastAsia="Calibri" w:cs="Calibri"/>
              </w:rPr>
              <w:t>RAN</w:t>
            </w:r>
            <w:r w:rsidR="00475B70">
              <w:rPr>
                <w:rFonts w:eastAsia="Calibri" w:cs="Calibri"/>
              </w:rPr>
              <w:t>s</w:t>
            </w:r>
            <w:r w:rsidR="0017531F">
              <w:rPr>
                <w:rFonts w:eastAsia="Calibri" w:cs="Calibri"/>
              </w:rPr>
              <w:t>emi</w:t>
            </w:r>
            <w:proofErr w:type="spellEnd"/>
          </w:p>
        </w:tc>
      </w:tr>
      <w:tr w:rsidR="005D7EE9" w:rsidRPr="00614A3A" w14:paraId="3A3F7484"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A00D7ED" w14:textId="77777777" w:rsidR="005D7EE9" w:rsidRPr="00311B42" w:rsidRDefault="005D7EE9" w:rsidP="3F7696E2">
            <w:r>
              <w:rPr>
                <w:rFonts w:eastAsia="Calibri" w:cs="Calibri"/>
              </w:rPr>
              <w:t>Luis Lopez</w:t>
            </w:r>
            <w:r w:rsidRPr="00AD4281" w:rsidDel="00EE4F66">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4D686D8C" w14:textId="15A11F6A" w:rsidR="005D7EE9" w:rsidRPr="00311B42" w:rsidRDefault="005D7EE9" w:rsidP="3F7696E2">
            <w:r>
              <w:rPr>
                <w:rFonts w:eastAsia="Calibri" w:cs="Calibri"/>
              </w:rPr>
              <w:t>Chair Standards EWG, &lt;affiliation&gt;</w:t>
            </w:r>
          </w:p>
        </w:tc>
      </w:tr>
      <w:tr w:rsidR="005D7EE9" w:rsidRPr="00614A3A" w14:paraId="01C7BA8D"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F65D1EF" w14:textId="77777777" w:rsidR="005D7EE9" w:rsidRPr="00AD4281" w:rsidRDefault="005D7EE9" w:rsidP="704646F6">
            <w:pPr>
              <w:rPr>
                <w:rFonts w:eastAsia="Calibri" w:cs="Calibri"/>
              </w:rPr>
            </w:pPr>
            <w:r>
              <w:rPr>
                <w:rFonts w:eastAsia="Calibri" w:cs="Calibri"/>
              </w:rPr>
              <w:t>Neil McRae</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0337977" w14:textId="613ED6BC" w:rsidR="005D7EE9" w:rsidRPr="00311B42" w:rsidRDefault="005D7EE9" w:rsidP="3F7696E2">
            <w:r>
              <w:rPr>
                <w:rFonts w:eastAsia="Calibri" w:cs="Calibri"/>
              </w:rPr>
              <w:t xml:space="preserve">Chair </w:t>
            </w:r>
            <w:proofErr w:type="gramStart"/>
            <w:r>
              <w:rPr>
                <w:rFonts w:eastAsia="Calibri" w:cs="Calibri"/>
              </w:rPr>
              <w:t>Core  Networking</w:t>
            </w:r>
            <w:proofErr w:type="gramEnd"/>
            <w:r>
              <w:rPr>
                <w:rFonts w:eastAsia="Calibri" w:cs="Calibri"/>
              </w:rPr>
              <w:t xml:space="preserve"> Technologies EWG, Juniper Networks</w:t>
            </w:r>
          </w:p>
        </w:tc>
      </w:tr>
      <w:tr w:rsidR="005D7EE9" w:rsidRPr="00614A3A" w14:paraId="35CBFDAD"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64C717C" w14:textId="77777777" w:rsidR="005D7EE9" w:rsidRPr="00311B42" w:rsidRDefault="005D7EE9" w:rsidP="3F7696E2">
            <w:r>
              <w:rPr>
                <w:rFonts w:eastAsia="Calibri" w:cs="Calibri"/>
              </w:rPr>
              <w:t>Nick Parsons</w:t>
            </w:r>
            <w:r w:rsidRPr="00AD4281" w:rsidDel="00EE4F66">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DAAA015" w14:textId="42C0D119" w:rsidR="005D7EE9" w:rsidRPr="00311B42" w:rsidRDefault="005D7EE9" w:rsidP="3F7696E2">
            <w:r>
              <w:rPr>
                <w:rFonts w:eastAsia="Calibri" w:cs="Calibri"/>
              </w:rPr>
              <w:t xml:space="preserve">Chair Optical and Photonics EWG, Huber </w:t>
            </w:r>
            <w:proofErr w:type="spellStart"/>
            <w:r>
              <w:rPr>
                <w:rFonts w:eastAsia="Calibri" w:cs="Calibri"/>
              </w:rPr>
              <w:t>Suhner</w:t>
            </w:r>
            <w:proofErr w:type="spellEnd"/>
          </w:p>
        </w:tc>
      </w:tr>
      <w:tr w:rsidR="005D7EE9" w:rsidRPr="00614A3A" w14:paraId="1C364DA6"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DCFAA97" w14:textId="77777777" w:rsidR="005D7EE9" w:rsidRPr="00311B42" w:rsidRDefault="005D7EE9" w:rsidP="3F7696E2">
            <w:r>
              <w:rPr>
                <w:rFonts w:eastAsia="Calibri" w:cs="Calibri"/>
              </w:rPr>
              <w:t>Rupert Baines</w:t>
            </w:r>
            <w:r w:rsidRPr="00AD4281" w:rsidDel="005D7EE9">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2D04D67" w14:textId="7A228E03" w:rsidR="005D7EE9" w:rsidRPr="00311B42" w:rsidRDefault="005D7EE9" w:rsidP="3F7696E2">
            <w:r>
              <w:rPr>
                <w:rFonts w:eastAsia="Calibri" w:cs="Calibri"/>
              </w:rPr>
              <w:t>Chair Semiconductors EWG, &lt;affiliation&gt;</w:t>
            </w:r>
          </w:p>
        </w:tc>
      </w:tr>
      <w:tr w:rsidR="005D7EE9" w:rsidRPr="00614A3A" w14:paraId="70B5B5B5"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A4D9BFD" w14:textId="77777777" w:rsidR="005D7EE9" w:rsidRPr="00311B42" w:rsidRDefault="005D7EE9" w:rsidP="3F7696E2">
            <w:r>
              <w:rPr>
                <w:rFonts w:eastAsia="Calibri" w:cs="Calibri"/>
              </w:rPr>
              <w:t>Simon Saunders</w:t>
            </w:r>
            <w:r w:rsidRPr="00AD4281" w:rsidDel="00EE4F66">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E662C13" w14:textId="1AAEF271" w:rsidR="005D7EE9" w:rsidRPr="00311B42" w:rsidRDefault="005D7EE9" w:rsidP="3F7696E2">
            <w:r>
              <w:rPr>
                <w:rFonts w:eastAsia="Calibri" w:cs="Calibri"/>
              </w:rPr>
              <w:t>Chair Wireless Networking Technologies EWG, Independent</w:t>
            </w:r>
          </w:p>
        </w:tc>
      </w:tr>
      <w:tr w:rsidR="005D7EE9" w:rsidRPr="00614A3A" w14:paraId="1B94180B" w14:textId="77777777" w:rsidTr="00AD4281">
        <w:trPr>
          <w:trHeight w:val="285"/>
        </w:trPr>
        <w:tc>
          <w:tcPr>
            <w:tcW w:w="22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0608D4AC" w14:textId="77777777" w:rsidR="005D7EE9" w:rsidRPr="00311B42" w:rsidRDefault="005D7EE9" w:rsidP="3F7696E2">
            <w:r>
              <w:rPr>
                <w:rFonts w:eastAsia="Calibri" w:cs="Calibri"/>
              </w:rPr>
              <w:t>Tom Bennet</w:t>
            </w:r>
            <w:r w:rsidRPr="00AD4281">
              <w:rPr>
                <w:rFonts w:eastAsia="Calibri" w:cs="Calibri"/>
              </w:rPr>
              <w:t xml:space="preserve"> </w:t>
            </w:r>
          </w:p>
        </w:tc>
        <w:tc>
          <w:tcPr>
            <w:tcW w:w="7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BD37DF6" w14:textId="44979B83" w:rsidR="005D7EE9" w:rsidRPr="00311B42" w:rsidRDefault="005D7EE9" w:rsidP="3F7696E2">
            <w:r>
              <w:rPr>
                <w:rFonts w:eastAsia="Calibri" w:cs="Calibri"/>
              </w:rPr>
              <w:t xml:space="preserve">Chair Network Management EWG, </w:t>
            </w:r>
            <w:proofErr w:type="spellStart"/>
            <w:r>
              <w:rPr>
                <w:rFonts w:eastAsia="Calibri" w:cs="Calibri"/>
              </w:rPr>
              <w:t>Freshwave</w:t>
            </w:r>
            <w:proofErr w:type="spellEnd"/>
          </w:p>
        </w:tc>
      </w:tr>
    </w:tbl>
    <w:p w14:paraId="0276B6BE" w14:textId="0735CEDA" w:rsidR="009A331B" w:rsidRPr="00614A3A" w:rsidRDefault="009A331B" w:rsidP="3F7696E2">
      <w:pPr>
        <w:spacing w:after="0"/>
      </w:pPr>
    </w:p>
    <w:p w14:paraId="5DE3B2C7" w14:textId="0B3D085B" w:rsidR="009A331B" w:rsidRDefault="005D7EE9" w:rsidP="003D64DA">
      <w:r>
        <w:t>Members of the UKTIN Secretariat assisted with drafting and review of the text: Julie Valk (Digital Catapult), Nick Coombes (Digital Catapult), Hamid Falaki (University of Bristol).</w:t>
      </w:r>
    </w:p>
    <w:p w14:paraId="1774610A" w14:textId="66BB883C" w:rsidR="00CD798E" w:rsidRDefault="00CD798E">
      <w:r>
        <w:br w:type="page"/>
      </w:r>
    </w:p>
    <w:p w14:paraId="39351046" w14:textId="364D4801" w:rsidR="009A331B" w:rsidRPr="00614A3A" w:rsidRDefault="7D242F3D" w:rsidP="00CD798E">
      <w:pPr>
        <w:pStyle w:val="AnnexHeading1"/>
      </w:pPr>
      <w:bookmarkStart w:id="32" w:name="_Toc170483202"/>
      <w:bookmarkStart w:id="33" w:name="_Toc190262867"/>
      <w:r>
        <w:lastRenderedPageBreak/>
        <w:t>List of Acronyms</w:t>
      </w:r>
      <w:bookmarkEnd w:id="32"/>
      <w:bookmarkEnd w:id="33"/>
      <w:r>
        <w:t xml:space="preserve"> </w:t>
      </w:r>
    </w:p>
    <w:tbl>
      <w:tblPr>
        <w:tblW w:w="8620" w:type="dxa"/>
        <w:tblCellMar>
          <w:left w:w="0" w:type="dxa"/>
          <w:right w:w="0" w:type="dxa"/>
        </w:tblCellMar>
        <w:tblLook w:val="04A0" w:firstRow="1" w:lastRow="0" w:firstColumn="1" w:lastColumn="0" w:noHBand="0" w:noVBand="1"/>
      </w:tblPr>
      <w:tblGrid>
        <w:gridCol w:w="7660"/>
        <w:gridCol w:w="960"/>
      </w:tblGrid>
      <w:tr w:rsidR="00CD798E" w14:paraId="11CACB75" w14:textId="77777777" w:rsidTr="78180ACD">
        <w:trPr>
          <w:trHeight w:val="290"/>
        </w:trPr>
        <w:tc>
          <w:tcPr>
            <w:tcW w:w="7660" w:type="dxa"/>
            <w:tcBorders>
              <w:top w:val="nil"/>
              <w:left w:val="nil"/>
              <w:bottom w:val="nil"/>
              <w:right w:val="nil"/>
            </w:tcBorders>
            <w:shd w:val="clear" w:color="auto" w:fill="auto"/>
            <w:noWrap/>
            <w:tcMar>
              <w:top w:w="15" w:type="dxa"/>
              <w:left w:w="15" w:type="dxa"/>
              <w:bottom w:w="0" w:type="dxa"/>
              <w:right w:w="15" w:type="dxa"/>
            </w:tcMar>
            <w:vAlign w:val="bottom"/>
            <w:hideMark/>
          </w:tcPr>
          <w:p w14:paraId="12292EEA" w14:textId="77777777" w:rsidR="00CD798E" w:rsidRDefault="00CD798E">
            <w:pPr>
              <w:rPr>
                <w:color w:val="000000"/>
              </w:rPr>
            </w:pPr>
            <w:bookmarkStart w:id="34" w:name="_Toc170483203"/>
            <w:bookmarkStart w:id="35" w:name="_Ref174378183"/>
            <w:r w:rsidRPr="78180ACD">
              <w:rPr>
                <w:color w:val="000000" w:themeColor="text1"/>
              </w:rPr>
              <w:t>Telecoms R&amp;D Future Capability Strategic Leadership</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0F994B5" w14:textId="77777777" w:rsidR="00CD798E" w:rsidRDefault="00CD798E">
            <w:pPr>
              <w:rPr>
                <w:color w:val="000000"/>
              </w:rPr>
            </w:pPr>
            <w:r>
              <w:rPr>
                <w:color w:val="000000"/>
              </w:rPr>
              <w:t xml:space="preserve"> FCSL </w:t>
            </w:r>
          </w:p>
        </w:tc>
      </w:tr>
      <w:tr w:rsidR="00CD798E" w14:paraId="59AFA514"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EC09F8" w14:textId="77777777" w:rsidR="00CD798E" w:rsidRDefault="00CD798E">
            <w:pPr>
              <w:rPr>
                <w:color w:val="000000"/>
              </w:rPr>
            </w:pPr>
            <w:r>
              <w:rPr>
                <w:color w:val="000000"/>
              </w:rPr>
              <w:t>3rd Generation Project Partnership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4726FE" w14:textId="77777777" w:rsidR="00CD798E" w:rsidRDefault="00CD798E">
            <w:pPr>
              <w:rPr>
                <w:color w:val="000000"/>
              </w:rPr>
            </w:pPr>
            <w:r>
              <w:rPr>
                <w:color w:val="000000"/>
              </w:rPr>
              <w:t>3GPP</w:t>
            </w:r>
          </w:p>
        </w:tc>
      </w:tr>
      <w:tr w:rsidR="00CD798E" w14:paraId="34A1E8AA"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5CE30E" w14:textId="77777777" w:rsidR="00CD798E" w:rsidRDefault="00CD798E">
            <w:pPr>
              <w:rPr>
                <w:color w:val="000000"/>
              </w:rPr>
            </w:pPr>
            <w:r>
              <w:rPr>
                <w:color w:val="000000"/>
              </w:rPr>
              <w:t>5th generation of cellular mobile technologies, systems and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F746B" w14:textId="77777777" w:rsidR="00CD798E" w:rsidRDefault="00CD798E">
            <w:pPr>
              <w:rPr>
                <w:color w:val="000000"/>
              </w:rPr>
            </w:pPr>
            <w:r>
              <w:rPr>
                <w:color w:val="000000"/>
              </w:rPr>
              <w:t>5G</w:t>
            </w:r>
          </w:p>
        </w:tc>
      </w:tr>
      <w:tr w:rsidR="00CD798E" w14:paraId="59C727F5"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6799A6" w14:textId="77777777" w:rsidR="00CD798E" w:rsidRDefault="00CD798E">
            <w:pPr>
              <w:rPr>
                <w:color w:val="000000"/>
              </w:rPr>
            </w:pPr>
            <w:r>
              <w:rPr>
                <w:color w:val="000000"/>
              </w:rPr>
              <w:t>6th generation of cellular mobile technologies, systems and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7E5D1F" w14:textId="77777777" w:rsidR="00CD798E" w:rsidRDefault="00CD798E">
            <w:pPr>
              <w:rPr>
                <w:color w:val="000000"/>
              </w:rPr>
            </w:pPr>
            <w:r>
              <w:rPr>
                <w:color w:val="000000"/>
              </w:rPr>
              <w:t>6G</w:t>
            </w:r>
          </w:p>
        </w:tc>
      </w:tr>
      <w:tr w:rsidR="00CD798E" w14:paraId="65F18D1F"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54B699" w14:textId="77777777" w:rsidR="00CD798E" w:rsidRDefault="00CD798E">
            <w:pPr>
              <w:rPr>
                <w:color w:val="000000"/>
              </w:rPr>
            </w:pPr>
            <w:r>
              <w:rPr>
                <w:color w:val="000000"/>
              </w:rPr>
              <w:t>6G Infrastructure Association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EDE831" w14:textId="77777777" w:rsidR="00CD798E" w:rsidRDefault="00CD798E">
            <w:pPr>
              <w:rPr>
                <w:color w:val="000000"/>
              </w:rPr>
            </w:pPr>
            <w:r>
              <w:rPr>
                <w:color w:val="000000"/>
              </w:rPr>
              <w:t>6G-IA</w:t>
            </w:r>
          </w:p>
        </w:tc>
      </w:tr>
      <w:tr w:rsidR="00CD798E" w14:paraId="34E09A90"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BFB8B2" w14:textId="77777777" w:rsidR="00CD798E" w:rsidRDefault="00CD798E">
            <w:pPr>
              <w:rPr>
                <w:color w:val="000000"/>
              </w:rPr>
            </w:pPr>
            <w:r>
              <w:rPr>
                <w:color w:val="000000"/>
              </w:rPr>
              <w:t>Application Programming Interface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1D8E16" w14:textId="77777777" w:rsidR="00CD798E" w:rsidRDefault="00CD798E">
            <w:pPr>
              <w:rPr>
                <w:color w:val="000000"/>
              </w:rPr>
            </w:pPr>
            <w:r>
              <w:rPr>
                <w:color w:val="000000"/>
              </w:rPr>
              <w:t>API</w:t>
            </w:r>
          </w:p>
        </w:tc>
      </w:tr>
      <w:tr w:rsidR="00CD798E" w14:paraId="058334BC"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966579" w14:textId="77777777" w:rsidR="00CD798E" w:rsidRDefault="00CD798E">
            <w:pPr>
              <w:rPr>
                <w:color w:val="000000"/>
              </w:rPr>
            </w:pPr>
            <w:r>
              <w:rPr>
                <w:color w:val="000000"/>
              </w:rPr>
              <w:t>Broadband Integrated Services Digital Network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BFA0A8" w14:textId="77777777" w:rsidR="00CD798E" w:rsidRDefault="00CD798E">
            <w:pPr>
              <w:rPr>
                <w:color w:val="000000"/>
              </w:rPr>
            </w:pPr>
            <w:r>
              <w:rPr>
                <w:color w:val="000000"/>
              </w:rPr>
              <w:t>B-ISDN</w:t>
            </w:r>
          </w:p>
        </w:tc>
      </w:tr>
      <w:tr w:rsidR="00CD798E" w14:paraId="480E2B78"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8AD2C3" w14:textId="77777777" w:rsidR="00CD798E" w:rsidRDefault="00CD798E">
            <w:pPr>
              <w:rPr>
                <w:color w:val="000000"/>
              </w:rPr>
            </w:pPr>
            <w:r>
              <w:rPr>
                <w:color w:val="000000"/>
              </w:rPr>
              <w:t>Capital expenditure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C43ABD" w14:textId="77777777" w:rsidR="00CD798E" w:rsidRDefault="00CD798E">
            <w:pPr>
              <w:rPr>
                <w:color w:val="000000"/>
              </w:rPr>
            </w:pPr>
            <w:r>
              <w:rPr>
                <w:color w:val="000000"/>
              </w:rPr>
              <w:t>CAPEX</w:t>
            </w:r>
          </w:p>
        </w:tc>
      </w:tr>
      <w:tr w:rsidR="00CD798E" w14:paraId="1D10E09A"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A66705" w14:textId="77777777" w:rsidR="00CD798E" w:rsidRDefault="00CD798E">
            <w:pPr>
              <w:rPr>
                <w:color w:val="000000"/>
              </w:rPr>
            </w:pPr>
            <w:r>
              <w:rPr>
                <w:color w:val="000000"/>
              </w:rPr>
              <w:t>Confederation of British Industry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CB0F26" w14:textId="77777777" w:rsidR="00CD798E" w:rsidRDefault="00CD798E">
            <w:pPr>
              <w:rPr>
                <w:color w:val="000000"/>
              </w:rPr>
            </w:pPr>
            <w:r>
              <w:rPr>
                <w:color w:val="000000"/>
              </w:rPr>
              <w:t>CBI</w:t>
            </w:r>
          </w:p>
        </w:tc>
      </w:tr>
      <w:tr w:rsidR="00CD798E" w14:paraId="21E87B84"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852579" w14:textId="77777777" w:rsidR="00CD798E" w:rsidRDefault="00CD798E">
            <w:pPr>
              <w:rPr>
                <w:color w:val="000000"/>
              </w:rPr>
            </w:pPr>
            <w:r>
              <w:rPr>
                <w:color w:val="000000"/>
              </w:rPr>
              <w:t>Centre for Doctoral Training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B6F45" w14:textId="77777777" w:rsidR="00CD798E" w:rsidRDefault="00CD798E">
            <w:pPr>
              <w:rPr>
                <w:color w:val="000000"/>
              </w:rPr>
            </w:pPr>
            <w:r>
              <w:rPr>
                <w:color w:val="000000"/>
              </w:rPr>
              <w:t>CDT</w:t>
            </w:r>
          </w:p>
        </w:tc>
      </w:tr>
      <w:tr w:rsidR="00CD798E" w14:paraId="4D99F87F"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D73B6F" w14:textId="77777777" w:rsidR="00CD798E" w:rsidRDefault="00CD798E">
            <w:pPr>
              <w:rPr>
                <w:color w:val="000000"/>
              </w:rPr>
            </w:pPr>
            <w:r>
              <w:rPr>
                <w:color w:val="000000"/>
              </w:rPr>
              <w:t>Customer Experience Management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101246" w14:textId="77777777" w:rsidR="00CD798E" w:rsidRDefault="00CD798E">
            <w:pPr>
              <w:rPr>
                <w:color w:val="000000"/>
              </w:rPr>
            </w:pPr>
            <w:r>
              <w:rPr>
                <w:color w:val="000000"/>
              </w:rPr>
              <w:t>CEM</w:t>
            </w:r>
          </w:p>
        </w:tc>
      </w:tr>
      <w:tr w:rsidR="00CD798E" w14:paraId="7874A8CD"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DEFDA6" w14:textId="77777777" w:rsidR="00CD798E" w:rsidRDefault="00CD798E">
            <w:pPr>
              <w:rPr>
                <w:color w:val="000000"/>
              </w:rPr>
            </w:pPr>
            <w:r>
              <w:rPr>
                <w:color w:val="000000"/>
              </w:rPr>
              <w:t>European Conference of Postal and Telecommunications Administrations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B59728" w14:textId="77777777" w:rsidR="00CD798E" w:rsidRDefault="00CD798E">
            <w:pPr>
              <w:rPr>
                <w:color w:val="000000"/>
              </w:rPr>
            </w:pPr>
            <w:r>
              <w:rPr>
                <w:color w:val="000000"/>
              </w:rPr>
              <w:t>CEPT</w:t>
            </w:r>
          </w:p>
        </w:tc>
      </w:tr>
      <w:tr w:rsidR="00CD798E" w14:paraId="56DEA7BC"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CC76B" w14:textId="77777777" w:rsidR="00CD798E" w:rsidRDefault="00CD798E">
            <w:pPr>
              <w:rPr>
                <w:color w:val="000000"/>
              </w:rPr>
            </w:pPr>
            <w:r>
              <w:rPr>
                <w:color w:val="000000"/>
              </w:rPr>
              <w:t>Compound metal oxide silicon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FB32F6" w14:textId="77777777" w:rsidR="00CD798E" w:rsidRDefault="00CD798E">
            <w:pPr>
              <w:rPr>
                <w:color w:val="000000"/>
              </w:rPr>
            </w:pPr>
            <w:r>
              <w:rPr>
                <w:color w:val="000000"/>
              </w:rPr>
              <w:t>CMOS</w:t>
            </w:r>
          </w:p>
        </w:tc>
      </w:tr>
      <w:tr w:rsidR="00CD798E" w14:paraId="6183BE1D"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D5C31F" w14:textId="77777777" w:rsidR="00CD798E" w:rsidRDefault="00CD798E">
            <w:pPr>
              <w:rPr>
                <w:color w:val="000000"/>
              </w:rPr>
            </w:pPr>
            <w:r>
              <w:rPr>
                <w:color w:val="000000"/>
              </w:rPr>
              <w:t>Customer Premises Equipment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AB3E59" w14:textId="77777777" w:rsidR="00CD798E" w:rsidRDefault="00CD798E">
            <w:pPr>
              <w:rPr>
                <w:color w:val="000000"/>
              </w:rPr>
            </w:pPr>
            <w:r>
              <w:rPr>
                <w:color w:val="000000"/>
              </w:rPr>
              <w:t>CPE</w:t>
            </w:r>
          </w:p>
        </w:tc>
      </w:tr>
      <w:tr w:rsidR="00CD798E" w14:paraId="37EF5FF4"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2139F3" w14:textId="77777777" w:rsidR="00CD798E" w:rsidRDefault="00CD798E">
            <w:pPr>
              <w:rPr>
                <w:color w:val="000000"/>
              </w:rPr>
            </w:pPr>
            <w:r>
              <w:rPr>
                <w:color w:val="000000"/>
              </w:rPr>
              <w:t>Defence and Security Accelerator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8E9D6" w14:textId="77777777" w:rsidR="00CD798E" w:rsidRDefault="00CD798E">
            <w:pPr>
              <w:rPr>
                <w:color w:val="000000"/>
              </w:rPr>
            </w:pPr>
            <w:r>
              <w:rPr>
                <w:color w:val="000000"/>
              </w:rPr>
              <w:t>DASA</w:t>
            </w:r>
          </w:p>
        </w:tc>
      </w:tr>
      <w:tr w:rsidR="00CD798E" w14:paraId="612722EA"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0E9BB" w14:textId="77777777" w:rsidR="00CD798E" w:rsidRDefault="00CD798E">
            <w:pPr>
              <w:rPr>
                <w:color w:val="000000"/>
              </w:rPr>
            </w:pPr>
            <w:r>
              <w:rPr>
                <w:color w:val="000000"/>
              </w:rPr>
              <w:t>Digital security by design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539FD2" w14:textId="77777777" w:rsidR="00CD798E" w:rsidRDefault="00CD798E">
            <w:pPr>
              <w:rPr>
                <w:color w:val="000000"/>
              </w:rPr>
            </w:pPr>
            <w:proofErr w:type="spellStart"/>
            <w:r>
              <w:rPr>
                <w:color w:val="000000"/>
              </w:rPr>
              <w:t>DSbD</w:t>
            </w:r>
            <w:proofErr w:type="spellEnd"/>
          </w:p>
        </w:tc>
      </w:tr>
      <w:tr w:rsidR="00CD798E" w14:paraId="197F128E"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734CDD" w14:textId="77777777" w:rsidR="00CD798E" w:rsidRDefault="00CD798E">
            <w:pPr>
              <w:rPr>
                <w:color w:val="000000"/>
              </w:rPr>
            </w:pPr>
            <w:r>
              <w:rPr>
                <w:color w:val="000000"/>
              </w:rPr>
              <w:t>UK Government Department of Science, Innovation and Technology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589CAB" w14:textId="77777777" w:rsidR="00CD798E" w:rsidRDefault="00CD798E">
            <w:pPr>
              <w:rPr>
                <w:color w:val="000000"/>
              </w:rPr>
            </w:pPr>
            <w:r>
              <w:rPr>
                <w:color w:val="000000"/>
              </w:rPr>
              <w:t>DSIT</w:t>
            </w:r>
          </w:p>
        </w:tc>
      </w:tr>
      <w:tr w:rsidR="00CD798E" w14:paraId="26DE04E4"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F7A189" w14:textId="77777777" w:rsidR="00CD798E" w:rsidRDefault="00CD798E">
            <w:pPr>
              <w:rPr>
                <w:color w:val="000000"/>
              </w:rPr>
            </w:pPr>
            <w:r>
              <w:rPr>
                <w:color w:val="000000"/>
              </w:rPr>
              <w:t xml:space="preserve">Enterprise Management Incentive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FCD757" w14:textId="77777777" w:rsidR="00CD798E" w:rsidRDefault="00CD798E">
            <w:pPr>
              <w:rPr>
                <w:color w:val="000000"/>
              </w:rPr>
            </w:pPr>
            <w:r>
              <w:rPr>
                <w:color w:val="000000"/>
              </w:rPr>
              <w:t>EMI</w:t>
            </w:r>
          </w:p>
        </w:tc>
      </w:tr>
      <w:tr w:rsidR="00CD798E" w14:paraId="32E53544"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6E61F7" w14:textId="77777777" w:rsidR="00CD798E" w:rsidRDefault="00CD798E">
            <w:pPr>
              <w:rPr>
                <w:color w:val="000000"/>
              </w:rPr>
            </w:pPr>
            <w:r>
              <w:rPr>
                <w:color w:val="000000"/>
              </w:rPr>
              <w:t xml:space="preserve">Engineering and Physical Sciences Research Council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B110FA" w14:textId="77777777" w:rsidR="00CD798E" w:rsidRDefault="00CD798E">
            <w:pPr>
              <w:rPr>
                <w:color w:val="000000"/>
              </w:rPr>
            </w:pPr>
            <w:r>
              <w:rPr>
                <w:color w:val="000000"/>
              </w:rPr>
              <w:t>EPSRC</w:t>
            </w:r>
          </w:p>
        </w:tc>
      </w:tr>
      <w:tr w:rsidR="00CD798E" w14:paraId="38700EAA"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94181" w14:textId="77777777" w:rsidR="00CD798E" w:rsidRDefault="00CD798E">
            <w:pPr>
              <w:rPr>
                <w:color w:val="000000"/>
              </w:rPr>
            </w:pPr>
            <w:r>
              <w:rPr>
                <w:color w:val="000000"/>
              </w:rPr>
              <w:t xml:space="preserve">European Telecommunications Standards </w:t>
            </w:r>
            <w:proofErr w:type="spellStart"/>
            <w:r>
              <w:rPr>
                <w:color w:val="000000"/>
              </w:rPr>
              <w:t>Insitute</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92B680" w14:textId="77777777" w:rsidR="00CD798E" w:rsidRDefault="00CD798E">
            <w:pPr>
              <w:rPr>
                <w:color w:val="000000"/>
              </w:rPr>
            </w:pPr>
            <w:r>
              <w:rPr>
                <w:color w:val="000000"/>
              </w:rPr>
              <w:t>ETSI</w:t>
            </w:r>
          </w:p>
        </w:tc>
      </w:tr>
      <w:tr w:rsidR="00CD798E" w14:paraId="29D3F33A"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EF5225" w14:textId="77777777" w:rsidR="00CD798E" w:rsidRDefault="00CD798E">
            <w:pPr>
              <w:rPr>
                <w:color w:val="000000"/>
              </w:rPr>
            </w:pPr>
            <w:r>
              <w:rPr>
                <w:color w:val="000000"/>
              </w:rPr>
              <w:t>European Union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F2CBC" w14:textId="77777777" w:rsidR="00CD798E" w:rsidRDefault="00CD798E">
            <w:pPr>
              <w:rPr>
                <w:color w:val="000000"/>
              </w:rPr>
            </w:pPr>
            <w:r>
              <w:rPr>
                <w:color w:val="000000"/>
              </w:rPr>
              <w:t>EU</w:t>
            </w:r>
          </w:p>
        </w:tc>
      </w:tr>
      <w:tr w:rsidR="00CD798E" w14:paraId="1F8345EF"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26C41F" w14:textId="77777777" w:rsidR="00CD798E" w:rsidRDefault="00CD798E">
            <w:pPr>
              <w:rPr>
                <w:color w:val="000000"/>
              </w:rPr>
            </w:pPr>
            <w:r>
              <w:rPr>
                <w:color w:val="000000"/>
              </w:rPr>
              <w:t>Expert Working Group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3EC11D" w14:textId="77777777" w:rsidR="00CD798E" w:rsidRDefault="00CD798E">
            <w:pPr>
              <w:rPr>
                <w:color w:val="000000"/>
              </w:rPr>
            </w:pPr>
            <w:r>
              <w:rPr>
                <w:color w:val="000000"/>
              </w:rPr>
              <w:t>EWG</w:t>
            </w:r>
          </w:p>
        </w:tc>
      </w:tr>
      <w:tr w:rsidR="00CD798E" w14:paraId="56514EED"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1EB7D8" w14:textId="77777777" w:rsidR="00CD798E" w:rsidRDefault="00CD798E">
            <w:pPr>
              <w:rPr>
                <w:color w:val="000000"/>
              </w:rPr>
            </w:pPr>
            <w:r>
              <w:rPr>
                <w:color w:val="000000"/>
              </w:rPr>
              <w:t>Horizon Europe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7FA106" w14:textId="77777777" w:rsidR="00CD798E" w:rsidRDefault="00CD798E">
            <w:pPr>
              <w:rPr>
                <w:color w:val="000000"/>
              </w:rPr>
            </w:pPr>
            <w:r>
              <w:rPr>
                <w:color w:val="000000"/>
              </w:rPr>
              <w:t>HE</w:t>
            </w:r>
          </w:p>
        </w:tc>
      </w:tr>
      <w:tr w:rsidR="00CD798E" w14:paraId="18CD3529"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DBB95" w14:textId="77777777" w:rsidR="00CD798E" w:rsidRDefault="00CD798E">
            <w:pPr>
              <w:rPr>
                <w:color w:val="000000"/>
              </w:rPr>
            </w:pPr>
            <w:r>
              <w:rPr>
                <w:color w:val="000000"/>
              </w:rPr>
              <w:t>Information and Communications Technologies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2202AB" w14:textId="77777777" w:rsidR="00CD798E" w:rsidRDefault="00CD798E">
            <w:pPr>
              <w:rPr>
                <w:color w:val="000000"/>
              </w:rPr>
            </w:pPr>
            <w:r>
              <w:rPr>
                <w:color w:val="000000"/>
              </w:rPr>
              <w:t>ICT</w:t>
            </w:r>
          </w:p>
        </w:tc>
      </w:tr>
      <w:tr w:rsidR="00CD798E" w14:paraId="334E72A6"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7D33F9" w14:textId="77777777" w:rsidR="00CD798E" w:rsidRDefault="00CD798E">
            <w:pPr>
              <w:rPr>
                <w:color w:val="000000"/>
              </w:rPr>
            </w:pPr>
            <w:r>
              <w:rPr>
                <w:color w:val="000000"/>
              </w:rPr>
              <w:t>Institute of Electrical and Electronics Engineers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3F9546" w14:textId="77777777" w:rsidR="00CD798E" w:rsidRDefault="00CD798E">
            <w:pPr>
              <w:rPr>
                <w:color w:val="000000"/>
              </w:rPr>
            </w:pPr>
            <w:r>
              <w:rPr>
                <w:color w:val="000000"/>
              </w:rPr>
              <w:t>IEEE</w:t>
            </w:r>
          </w:p>
        </w:tc>
      </w:tr>
      <w:tr w:rsidR="00CD798E" w14:paraId="0A2EFDBE"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912A70" w14:textId="77777777" w:rsidR="00CD798E" w:rsidRDefault="00CD798E">
            <w:pPr>
              <w:rPr>
                <w:color w:val="000000"/>
              </w:rPr>
            </w:pPr>
            <w:r>
              <w:rPr>
                <w:color w:val="000000"/>
              </w:rPr>
              <w:t>Internet Engineering Task Force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5E640" w14:textId="77777777" w:rsidR="00CD798E" w:rsidRDefault="00CD798E">
            <w:pPr>
              <w:rPr>
                <w:color w:val="000000"/>
              </w:rPr>
            </w:pPr>
            <w:r>
              <w:rPr>
                <w:color w:val="000000"/>
              </w:rPr>
              <w:t>IETF</w:t>
            </w:r>
          </w:p>
        </w:tc>
      </w:tr>
      <w:tr w:rsidR="00CD798E" w14:paraId="58F98B66"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C9295B" w14:textId="77777777" w:rsidR="00CD798E" w:rsidRDefault="00CD798E">
            <w:pPr>
              <w:rPr>
                <w:color w:val="000000"/>
              </w:rPr>
            </w:pPr>
            <w:r>
              <w:rPr>
                <w:color w:val="000000"/>
              </w:rPr>
              <w:t>International Mobile Telecommunications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445EE7" w14:textId="77777777" w:rsidR="00CD798E" w:rsidRDefault="00CD798E">
            <w:pPr>
              <w:rPr>
                <w:color w:val="000000"/>
              </w:rPr>
            </w:pPr>
            <w:r>
              <w:rPr>
                <w:color w:val="000000"/>
              </w:rPr>
              <w:t>IMT</w:t>
            </w:r>
          </w:p>
        </w:tc>
      </w:tr>
      <w:tr w:rsidR="00CD798E" w14:paraId="0D2A1EB7"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65ACD5" w14:textId="77777777" w:rsidR="00CD798E" w:rsidRDefault="00CD798E">
            <w:pPr>
              <w:rPr>
                <w:color w:val="000000"/>
              </w:rPr>
            </w:pPr>
            <w:r>
              <w:rPr>
                <w:color w:val="000000"/>
              </w:rPr>
              <w:t>Innovative Optical and Wireless Network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44CFB" w14:textId="77777777" w:rsidR="00CD798E" w:rsidRDefault="00CD798E">
            <w:pPr>
              <w:rPr>
                <w:color w:val="000000"/>
              </w:rPr>
            </w:pPr>
            <w:r>
              <w:rPr>
                <w:color w:val="000000"/>
              </w:rPr>
              <w:t>IOWN</w:t>
            </w:r>
          </w:p>
        </w:tc>
      </w:tr>
      <w:tr w:rsidR="00CD798E" w14:paraId="5D95943D"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E90AC1" w14:textId="77777777" w:rsidR="00CD798E" w:rsidRDefault="00CD798E">
            <w:pPr>
              <w:rPr>
                <w:color w:val="000000"/>
              </w:rPr>
            </w:pPr>
            <w:r>
              <w:rPr>
                <w:color w:val="000000"/>
              </w:rPr>
              <w:t>Internet Protocol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4E5166" w14:textId="77777777" w:rsidR="00CD798E" w:rsidRDefault="00CD798E">
            <w:pPr>
              <w:rPr>
                <w:color w:val="000000"/>
              </w:rPr>
            </w:pPr>
            <w:r>
              <w:rPr>
                <w:color w:val="000000"/>
              </w:rPr>
              <w:t>IP</w:t>
            </w:r>
          </w:p>
        </w:tc>
      </w:tr>
      <w:tr w:rsidR="00CD798E" w14:paraId="178D1ED6"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64CE5D" w14:textId="77777777" w:rsidR="00CD798E" w:rsidRDefault="00CD798E">
            <w:pPr>
              <w:rPr>
                <w:color w:val="000000"/>
              </w:rPr>
            </w:pPr>
            <w:r>
              <w:rPr>
                <w:color w:val="000000"/>
              </w:rPr>
              <w:t>Intellectual property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D9656" w14:textId="77777777" w:rsidR="00CD798E" w:rsidRDefault="00CD798E">
            <w:pPr>
              <w:rPr>
                <w:color w:val="000000"/>
              </w:rPr>
            </w:pPr>
            <w:r>
              <w:rPr>
                <w:color w:val="000000"/>
              </w:rPr>
              <w:t>IP</w:t>
            </w:r>
          </w:p>
        </w:tc>
      </w:tr>
      <w:tr w:rsidR="00CD798E" w14:paraId="7504AE90"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4B70F" w14:textId="77777777" w:rsidR="00CD798E" w:rsidRDefault="00CD798E">
            <w:pPr>
              <w:rPr>
                <w:color w:val="000000"/>
              </w:rPr>
            </w:pPr>
            <w:r>
              <w:rPr>
                <w:color w:val="000000"/>
              </w:rPr>
              <w:t>Intellectual Property Rights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4F8095" w14:textId="77777777" w:rsidR="00CD798E" w:rsidRDefault="00CD798E">
            <w:pPr>
              <w:rPr>
                <w:color w:val="000000"/>
              </w:rPr>
            </w:pPr>
            <w:r>
              <w:rPr>
                <w:color w:val="000000"/>
              </w:rPr>
              <w:t>IPR</w:t>
            </w:r>
          </w:p>
        </w:tc>
      </w:tr>
      <w:tr w:rsidR="00CD798E" w14:paraId="64FEA2CE"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9D3BB" w14:textId="77777777" w:rsidR="00CD798E" w:rsidRDefault="00CD798E">
            <w:pPr>
              <w:rPr>
                <w:color w:val="000000"/>
              </w:rPr>
            </w:pPr>
            <w:r>
              <w:rPr>
                <w:color w:val="000000"/>
              </w:rPr>
              <w:t>Intelligent Transport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2C8BDE" w14:textId="77777777" w:rsidR="00CD798E" w:rsidRDefault="00CD798E">
            <w:pPr>
              <w:rPr>
                <w:color w:val="000000"/>
              </w:rPr>
            </w:pPr>
            <w:r>
              <w:rPr>
                <w:color w:val="000000"/>
              </w:rPr>
              <w:t>ITS</w:t>
            </w:r>
          </w:p>
        </w:tc>
      </w:tr>
      <w:tr w:rsidR="00CD798E" w14:paraId="4E613570"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B8ACE7" w14:textId="77777777" w:rsidR="00CD798E" w:rsidRDefault="00CD798E">
            <w:pPr>
              <w:rPr>
                <w:color w:val="000000"/>
              </w:rPr>
            </w:pPr>
            <w:r>
              <w:rPr>
                <w:color w:val="000000"/>
              </w:rPr>
              <w:lastRenderedPageBreak/>
              <w:t>International Telecommunications Union - Radio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CDDB42" w14:textId="77777777" w:rsidR="00CD798E" w:rsidRDefault="00CD798E">
            <w:pPr>
              <w:rPr>
                <w:color w:val="000000"/>
              </w:rPr>
            </w:pPr>
            <w:r>
              <w:rPr>
                <w:color w:val="000000"/>
              </w:rPr>
              <w:t>ITU-R</w:t>
            </w:r>
          </w:p>
        </w:tc>
      </w:tr>
      <w:tr w:rsidR="00CD798E" w14:paraId="7958446B"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4BE7F4" w14:textId="77777777" w:rsidR="00CD798E" w:rsidRDefault="00CD798E">
            <w:pPr>
              <w:rPr>
                <w:color w:val="000000"/>
              </w:rPr>
            </w:pPr>
            <w:r>
              <w:rPr>
                <w:color w:val="000000"/>
              </w:rPr>
              <w:t>International Telecommunications Union - Telecommunications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0E1C16" w14:textId="77777777" w:rsidR="00CD798E" w:rsidRDefault="00CD798E">
            <w:pPr>
              <w:rPr>
                <w:color w:val="000000"/>
              </w:rPr>
            </w:pPr>
            <w:r>
              <w:rPr>
                <w:color w:val="000000"/>
              </w:rPr>
              <w:t>ITU-T</w:t>
            </w:r>
          </w:p>
        </w:tc>
      </w:tr>
      <w:tr w:rsidR="00CD798E" w14:paraId="137EE4A5"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45B834" w14:textId="77777777" w:rsidR="00CD798E" w:rsidRDefault="00CD798E">
            <w:pPr>
              <w:rPr>
                <w:color w:val="000000"/>
              </w:rPr>
            </w:pPr>
            <w:r>
              <w:rPr>
                <w:color w:val="000000"/>
              </w:rPr>
              <w:t>Layer 4 switching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B87C21" w14:textId="77777777" w:rsidR="00CD798E" w:rsidRDefault="00CD798E">
            <w:pPr>
              <w:rPr>
                <w:color w:val="000000"/>
              </w:rPr>
            </w:pPr>
            <w:r>
              <w:rPr>
                <w:color w:val="000000"/>
              </w:rPr>
              <w:t>L4S</w:t>
            </w:r>
          </w:p>
        </w:tc>
      </w:tr>
      <w:tr w:rsidR="00CD798E" w14:paraId="34877932"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163BBA" w14:textId="77777777" w:rsidR="00CD798E" w:rsidRDefault="00CD798E">
            <w:pPr>
              <w:rPr>
                <w:color w:val="000000"/>
              </w:rPr>
            </w:pPr>
            <w:r>
              <w:rPr>
                <w:color w:val="000000"/>
              </w:rPr>
              <w:t>Low latency, low loss, scalable throughput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FE0160" w14:textId="77777777" w:rsidR="00CD798E" w:rsidRDefault="00CD798E">
            <w:pPr>
              <w:rPr>
                <w:color w:val="000000"/>
              </w:rPr>
            </w:pPr>
            <w:r>
              <w:rPr>
                <w:color w:val="000000"/>
              </w:rPr>
              <w:t>L4S</w:t>
            </w:r>
          </w:p>
        </w:tc>
      </w:tr>
      <w:tr w:rsidR="00CD798E" w14:paraId="7B5F3C2C"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14B48" w14:textId="77777777" w:rsidR="00CD798E" w:rsidRDefault="00CD798E">
            <w:pPr>
              <w:rPr>
                <w:color w:val="000000"/>
              </w:rPr>
            </w:pPr>
            <w:r>
              <w:rPr>
                <w:color w:val="000000"/>
              </w:rPr>
              <w:t>Multicast-assisted unicast delivery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F1D402" w14:textId="77777777" w:rsidR="00CD798E" w:rsidRDefault="00CD798E">
            <w:pPr>
              <w:rPr>
                <w:color w:val="000000"/>
              </w:rPr>
            </w:pPr>
            <w:r>
              <w:rPr>
                <w:color w:val="000000"/>
              </w:rPr>
              <w:t>MAUD</w:t>
            </w:r>
          </w:p>
        </w:tc>
      </w:tr>
      <w:tr w:rsidR="00CD798E" w14:paraId="5D6AABBC"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94501C" w14:textId="77777777" w:rsidR="00CD798E" w:rsidRDefault="00CD798E">
            <w:pPr>
              <w:rPr>
                <w:color w:val="000000"/>
              </w:rPr>
            </w:pPr>
            <w:r>
              <w:rPr>
                <w:color w:val="000000"/>
              </w:rPr>
              <w:t>New Economics Foundation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D1F9D8" w14:textId="77777777" w:rsidR="00CD798E" w:rsidRDefault="00CD798E">
            <w:pPr>
              <w:rPr>
                <w:color w:val="000000"/>
              </w:rPr>
            </w:pPr>
            <w:r>
              <w:rPr>
                <w:color w:val="000000"/>
              </w:rPr>
              <w:t>NEF</w:t>
            </w:r>
          </w:p>
        </w:tc>
      </w:tr>
      <w:tr w:rsidR="00CD798E" w14:paraId="4782C1E3"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4B2416" w14:textId="77777777" w:rsidR="00CD798E" w:rsidRDefault="00CD798E">
            <w:pPr>
              <w:rPr>
                <w:color w:val="000000"/>
              </w:rPr>
            </w:pPr>
            <w:r>
              <w:rPr>
                <w:color w:val="000000"/>
              </w:rPr>
              <w:t>Network Management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B44333" w14:textId="77777777" w:rsidR="00CD798E" w:rsidRDefault="00CD798E">
            <w:pPr>
              <w:rPr>
                <w:color w:val="000000"/>
              </w:rPr>
            </w:pPr>
            <w:r>
              <w:rPr>
                <w:color w:val="000000"/>
              </w:rPr>
              <w:t>NM</w:t>
            </w:r>
          </w:p>
        </w:tc>
      </w:tr>
      <w:tr w:rsidR="00CD798E" w14:paraId="5D6561CA"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54EA71" w14:textId="77777777" w:rsidR="00CD798E" w:rsidRDefault="00CD798E">
            <w:pPr>
              <w:rPr>
                <w:color w:val="000000"/>
              </w:rPr>
            </w:pPr>
            <w:r>
              <w:rPr>
                <w:color w:val="000000"/>
              </w:rPr>
              <w:t>National Telecommunications and Information Administration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B2EE1C" w14:textId="77777777" w:rsidR="00CD798E" w:rsidRDefault="00CD798E">
            <w:pPr>
              <w:rPr>
                <w:color w:val="000000"/>
              </w:rPr>
            </w:pPr>
            <w:r>
              <w:rPr>
                <w:color w:val="000000"/>
              </w:rPr>
              <w:t>NTIA</w:t>
            </w:r>
          </w:p>
        </w:tc>
      </w:tr>
      <w:tr w:rsidR="00CD798E" w14:paraId="39056678"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657660" w14:textId="77777777" w:rsidR="00CD798E" w:rsidRDefault="00CD798E">
            <w:pPr>
              <w:rPr>
                <w:color w:val="000000"/>
              </w:rPr>
            </w:pPr>
            <w:r>
              <w:rPr>
                <w:color w:val="000000"/>
              </w:rPr>
              <w:t>Non-Terrestrial Networks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7AFB3E" w14:textId="77777777" w:rsidR="00CD798E" w:rsidRDefault="00CD798E">
            <w:pPr>
              <w:rPr>
                <w:color w:val="000000"/>
              </w:rPr>
            </w:pPr>
            <w:r>
              <w:rPr>
                <w:color w:val="000000"/>
              </w:rPr>
              <w:t>NTN</w:t>
            </w:r>
          </w:p>
        </w:tc>
      </w:tr>
      <w:tr w:rsidR="00CD798E" w14:paraId="53A03BE7"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38E7A2" w14:textId="77777777" w:rsidR="00CD798E" w:rsidRDefault="00CD798E">
            <w:pPr>
              <w:rPr>
                <w:color w:val="000000"/>
              </w:rPr>
            </w:pPr>
            <w:r>
              <w:rPr>
                <w:color w:val="000000"/>
              </w:rPr>
              <w:t>Operational expenditure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1AE3C0" w14:textId="77777777" w:rsidR="00CD798E" w:rsidRDefault="00CD798E">
            <w:pPr>
              <w:rPr>
                <w:color w:val="000000"/>
              </w:rPr>
            </w:pPr>
            <w:r>
              <w:rPr>
                <w:color w:val="000000"/>
              </w:rPr>
              <w:t>OPEX</w:t>
            </w:r>
          </w:p>
        </w:tc>
      </w:tr>
      <w:tr w:rsidR="00CD798E" w14:paraId="26DCA987"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26F01F" w14:textId="77777777" w:rsidR="00CD798E" w:rsidRDefault="00CD798E">
            <w:pPr>
              <w:rPr>
                <w:color w:val="000000"/>
              </w:rPr>
            </w:pPr>
            <w:r>
              <w:rPr>
                <w:color w:val="000000"/>
              </w:rPr>
              <w:t>Open-RAN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D6C1FD" w14:textId="77777777" w:rsidR="00CD798E" w:rsidRDefault="00CD798E">
            <w:pPr>
              <w:rPr>
                <w:color w:val="000000"/>
              </w:rPr>
            </w:pPr>
            <w:r>
              <w:rPr>
                <w:color w:val="000000"/>
              </w:rPr>
              <w:t>O-RAN</w:t>
            </w:r>
          </w:p>
        </w:tc>
      </w:tr>
      <w:tr w:rsidR="00CD798E" w14:paraId="6B133248"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6076BC" w14:textId="77777777" w:rsidR="00CD798E" w:rsidRDefault="00CD798E">
            <w:pPr>
              <w:rPr>
                <w:color w:val="000000"/>
              </w:rPr>
            </w:pPr>
            <w:r>
              <w:rPr>
                <w:color w:val="000000"/>
              </w:rPr>
              <w:t>Product Security and Telecommunications Infrastructure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B80135" w14:textId="77777777" w:rsidR="00CD798E" w:rsidRDefault="00CD798E">
            <w:pPr>
              <w:rPr>
                <w:color w:val="000000"/>
              </w:rPr>
            </w:pPr>
            <w:r>
              <w:rPr>
                <w:color w:val="000000"/>
              </w:rPr>
              <w:t>PSTI</w:t>
            </w:r>
          </w:p>
        </w:tc>
      </w:tr>
      <w:tr w:rsidR="00CD798E" w14:paraId="51381F63"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7CE0CD" w14:textId="77777777" w:rsidR="00CD798E" w:rsidRDefault="00CD798E">
            <w:pPr>
              <w:rPr>
                <w:color w:val="000000"/>
              </w:rPr>
            </w:pPr>
            <w:r>
              <w:rPr>
                <w:color w:val="000000"/>
              </w:rPr>
              <w:t>Quantum key distribution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90100" w14:textId="77777777" w:rsidR="00CD798E" w:rsidRDefault="00CD798E">
            <w:pPr>
              <w:rPr>
                <w:color w:val="000000"/>
              </w:rPr>
            </w:pPr>
            <w:r>
              <w:rPr>
                <w:color w:val="000000"/>
              </w:rPr>
              <w:t>QKD</w:t>
            </w:r>
          </w:p>
        </w:tc>
      </w:tr>
      <w:tr w:rsidR="00CD798E" w14:paraId="16053656"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18F041" w14:textId="77777777" w:rsidR="00CD798E" w:rsidRDefault="00CD798E">
            <w:pPr>
              <w:rPr>
                <w:color w:val="000000"/>
              </w:rPr>
            </w:pPr>
            <w:r>
              <w:rPr>
                <w:color w:val="000000"/>
              </w:rPr>
              <w:t>QUIC is not an acronym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C5DEE7" w14:textId="77777777" w:rsidR="00CD798E" w:rsidRDefault="00CD798E">
            <w:pPr>
              <w:rPr>
                <w:color w:val="000000"/>
              </w:rPr>
            </w:pPr>
            <w:r>
              <w:rPr>
                <w:color w:val="000000"/>
              </w:rPr>
              <w:t>QUIC</w:t>
            </w:r>
          </w:p>
        </w:tc>
      </w:tr>
      <w:tr w:rsidR="00CD798E" w14:paraId="1C3322E6"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242BA" w14:textId="77777777" w:rsidR="00CD798E" w:rsidRDefault="00CD798E">
            <w:pPr>
              <w:rPr>
                <w:color w:val="000000"/>
              </w:rPr>
            </w:pPr>
            <w:r>
              <w:rPr>
                <w:color w:val="000000"/>
              </w:rPr>
              <w:t>Research and Development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C6D055" w14:textId="77777777" w:rsidR="00CD798E" w:rsidRDefault="00CD798E">
            <w:pPr>
              <w:rPr>
                <w:color w:val="000000"/>
              </w:rPr>
            </w:pPr>
            <w:r>
              <w:rPr>
                <w:color w:val="000000"/>
              </w:rPr>
              <w:t>R&amp;D</w:t>
            </w:r>
          </w:p>
        </w:tc>
      </w:tr>
      <w:tr w:rsidR="00CD798E" w14:paraId="3AE0C301"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CE991C" w14:textId="77777777" w:rsidR="00CD798E" w:rsidRDefault="00CD798E">
            <w:pPr>
              <w:rPr>
                <w:color w:val="000000"/>
              </w:rPr>
            </w:pPr>
            <w:r>
              <w:rPr>
                <w:color w:val="000000"/>
              </w:rPr>
              <w:t>Research, Development and Innovation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D4B2EB" w14:textId="77777777" w:rsidR="00CD798E" w:rsidRDefault="00CD798E">
            <w:pPr>
              <w:rPr>
                <w:color w:val="000000"/>
              </w:rPr>
            </w:pPr>
            <w:r>
              <w:rPr>
                <w:color w:val="000000"/>
              </w:rPr>
              <w:t>R&amp;D&amp;I</w:t>
            </w:r>
          </w:p>
        </w:tc>
      </w:tr>
      <w:tr w:rsidR="00CD798E" w14:paraId="3B55A8BE"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A5CAD6" w14:textId="77777777" w:rsidR="00CD798E" w:rsidRDefault="00CD798E">
            <w:pPr>
              <w:rPr>
                <w:color w:val="000000"/>
              </w:rPr>
            </w:pPr>
            <w:r>
              <w:rPr>
                <w:color w:val="000000"/>
              </w:rPr>
              <w:t>Radio Access Network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636CE8" w14:textId="77777777" w:rsidR="00CD798E" w:rsidRDefault="00CD798E">
            <w:pPr>
              <w:rPr>
                <w:color w:val="000000"/>
              </w:rPr>
            </w:pPr>
            <w:r>
              <w:rPr>
                <w:color w:val="000000"/>
              </w:rPr>
              <w:t>RAN</w:t>
            </w:r>
          </w:p>
        </w:tc>
      </w:tr>
      <w:tr w:rsidR="00CD798E" w14:paraId="52CFB8E1"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375E29" w14:textId="77777777" w:rsidR="00CD798E" w:rsidRDefault="00CD798E">
            <w:pPr>
              <w:rPr>
                <w:color w:val="000000"/>
              </w:rPr>
            </w:pPr>
            <w:r>
              <w:rPr>
                <w:color w:val="000000"/>
              </w:rPr>
              <w:t>Radio Intelligent Controller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243345" w14:textId="77777777" w:rsidR="00CD798E" w:rsidRDefault="00CD798E">
            <w:pPr>
              <w:rPr>
                <w:color w:val="000000"/>
              </w:rPr>
            </w:pPr>
            <w:r>
              <w:rPr>
                <w:color w:val="000000"/>
              </w:rPr>
              <w:t>RIC</w:t>
            </w:r>
          </w:p>
        </w:tc>
      </w:tr>
      <w:tr w:rsidR="00CD798E" w14:paraId="5B0125C4"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F46F47" w14:textId="77777777" w:rsidR="00CD798E" w:rsidRDefault="00CD798E">
            <w:pPr>
              <w:rPr>
                <w:color w:val="000000"/>
              </w:rPr>
            </w:pPr>
            <w:r>
              <w:rPr>
                <w:color w:val="000000"/>
              </w:rPr>
              <w:t>Small and medium-sized enterprises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5D9A9D" w14:textId="77777777" w:rsidR="00CD798E" w:rsidRDefault="00CD798E">
            <w:pPr>
              <w:rPr>
                <w:color w:val="000000"/>
              </w:rPr>
            </w:pPr>
            <w:r>
              <w:rPr>
                <w:color w:val="000000"/>
              </w:rPr>
              <w:t>SMEs</w:t>
            </w:r>
          </w:p>
        </w:tc>
      </w:tr>
      <w:tr w:rsidR="00CD798E" w14:paraId="331E3FE9"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12BAE6" w14:textId="77777777" w:rsidR="00CD798E" w:rsidRDefault="00CD798E">
            <w:pPr>
              <w:rPr>
                <w:color w:val="000000"/>
              </w:rPr>
            </w:pPr>
            <w:r>
              <w:rPr>
                <w:color w:val="000000"/>
              </w:rPr>
              <w:t>Smart Networks and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98FC92" w14:textId="77777777" w:rsidR="00CD798E" w:rsidRDefault="00CD798E">
            <w:pPr>
              <w:rPr>
                <w:color w:val="000000"/>
              </w:rPr>
            </w:pPr>
            <w:r>
              <w:rPr>
                <w:color w:val="000000"/>
              </w:rPr>
              <w:t>SNS</w:t>
            </w:r>
          </w:p>
        </w:tc>
      </w:tr>
      <w:tr w:rsidR="00CD798E" w14:paraId="41DE4323"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86A370" w14:textId="77777777" w:rsidR="00CD798E" w:rsidRDefault="00CD798E">
            <w:pPr>
              <w:rPr>
                <w:color w:val="000000"/>
              </w:rPr>
            </w:pPr>
            <w:r>
              <w:rPr>
                <w:color w:val="000000"/>
              </w:rPr>
              <w:t>Science Technology Engineering and Mathematics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38D8B5" w14:textId="77777777" w:rsidR="00CD798E" w:rsidRDefault="00CD798E">
            <w:pPr>
              <w:rPr>
                <w:color w:val="000000"/>
              </w:rPr>
            </w:pPr>
            <w:r>
              <w:rPr>
                <w:color w:val="000000"/>
              </w:rPr>
              <w:t>STEM</w:t>
            </w:r>
          </w:p>
        </w:tc>
      </w:tr>
      <w:tr w:rsidR="00CD798E" w14:paraId="2BB9F5DB"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C27614" w14:textId="77777777" w:rsidR="00CD798E" w:rsidRDefault="00CD798E">
            <w:pPr>
              <w:rPr>
                <w:color w:val="000000"/>
              </w:rPr>
            </w:pPr>
            <w:r>
              <w:rPr>
                <w:color w:val="000000"/>
              </w:rPr>
              <w:t>Strategic Working Group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388101" w14:textId="77777777" w:rsidR="00CD798E" w:rsidRDefault="00CD798E">
            <w:pPr>
              <w:rPr>
                <w:color w:val="000000"/>
              </w:rPr>
            </w:pPr>
            <w:r>
              <w:rPr>
                <w:color w:val="000000"/>
              </w:rPr>
              <w:t>SWG</w:t>
            </w:r>
          </w:p>
        </w:tc>
      </w:tr>
      <w:tr w:rsidR="00CD798E" w14:paraId="648E4053"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199B04" w14:textId="77777777" w:rsidR="00CD798E" w:rsidRDefault="00CD798E">
            <w:pPr>
              <w:rPr>
                <w:color w:val="000000"/>
              </w:rPr>
            </w:pPr>
            <w:r>
              <w:rPr>
                <w:color w:val="000000"/>
              </w:rPr>
              <w:t>Terrestrial Networks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5CB4BB" w14:textId="77777777" w:rsidR="00CD798E" w:rsidRDefault="00CD798E">
            <w:pPr>
              <w:rPr>
                <w:color w:val="000000"/>
              </w:rPr>
            </w:pPr>
            <w:r>
              <w:rPr>
                <w:color w:val="000000"/>
              </w:rPr>
              <w:t>TN</w:t>
            </w:r>
          </w:p>
        </w:tc>
      </w:tr>
      <w:tr w:rsidR="00CD798E" w14:paraId="7E62D523"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469A8D" w14:textId="77777777" w:rsidR="00CD798E" w:rsidRDefault="00CD798E">
            <w:pPr>
              <w:rPr>
                <w:color w:val="000000"/>
              </w:rPr>
            </w:pPr>
            <w:r>
              <w:rPr>
                <w:color w:val="000000"/>
              </w:rPr>
              <w:t>UK Research and Innovation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3EA5D" w14:textId="77777777" w:rsidR="00CD798E" w:rsidRDefault="00CD798E">
            <w:pPr>
              <w:rPr>
                <w:color w:val="000000"/>
              </w:rPr>
            </w:pPr>
            <w:r>
              <w:rPr>
                <w:color w:val="000000"/>
              </w:rPr>
              <w:t>UKRI</w:t>
            </w:r>
          </w:p>
        </w:tc>
      </w:tr>
      <w:tr w:rsidR="00CD798E" w14:paraId="517BB321"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979A86" w14:textId="77777777" w:rsidR="00CD798E" w:rsidRDefault="00CD798E">
            <w:pPr>
              <w:rPr>
                <w:color w:val="000000"/>
              </w:rPr>
            </w:pPr>
            <w:r>
              <w:rPr>
                <w:color w:val="000000"/>
              </w:rPr>
              <w:t>UK Telecoms Innovation Network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0FD56E" w14:textId="77777777" w:rsidR="00CD798E" w:rsidRDefault="00CD798E">
            <w:pPr>
              <w:rPr>
                <w:color w:val="000000"/>
              </w:rPr>
            </w:pPr>
            <w:r>
              <w:rPr>
                <w:color w:val="000000"/>
              </w:rPr>
              <w:t>UKTIN</w:t>
            </w:r>
          </w:p>
        </w:tc>
      </w:tr>
      <w:tr w:rsidR="00CD798E" w14:paraId="39C39BAB"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93CE7C" w14:textId="77777777" w:rsidR="00CD798E" w:rsidRDefault="00CD798E">
            <w:pPr>
              <w:rPr>
                <w:color w:val="000000"/>
              </w:rPr>
            </w:pPr>
            <w:r>
              <w:rPr>
                <w:color w:val="000000"/>
              </w:rPr>
              <w:t>United States of America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52830" w14:textId="77777777" w:rsidR="00CD798E" w:rsidRDefault="00CD798E">
            <w:pPr>
              <w:rPr>
                <w:color w:val="000000"/>
              </w:rPr>
            </w:pPr>
            <w:r>
              <w:rPr>
                <w:color w:val="000000"/>
              </w:rPr>
              <w:t>USA</w:t>
            </w:r>
          </w:p>
        </w:tc>
      </w:tr>
      <w:tr w:rsidR="00CD798E" w14:paraId="593D1496" w14:textId="77777777" w:rsidTr="78180ACD">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37CE0F" w14:textId="77777777" w:rsidR="00CD798E" w:rsidRDefault="00CD798E">
            <w:pPr>
              <w:rPr>
                <w:color w:val="000000"/>
              </w:rPr>
            </w:pPr>
            <w:r>
              <w:rPr>
                <w:color w:val="000000"/>
              </w:rPr>
              <w:t>Work item description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E8CE3F" w14:textId="77777777" w:rsidR="00CD798E" w:rsidRDefault="00CD798E">
            <w:pPr>
              <w:rPr>
                <w:color w:val="000000"/>
              </w:rPr>
            </w:pPr>
            <w:r>
              <w:rPr>
                <w:color w:val="000000"/>
              </w:rPr>
              <w:t>WID</w:t>
            </w:r>
          </w:p>
        </w:tc>
      </w:tr>
    </w:tbl>
    <w:p w14:paraId="51711E80" w14:textId="77777777" w:rsidR="00CD798E" w:rsidRDefault="00CD798E" w:rsidP="00CD798E">
      <w:r>
        <w:br w:type="page"/>
      </w:r>
    </w:p>
    <w:p w14:paraId="6DD5582A" w14:textId="4D264D52" w:rsidR="00DF22D9" w:rsidRDefault="28E3CA9B" w:rsidP="00CD798E">
      <w:pPr>
        <w:pStyle w:val="AnnexHeading1"/>
      </w:pPr>
      <w:bookmarkStart w:id="36" w:name="_Toc190262868"/>
      <w:r>
        <w:lastRenderedPageBreak/>
        <w:t>References</w:t>
      </w:r>
      <w:bookmarkEnd w:id="34"/>
      <w:bookmarkEnd w:id="35"/>
      <w:bookmarkEnd w:id="36"/>
    </w:p>
    <w:p w14:paraId="2D5A3016" w14:textId="5AA3209E" w:rsidR="004318D8" w:rsidRPr="004318D8" w:rsidRDefault="004318D8" w:rsidP="004318D8">
      <w:r>
        <w:t>These were the source of the trends analysis in Section 2</w:t>
      </w:r>
      <w:r w:rsidR="00CD798E">
        <w:t>, in addition to footnotes in that section</w:t>
      </w:r>
      <w:r>
        <w:t>.</w:t>
      </w:r>
    </w:p>
    <w:p w14:paraId="1A3BE88F" w14:textId="3C01B352" w:rsidR="00F560AB" w:rsidRPr="00F560AB" w:rsidRDefault="00F560AB" w:rsidP="00F560AB">
      <w:pPr>
        <w:spacing w:after="0"/>
      </w:pPr>
      <w:hyperlink r:id="rId18" w:anchor="_ftnref1">
        <w:r w:rsidRPr="00AD4281">
          <w:rPr>
            <w:rStyle w:val="Hyperlink"/>
            <w:rFonts w:eastAsia="Calibri" w:cs="Calibri"/>
          </w:rPr>
          <w:t>[1]</w:t>
        </w:r>
      </w:hyperlink>
      <w:r w:rsidRPr="00AD4281">
        <w:rPr>
          <w:rFonts w:eastAsia="Calibri" w:cs="Calibri"/>
        </w:rPr>
        <w:t xml:space="preserve"> </w:t>
      </w:r>
      <w:r>
        <w:rPr>
          <w:rFonts w:eastAsia="Calibri" w:cs="Calibri"/>
        </w:rPr>
        <w:t>IBM Institute for Business Value, GSMA, “</w:t>
      </w:r>
      <w:r w:rsidRPr="00F560AB">
        <w:rPr>
          <w:rFonts w:eastAsia="Calibri" w:cs="Calibri"/>
        </w:rPr>
        <w:t>Telecom 2030: Dial in for a decade of opportunity</w:t>
      </w:r>
      <w:r>
        <w:rPr>
          <w:rFonts w:eastAsia="Calibri" w:cs="Calibri"/>
        </w:rPr>
        <w:t xml:space="preserve">”, 2024, </w:t>
      </w:r>
      <w:hyperlink r:id="rId19" w:history="1">
        <w:r w:rsidRPr="00AD4281">
          <w:rPr>
            <w:rStyle w:val="Hyperlink"/>
            <w:rFonts w:eastAsia="Calibri" w:cs="Calibri"/>
          </w:rPr>
          <w:t>https://www.ibm.com/thought-leadership/institute-business-value/en-us/report/telecom-2030</w:t>
        </w:r>
      </w:hyperlink>
    </w:p>
    <w:p w14:paraId="07557F28" w14:textId="75A53125" w:rsidR="00F560AB" w:rsidRPr="00F560AB" w:rsidRDefault="00F560AB" w:rsidP="00F560AB">
      <w:pPr>
        <w:spacing w:after="0"/>
      </w:pPr>
      <w:hyperlink r:id="rId20" w:anchor="_ftnref2">
        <w:r w:rsidRPr="00F560AB">
          <w:rPr>
            <w:rStyle w:val="Hyperlink"/>
            <w:rFonts w:eastAsia="Calibri" w:cs="Calibri"/>
          </w:rPr>
          <w:t>[2]</w:t>
        </w:r>
      </w:hyperlink>
      <w:r w:rsidRPr="00AD4281">
        <w:rPr>
          <w:rFonts w:eastAsia="Calibri" w:cs="Calibri"/>
        </w:rPr>
        <w:t xml:space="preserve"> </w:t>
      </w:r>
      <w:r w:rsidRPr="704646F6">
        <w:rPr>
          <w:rFonts w:eastAsia="Calibri" w:cs="Calibri"/>
        </w:rPr>
        <w:t>Nokia</w:t>
      </w:r>
      <w:r w:rsidRPr="00F560AB">
        <w:rPr>
          <w:rFonts w:eastAsia="Calibri" w:cs="Calibri"/>
        </w:rPr>
        <w:t xml:space="preserve">, </w:t>
      </w:r>
      <w:r w:rsidRPr="00AD4281">
        <w:rPr>
          <w:rFonts w:eastAsia="Calibri" w:cs="Calibri"/>
        </w:rPr>
        <w:t>”</w:t>
      </w:r>
      <w:r w:rsidRPr="00F560AB">
        <w:t xml:space="preserve"> </w:t>
      </w:r>
      <w:r w:rsidRPr="00AD4281">
        <w:rPr>
          <w:rFonts w:eastAsia="Calibri" w:cs="Calibri"/>
        </w:rPr>
        <w:t>Networks in 2030: Why an open future is essential</w:t>
      </w:r>
      <w:r>
        <w:rPr>
          <w:rFonts w:eastAsia="Calibri" w:cs="Calibri"/>
        </w:rPr>
        <w:t xml:space="preserve">”, 2024, </w:t>
      </w:r>
      <w:hyperlink r:id="rId21" w:history="1">
        <w:r w:rsidR="003D3848" w:rsidRPr="00AD4281">
          <w:rPr>
            <w:rStyle w:val="Hyperlink"/>
            <w:rFonts w:eastAsia="Calibri" w:cs="Calibri"/>
          </w:rPr>
          <w:t>https://www.nokia.com/thought-leadership/articles/networks-2030-open-telecoms-future/</w:t>
        </w:r>
      </w:hyperlink>
    </w:p>
    <w:p w14:paraId="75FBE6C3" w14:textId="203304E9" w:rsidR="00F560AB" w:rsidRPr="00F560AB" w:rsidRDefault="00F560AB" w:rsidP="00F560AB">
      <w:pPr>
        <w:spacing w:after="0"/>
      </w:pPr>
      <w:hyperlink r:id="rId22" w:anchor="_ftnref3">
        <w:r w:rsidRPr="00AD4281">
          <w:rPr>
            <w:rStyle w:val="Hyperlink"/>
            <w:rFonts w:eastAsia="Calibri" w:cs="Calibri"/>
          </w:rPr>
          <w:t>[3]</w:t>
        </w:r>
      </w:hyperlink>
      <w:r w:rsidRPr="00AD4281">
        <w:rPr>
          <w:rFonts w:eastAsia="Calibri" w:cs="Calibri"/>
        </w:rPr>
        <w:t xml:space="preserve"> </w:t>
      </w:r>
      <w:r w:rsidR="00352997">
        <w:rPr>
          <w:rFonts w:eastAsia="Calibri" w:cs="Calibri"/>
        </w:rPr>
        <w:t>Nokia, “</w:t>
      </w:r>
      <w:r w:rsidR="00352997" w:rsidRPr="00352997">
        <w:rPr>
          <w:rFonts w:eastAsia="Calibri" w:cs="Calibri"/>
        </w:rPr>
        <w:t>Network evolution towards the 6G era</w:t>
      </w:r>
      <w:r w:rsidR="00352997">
        <w:rPr>
          <w:rFonts w:eastAsia="Calibri" w:cs="Calibri"/>
        </w:rPr>
        <w:t xml:space="preserve">”, 2024,  </w:t>
      </w:r>
      <w:hyperlink r:id="rId23" w:history="1">
        <w:r w:rsidR="00352997" w:rsidRPr="00AD4281">
          <w:rPr>
            <w:rStyle w:val="Hyperlink"/>
            <w:rFonts w:eastAsia="Calibri" w:cs="Calibri"/>
          </w:rPr>
          <w:t>https://www.nokia.com/blog/network-evolution-towards-the-6g-era/</w:t>
        </w:r>
      </w:hyperlink>
      <w:r w:rsidRPr="00AD4281">
        <w:rPr>
          <w:rFonts w:eastAsia="Calibri" w:cs="Calibri"/>
        </w:rPr>
        <w:t xml:space="preserve"> </w:t>
      </w:r>
    </w:p>
    <w:p w14:paraId="5BD0C0BF" w14:textId="0717AD39" w:rsidR="00F560AB" w:rsidRPr="00F560AB" w:rsidRDefault="00F560AB" w:rsidP="00AD4281">
      <w:pPr>
        <w:spacing w:after="0" w:line="240" w:lineRule="auto"/>
      </w:pPr>
      <w:hyperlink r:id="rId24" w:anchor="_ftnref4">
        <w:r w:rsidRPr="00352997">
          <w:rPr>
            <w:rStyle w:val="Hyperlink"/>
            <w:rFonts w:eastAsia="Calibri" w:cs="Calibri"/>
          </w:rPr>
          <w:t>[4]</w:t>
        </w:r>
      </w:hyperlink>
      <w:r w:rsidRPr="00352997">
        <w:rPr>
          <w:rFonts w:eastAsia="Calibri" w:cs="Calibri"/>
        </w:rPr>
        <w:t xml:space="preserve"> </w:t>
      </w:r>
      <w:r w:rsidR="00352997">
        <w:rPr>
          <w:rFonts w:eastAsia="Calibri" w:cs="Calibri"/>
        </w:rPr>
        <w:t xml:space="preserve">IETF </w:t>
      </w:r>
      <w:proofErr w:type="spellStart"/>
      <w:r w:rsidR="00352997">
        <w:rPr>
          <w:rFonts w:eastAsia="Calibri" w:cs="Calibri"/>
        </w:rPr>
        <w:t>Datatracker</w:t>
      </w:r>
      <w:proofErr w:type="spellEnd"/>
      <w:r w:rsidR="00352997">
        <w:rPr>
          <w:rFonts w:eastAsia="Calibri" w:cs="Calibri"/>
        </w:rPr>
        <w:t>, “</w:t>
      </w:r>
      <w:r w:rsidR="00352997" w:rsidRPr="00352997">
        <w:rPr>
          <w:rFonts w:eastAsia="Calibri" w:cs="Calibri"/>
        </w:rPr>
        <w:t>Low Latency, Low Loss, and Scalable Throughput (L4S) Internet Service: Architecture</w:t>
      </w:r>
      <w:r w:rsidR="00352997">
        <w:rPr>
          <w:rFonts w:eastAsia="Calibri" w:cs="Calibri"/>
        </w:rPr>
        <w:t>”, various dates,</w:t>
      </w:r>
      <w:r w:rsidR="00352997" w:rsidRPr="00352997">
        <w:rPr>
          <w:rFonts w:eastAsia="Calibri" w:cs="Calibri"/>
        </w:rPr>
        <w:t xml:space="preserve"> </w:t>
      </w:r>
      <w:hyperlink r:id="rId25" w:history="1">
        <w:r w:rsidR="00352997" w:rsidRPr="00352997">
          <w:rPr>
            <w:rStyle w:val="Hyperlink"/>
            <w:rFonts w:eastAsia="Calibri" w:cs="Calibri"/>
          </w:rPr>
          <w:t>https://datatracker.ietf.org/doc/rfc9330/</w:t>
        </w:r>
      </w:hyperlink>
      <w:r w:rsidRPr="00352997">
        <w:rPr>
          <w:rFonts w:eastAsia="Calibri" w:cs="Calibri"/>
        </w:rPr>
        <w:t xml:space="preserve"> and related RFCs: 9331, 9332, etc.</w:t>
      </w:r>
    </w:p>
    <w:p w14:paraId="727F4D9A" w14:textId="78EB12BD" w:rsidR="00F560AB" w:rsidRPr="00352997" w:rsidRDefault="00F560AB" w:rsidP="00F560AB">
      <w:pPr>
        <w:spacing w:after="0"/>
      </w:pPr>
      <w:hyperlink r:id="rId26" w:anchor="_ftnref5">
        <w:r w:rsidRPr="00AD4281">
          <w:rPr>
            <w:rStyle w:val="Hyperlink"/>
            <w:rFonts w:eastAsia="Calibri" w:cs="Calibri"/>
          </w:rPr>
          <w:t>[5]</w:t>
        </w:r>
      </w:hyperlink>
      <w:r w:rsidRPr="00AD4281">
        <w:rPr>
          <w:rFonts w:eastAsia="Calibri" w:cs="Calibri"/>
        </w:rPr>
        <w:t xml:space="preserve"> </w:t>
      </w:r>
      <w:r w:rsidR="00352997" w:rsidRPr="00352997">
        <w:rPr>
          <w:rFonts w:eastAsia="Calibri" w:cs="Calibri"/>
        </w:rPr>
        <w:t xml:space="preserve">Nokia, </w:t>
      </w:r>
      <w:r w:rsidR="00352997" w:rsidRPr="00AD4281">
        <w:rPr>
          <w:rFonts w:eastAsia="Calibri" w:cs="Calibri"/>
        </w:rPr>
        <w:t>”</w:t>
      </w:r>
      <w:r w:rsidR="00352997" w:rsidRPr="00352997">
        <w:t xml:space="preserve"> </w:t>
      </w:r>
      <w:r w:rsidR="00352997" w:rsidRPr="00AD4281">
        <w:rPr>
          <w:rFonts w:eastAsia="Calibri" w:cs="Calibri"/>
        </w:rPr>
        <w:t xml:space="preserve">Crack innovation in telecoms with four dimensions of openness” </w:t>
      </w:r>
      <w:hyperlink r:id="rId27" w:history="1">
        <w:r w:rsidR="00352997" w:rsidRPr="00AD4281">
          <w:rPr>
            <w:rStyle w:val="Hyperlink"/>
            <w:rFonts w:eastAsia="Calibri" w:cs="Calibri"/>
          </w:rPr>
          <w:t>https://www.nokia.com/thought-leadership/articles/openness/openness-drives-innovation/</w:t>
        </w:r>
      </w:hyperlink>
      <w:r w:rsidRPr="00AD4281">
        <w:rPr>
          <w:rFonts w:eastAsia="Calibri" w:cs="Calibri"/>
        </w:rPr>
        <w:t xml:space="preserve"> </w:t>
      </w:r>
    </w:p>
    <w:p w14:paraId="18D11491" w14:textId="77777777" w:rsidR="00F560AB" w:rsidRPr="00F560AB" w:rsidRDefault="00F560AB" w:rsidP="00F560AB">
      <w:pPr>
        <w:spacing w:after="0"/>
      </w:pPr>
      <w:hyperlink r:id="rId28" w:anchor="_ftnref6">
        <w:r w:rsidRPr="00AD4281">
          <w:rPr>
            <w:rStyle w:val="Hyperlink"/>
            <w:rFonts w:eastAsia="Calibri" w:cs="Calibri"/>
          </w:rPr>
          <w:t>[6]</w:t>
        </w:r>
      </w:hyperlink>
      <w:r w:rsidRPr="00AD4281">
        <w:rPr>
          <w:rFonts w:eastAsia="Calibri" w:cs="Calibri"/>
        </w:rPr>
        <w:t xml:space="preserve"> </w:t>
      </w:r>
      <w:hyperlink r:id="rId29">
        <w:r w:rsidRPr="00AD4281">
          <w:rPr>
            <w:rStyle w:val="Hyperlink"/>
            <w:rFonts w:eastAsia="Calibri" w:cs="Calibri"/>
            <w:color w:val="1155CC"/>
          </w:rPr>
          <w:t>https://www.ericsson.com/en/about-us/new-world-of-possibilities/imagine-possible-perspectives</w:t>
        </w:r>
      </w:hyperlink>
    </w:p>
    <w:p w14:paraId="280ECFD3" w14:textId="77777777" w:rsidR="00F560AB" w:rsidRPr="00F560AB" w:rsidRDefault="00F560AB" w:rsidP="00F560AB">
      <w:pPr>
        <w:spacing w:after="0"/>
      </w:pPr>
      <w:hyperlink r:id="rId30" w:anchor="_ftnref7">
        <w:r w:rsidRPr="00AD4281">
          <w:rPr>
            <w:rStyle w:val="Hyperlink"/>
            <w:rFonts w:eastAsia="Calibri" w:cs="Calibri"/>
          </w:rPr>
          <w:t>[7]</w:t>
        </w:r>
      </w:hyperlink>
      <w:r w:rsidRPr="00AD4281">
        <w:rPr>
          <w:rFonts w:eastAsia="Calibri" w:cs="Calibri"/>
        </w:rPr>
        <w:t xml:space="preserve"> </w:t>
      </w:r>
      <w:hyperlink r:id="rId31">
        <w:r w:rsidRPr="00AD4281">
          <w:rPr>
            <w:rStyle w:val="Hyperlink"/>
            <w:rFonts w:eastAsia="Calibri" w:cs="Calibri"/>
            <w:color w:val="1155CC"/>
          </w:rPr>
          <w:t>https://www.broadbandcommission.org/about-us/</w:t>
        </w:r>
      </w:hyperlink>
      <w:r w:rsidRPr="00AD4281">
        <w:rPr>
          <w:rFonts w:eastAsia="Calibri" w:cs="Calibri"/>
        </w:rPr>
        <w:t xml:space="preserve"> </w:t>
      </w:r>
    </w:p>
    <w:p w14:paraId="5B47A0A0" w14:textId="77777777" w:rsidR="00F560AB" w:rsidRPr="00F560AB" w:rsidRDefault="00F560AB" w:rsidP="00F560AB">
      <w:pPr>
        <w:spacing w:after="0"/>
      </w:pPr>
      <w:hyperlink r:id="rId32" w:anchor="_ftnref8">
        <w:r w:rsidRPr="00AD4281">
          <w:rPr>
            <w:rStyle w:val="Hyperlink"/>
            <w:rFonts w:eastAsia="Calibri" w:cs="Calibri"/>
          </w:rPr>
          <w:t>[8]</w:t>
        </w:r>
      </w:hyperlink>
      <w:r w:rsidRPr="00AD4281">
        <w:rPr>
          <w:rFonts w:eastAsia="Calibri" w:cs="Calibri"/>
        </w:rPr>
        <w:t xml:space="preserve"> </w:t>
      </w:r>
      <w:hyperlink r:id="rId33">
        <w:r w:rsidRPr="00AD4281">
          <w:rPr>
            <w:rStyle w:val="Hyperlink"/>
            <w:color w:val="1155CC"/>
          </w:rPr>
          <w:t>https://www.itu.int/en/ITU-T/studygroups/2017-2020/13/Documents/Internet_2030%20.pdf</w:t>
        </w:r>
      </w:hyperlink>
      <w:r w:rsidRPr="00AD4281">
        <w:rPr>
          <w:color w:val="202124"/>
        </w:rPr>
        <w:t xml:space="preserve"> </w:t>
      </w:r>
    </w:p>
    <w:p w14:paraId="65EA0532" w14:textId="77777777" w:rsidR="00F560AB" w:rsidRPr="00F560AB" w:rsidRDefault="00F560AB" w:rsidP="00F560AB">
      <w:pPr>
        <w:spacing w:after="0"/>
      </w:pPr>
      <w:hyperlink r:id="rId34" w:anchor="_ftnref9">
        <w:r w:rsidRPr="00AD4281">
          <w:rPr>
            <w:rStyle w:val="Hyperlink"/>
            <w:rFonts w:eastAsia="Calibri" w:cs="Calibri"/>
          </w:rPr>
          <w:t>[9]</w:t>
        </w:r>
      </w:hyperlink>
      <w:r w:rsidRPr="00AD4281">
        <w:rPr>
          <w:rFonts w:eastAsia="Calibri" w:cs="Calibri"/>
        </w:rPr>
        <w:t xml:space="preserve"> </w:t>
      </w:r>
      <w:hyperlink r:id="rId35">
        <w:r w:rsidRPr="00AD4281">
          <w:rPr>
            <w:rStyle w:val="Hyperlink"/>
            <w:rFonts w:eastAsia="Calibri" w:cs="Calibri"/>
            <w:color w:val="1155CC"/>
          </w:rPr>
          <w:t>https://www-file.huawei.com/-/media/corp2020/pdf/giv/industry-reports/communications_network_2030_en.pdf</w:t>
        </w:r>
      </w:hyperlink>
      <w:r w:rsidRPr="00AD4281">
        <w:rPr>
          <w:rFonts w:eastAsia="Calibri" w:cs="Calibri"/>
        </w:rPr>
        <w:t xml:space="preserve"> </w:t>
      </w:r>
    </w:p>
    <w:p w14:paraId="5DD63EA8" w14:textId="77777777" w:rsidR="00F560AB" w:rsidRPr="00F560AB" w:rsidRDefault="00F560AB" w:rsidP="00F560AB">
      <w:pPr>
        <w:spacing w:after="0"/>
      </w:pPr>
      <w:hyperlink r:id="rId36" w:anchor="_ftnref10">
        <w:r w:rsidRPr="00AD4281">
          <w:rPr>
            <w:rStyle w:val="Hyperlink"/>
            <w:rFonts w:eastAsia="Calibri" w:cs="Calibri"/>
          </w:rPr>
          <w:t>[10]</w:t>
        </w:r>
      </w:hyperlink>
      <w:r w:rsidRPr="00AD4281">
        <w:rPr>
          <w:rFonts w:eastAsia="Calibri" w:cs="Calibri"/>
        </w:rPr>
        <w:t xml:space="preserve"> </w:t>
      </w:r>
      <w:hyperlink r:id="rId37">
        <w:r w:rsidRPr="00AD4281">
          <w:rPr>
            <w:rStyle w:val="Hyperlink"/>
            <w:rFonts w:eastAsia="Calibri" w:cs="Calibri"/>
            <w:color w:val="1155CC"/>
          </w:rPr>
          <w:t>https://www-file.huawei.com/-/media/corp2020/pdf/giv/intelligent_world_2030_en.pdf</w:t>
        </w:r>
      </w:hyperlink>
      <w:r w:rsidRPr="00AD4281">
        <w:rPr>
          <w:rFonts w:eastAsia="Calibri" w:cs="Calibri"/>
        </w:rPr>
        <w:t xml:space="preserve"> </w:t>
      </w:r>
    </w:p>
    <w:p w14:paraId="7F2E97A8" w14:textId="77777777" w:rsidR="00F560AB" w:rsidRPr="00F560AB" w:rsidRDefault="00F560AB" w:rsidP="00F560AB">
      <w:pPr>
        <w:spacing w:after="0"/>
      </w:pPr>
      <w:hyperlink r:id="rId38" w:anchor="_ftnref11">
        <w:r w:rsidRPr="00AD4281">
          <w:rPr>
            <w:rStyle w:val="Hyperlink"/>
            <w:rFonts w:eastAsia="Calibri" w:cs="Calibri"/>
          </w:rPr>
          <w:t>[11]</w:t>
        </w:r>
      </w:hyperlink>
      <w:r w:rsidRPr="00AD4281">
        <w:rPr>
          <w:rFonts w:eastAsia="Calibri" w:cs="Calibri"/>
        </w:rPr>
        <w:t xml:space="preserve"> </w:t>
      </w:r>
      <w:hyperlink r:id="rId39">
        <w:r w:rsidRPr="00AD4281">
          <w:rPr>
            <w:rStyle w:val="Hyperlink"/>
            <w:rFonts w:eastAsia="Calibri" w:cs="Calibri"/>
            <w:color w:val="1155CC"/>
          </w:rPr>
          <w:t>https://www.pewresearch.org/topic/internet-technology/emerging-technology/future-of-the-internet/</w:t>
        </w:r>
      </w:hyperlink>
      <w:r w:rsidRPr="00AD4281">
        <w:rPr>
          <w:rFonts w:eastAsia="Calibri" w:cs="Calibri"/>
        </w:rPr>
        <w:t xml:space="preserve"> </w:t>
      </w:r>
    </w:p>
    <w:p w14:paraId="397D0610" w14:textId="77777777" w:rsidR="00F560AB" w:rsidRPr="00F560AB" w:rsidRDefault="00F560AB" w:rsidP="00F560AB">
      <w:pPr>
        <w:spacing w:after="0"/>
      </w:pPr>
      <w:hyperlink r:id="rId40" w:anchor="_ftnref12">
        <w:r w:rsidRPr="00AD4281">
          <w:rPr>
            <w:rStyle w:val="Hyperlink"/>
            <w:rFonts w:eastAsia="Calibri" w:cs="Calibri"/>
          </w:rPr>
          <w:t>[12]</w:t>
        </w:r>
      </w:hyperlink>
      <w:r w:rsidRPr="00AD4281">
        <w:rPr>
          <w:rFonts w:eastAsia="Calibri" w:cs="Calibri"/>
        </w:rPr>
        <w:t xml:space="preserve"> </w:t>
      </w:r>
      <w:hyperlink r:id="rId41">
        <w:r w:rsidRPr="00AD4281">
          <w:rPr>
            <w:rStyle w:val="Hyperlink"/>
            <w:rFonts w:eastAsia="Calibri" w:cs="Calibri"/>
            <w:color w:val="1155CC"/>
          </w:rPr>
          <w:t>https://www.pewresearch.org/internet/2021/11/22/the-future-of-digital-spaces-and-their-role-in-democracy/</w:t>
        </w:r>
      </w:hyperlink>
      <w:r w:rsidRPr="00AD4281">
        <w:rPr>
          <w:rFonts w:eastAsia="Calibri" w:cs="Calibri"/>
        </w:rPr>
        <w:t xml:space="preserve"> </w:t>
      </w:r>
    </w:p>
    <w:p w14:paraId="0C5E5B5F" w14:textId="77777777" w:rsidR="00F560AB" w:rsidRPr="00F560AB" w:rsidRDefault="00F560AB" w:rsidP="00F560AB">
      <w:pPr>
        <w:spacing w:after="0"/>
      </w:pPr>
      <w:hyperlink r:id="rId42" w:anchor="_ftnref13">
        <w:r w:rsidRPr="00AD4281">
          <w:rPr>
            <w:rStyle w:val="Hyperlink"/>
            <w:rFonts w:eastAsia="Calibri" w:cs="Calibri"/>
          </w:rPr>
          <w:t>[13]</w:t>
        </w:r>
      </w:hyperlink>
      <w:r w:rsidRPr="00AD4281">
        <w:rPr>
          <w:rFonts w:eastAsia="Calibri" w:cs="Calibri"/>
        </w:rPr>
        <w:t xml:space="preserve"> </w:t>
      </w:r>
      <w:hyperlink r:id="rId43">
        <w:r w:rsidRPr="00AD4281">
          <w:rPr>
            <w:rStyle w:val="Hyperlink"/>
            <w:rFonts w:eastAsia="Calibri" w:cs="Calibri"/>
            <w:color w:val="1155CC"/>
          </w:rPr>
          <w:t>https://www.pewresearch.org/internet/2022/02/07/visions-of-the-internet-in-2035/</w:t>
        </w:r>
      </w:hyperlink>
      <w:r w:rsidRPr="00AD4281">
        <w:rPr>
          <w:rFonts w:eastAsia="Calibri" w:cs="Calibri"/>
        </w:rPr>
        <w:t xml:space="preserve"> </w:t>
      </w:r>
    </w:p>
    <w:p w14:paraId="1AE410E6" w14:textId="77777777" w:rsidR="00F560AB" w:rsidRPr="00F560AB" w:rsidRDefault="00F560AB" w:rsidP="00F560AB">
      <w:pPr>
        <w:spacing w:after="0"/>
      </w:pPr>
      <w:hyperlink r:id="rId44" w:anchor="_ftnref14">
        <w:r w:rsidRPr="00AD4281">
          <w:rPr>
            <w:rStyle w:val="Hyperlink"/>
            <w:rFonts w:eastAsia="Calibri" w:cs="Calibri"/>
          </w:rPr>
          <w:t>[14]</w:t>
        </w:r>
      </w:hyperlink>
      <w:r w:rsidRPr="00AD4281">
        <w:rPr>
          <w:rFonts w:eastAsia="Calibri" w:cs="Calibri"/>
        </w:rPr>
        <w:t xml:space="preserve"> </w:t>
      </w:r>
      <w:hyperlink r:id="rId45">
        <w:r w:rsidRPr="00AD4281">
          <w:rPr>
            <w:rStyle w:val="Hyperlink"/>
            <w:rFonts w:eastAsia="Calibri" w:cs="Calibri"/>
            <w:color w:val="1155CC"/>
          </w:rPr>
          <w:t>https://www.itu.int/en/ITU-R/study-groups/rsg5/rwp5d/imt-2030/Pages/default.aspx</w:t>
        </w:r>
      </w:hyperlink>
      <w:r w:rsidRPr="00AD4281">
        <w:rPr>
          <w:rFonts w:eastAsia="Calibri" w:cs="Calibri"/>
        </w:rPr>
        <w:t xml:space="preserve"> </w:t>
      </w:r>
    </w:p>
    <w:p w14:paraId="3A6902AC" w14:textId="77777777" w:rsidR="00F560AB" w:rsidRPr="00F560AB" w:rsidRDefault="00F560AB" w:rsidP="00F560AB">
      <w:pPr>
        <w:spacing w:after="0"/>
      </w:pPr>
      <w:hyperlink r:id="rId46" w:anchor="_ftnref15">
        <w:r w:rsidRPr="00AD4281">
          <w:rPr>
            <w:rStyle w:val="Hyperlink"/>
            <w:rFonts w:eastAsia="Calibri" w:cs="Calibri"/>
          </w:rPr>
          <w:t>[15]</w:t>
        </w:r>
      </w:hyperlink>
      <w:r w:rsidRPr="00AD4281">
        <w:rPr>
          <w:rFonts w:eastAsia="Calibri" w:cs="Calibri"/>
        </w:rPr>
        <w:t xml:space="preserve"> </w:t>
      </w:r>
      <w:hyperlink r:id="rId47">
        <w:r w:rsidRPr="00AD4281">
          <w:rPr>
            <w:rStyle w:val="Hyperlink"/>
            <w:rFonts w:eastAsia="Calibri" w:cs="Calibri"/>
            <w:color w:val="1155CC"/>
          </w:rPr>
          <w:t>https://www.itu.int/dms_pub/itu-r/opb/rep/R-REP-M.2516-2022-MSW-E.docx</w:t>
        </w:r>
      </w:hyperlink>
      <w:r w:rsidRPr="00AD4281">
        <w:rPr>
          <w:rFonts w:eastAsia="Calibri" w:cs="Calibri"/>
        </w:rPr>
        <w:t xml:space="preserve"> </w:t>
      </w:r>
    </w:p>
    <w:p w14:paraId="69986662" w14:textId="77777777" w:rsidR="00F560AB" w:rsidRPr="00F560AB" w:rsidRDefault="00F560AB" w:rsidP="00F560AB">
      <w:pPr>
        <w:spacing w:after="0"/>
      </w:pPr>
      <w:hyperlink r:id="rId48" w:anchor="_ftnref16">
        <w:r w:rsidRPr="00AD4281">
          <w:rPr>
            <w:rStyle w:val="Hyperlink"/>
            <w:rFonts w:eastAsia="Calibri" w:cs="Calibri"/>
          </w:rPr>
          <w:t>[16]</w:t>
        </w:r>
      </w:hyperlink>
      <w:r w:rsidRPr="00AD4281">
        <w:rPr>
          <w:rFonts w:eastAsia="Calibri" w:cs="Calibri"/>
        </w:rPr>
        <w:t xml:space="preserve"> Innovate UK. (2023). </w:t>
      </w:r>
      <w:hyperlink r:id="rId49">
        <w:r w:rsidRPr="00AD4281">
          <w:rPr>
            <w:rStyle w:val="Hyperlink"/>
            <w:rFonts w:eastAsia="Calibri" w:cs="Calibri"/>
            <w:color w:val="1155CC"/>
          </w:rPr>
          <w:t>Telecom Network 2030: Innovation Landscape and Opportunities</w:t>
        </w:r>
      </w:hyperlink>
    </w:p>
    <w:p w14:paraId="169CBF01" w14:textId="77777777" w:rsidR="00F560AB" w:rsidRPr="00F560AB" w:rsidRDefault="00F560AB" w:rsidP="00F560AB">
      <w:pPr>
        <w:spacing w:after="0"/>
      </w:pPr>
      <w:hyperlink r:id="rId50" w:anchor="_ftnref17">
        <w:r w:rsidRPr="00AD4281">
          <w:rPr>
            <w:rStyle w:val="Hyperlink"/>
            <w:rFonts w:eastAsia="Calibri" w:cs="Calibri"/>
          </w:rPr>
          <w:t>[17]</w:t>
        </w:r>
      </w:hyperlink>
      <w:r w:rsidRPr="00AD4281">
        <w:rPr>
          <w:rFonts w:eastAsia="Calibri" w:cs="Calibri"/>
        </w:rPr>
        <w:t xml:space="preserve"> </w:t>
      </w:r>
      <w:hyperlink r:id="rId51" w:anchor="sharedVision">
        <w:r w:rsidRPr="00AD4281">
          <w:rPr>
            <w:rStyle w:val="Hyperlink"/>
            <w:rFonts w:eastAsia="Calibri" w:cs="Calibri"/>
            <w:color w:val="1155CC"/>
          </w:rPr>
          <w:t>https://iowngf.org/about-us-overview/#sharedVision</w:t>
        </w:r>
      </w:hyperlink>
      <w:r w:rsidRPr="00AD4281">
        <w:rPr>
          <w:rFonts w:eastAsia="Calibri" w:cs="Calibri"/>
        </w:rPr>
        <w:t xml:space="preserve"> </w:t>
      </w:r>
    </w:p>
    <w:p w14:paraId="16585771" w14:textId="77777777" w:rsidR="00F560AB" w:rsidRPr="00F560AB" w:rsidRDefault="00F560AB" w:rsidP="00F560AB">
      <w:pPr>
        <w:spacing w:after="0"/>
      </w:pPr>
      <w:hyperlink r:id="rId52" w:anchor="_ftnref18">
        <w:r w:rsidRPr="00AD4281">
          <w:rPr>
            <w:rStyle w:val="Hyperlink"/>
            <w:rFonts w:eastAsia="Calibri" w:cs="Calibri"/>
          </w:rPr>
          <w:t>[18]</w:t>
        </w:r>
      </w:hyperlink>
      <w:r w:rsidRPr="00AD4281">
        <w:rPr>
          <w:rFonts w:eastAsia="Calibri" w:cs="Calibri"/>
        </w:rPr>
        <w:t xml:space="preserve"> </w:t>
      </w:r>
      <w:hyperlink r:id="rId53">
        <w:r w:rsidRPr="00AD4281">
          <w:rPr>
            <w:rStyle w:val="Hyperlink"/>
            <w:rFonts w:eastAsia="Calibri" w:cs="Calibri"/>
            <w:color w:val="1155CC"/>
          </w:rPr>
          <w:t>https://www.rd.ntt/e/iown/0001.html</w:t>
        </w:r>
      </w:hyperlink>
      <w:r w:rsidRPr="00AD4281">
        <w:rPr>
          <w:rFonts w:eastAsia="Calibri" w:cs="Calibri"/>
        </w:rPr>
        <w:t xml:space="preserve">, </w:t>
      </w:r>
      <w:hyperlink r:id="rId54">
        <w:r w:rsidRPr="00AD4281">
          <w:rPr>
            <w:rStyle w:val="Hyperlink"/>
            <w:rFonts w:eastAsia="Calibri" w:cs="Calibri"/>
          </w:rPr>
          <w:t>https://iowngf.org/wp-content/uploads/2023/03/IOWN_GF_WP_Vision_2030_2.0-2.pdf</w:t>
        </w:r>
      </w:hyperlink>
      <w:r w:rsidRPr="00AD4281">
        <w:rPr>
          <w:rFonts w:eastAsia="Calibri" w:cs="Calibri"/>
        </w:rPr>
        <w:t xml:space="preserve"> </w:t>
      </w:r>
    </w:p>
    <w:p w14:paraId="561F47DE" w14:textId="77777777" w:rsidR="00F560AB" w:rsidRPr="00F560AB" w:rsidRDefault="00F560AB" w:rsidP="00F560AB">
      <w:pPr>
        <w:spacing w:after="0"/>
      </w:pPr>
      <w:hyperlink r:id="rId55" w:anchor="_ftnref19">
        <w:r w:rsidRPr="00AD4281">
          <w:rPr>
            <w:rStyle w:val="Hyperlink"/>
            <w:rFonts w:eastAsia="Calibri" w:cs="Calibri"/>
          </w:rPr>
          <w:t>[19]</w:t>
        </w:r>
      </w:hyperlink>
      <w:r w:rsidRPr="00AD4281">
        <w:rPr>
          <w:rFonts w:eastAsia="Calibri" w:cs="Calibri"/>
        </w:rPr>
        <w:t xml:space="preserve"> </w:t>
      </w:r>
      <w:hyperlink r:id="rId56">
        <w:r w:rsidRPr="00AD4281">
          <w:rPr>
            <w:rStyle w:val="Hyperlink"/>
            <w:rFonts w:eastAsia="Calibri" w:cs="Calibri"/>
            <w:color w:val="1155CC"/>
          </w:rPr>
          <w:t>https://www.keysight.com/us/en/assets/7124-1017/ebooks/The-Definitive-Guide-to-Non-Terrestrial-Networks.pdf</w:t>
        </w:r>
      </w:hyperlink>
      <w:r w:rsidRPr="00AD4281">
        <w:rPr>
          <w:rFonts w:eastAsia="Calibri" w:cs="Calibri"/>
        </w:rPr>
        <w:t xml:space="preserve"> </w:t>
      </w:r>
    </w:p>
    <w:p w14:paraId="0914E3DF" w14:textId="77777777" w:rsidR="00F560AB" w:rsidRDefault="00F560AB" w:rsidP="00F560AB">
      <w:pPr>
        <w:spacing w:after="0"/>
        <w:rPr>
          <w:rStyle w:val="Hyperlink"/>
          <w:rFonts w:eastAsia="Calibri" w:cs="Calibri"/>
          <w:color w:val="1155CC"/>
        </w:rPr>
      </w:pPr>
      <w:hyperlink r:id="rId57" w:anchor="_ftnref20">
        <w:r w:rsidRPr="00AD4281">
          <w:rPr>
            <w:rStyle w:val="Hyperlink"/>
            <w:rFonts w:eastAsia="Calibri" w:cs="Calibri"/>
          </w:rPr>
          <w:t>[20]</w:t>
        </w:r>
      </w:hyperlink>
      <w:r w:rsidRPr="00AD4281">
        <w:rPr>
          <w:rFonts w:eastAsia="Calibri" w:cs="Calibri"/>
        </w:rPr>
        <w:t xml:space="preserve"> </w:t>
      </w:r>
      <w:hyperlink r:id="rId58">
        <w:r w:rsidRPr="00AD4281">
          <w:rPr>
            <w:rStyle w:val="Hyperlink"/>
            <w:rFonts w:eastAsia="Calibri" w:cs="Calibri"/>
            <w:color w:val="1155CC"/>
          </w:rPr>
          <w:t>https://telecominfraproject.com/</w:t>
        </w:r>
      </w:hyperlink>
    </w:p>
    <w:p w14:paraId="5C0DA159" w14:textId="11F3BD35" w:rsidR="00CD798E" w:rsidRDefault="00CD798E">
      <w:pPr>
        <w:rPr>
          <w:rStyle w:val="Hyperlink"/>
          <w:rFonts w:eastAsia="Calibri" w:cs="Calibri"/>
          <w:color w:val="1155CC"/>
        </w:rPr>
      </w:pPr>
      <w:r>
        <w:rPr>
          <w:rStyle w:val="Hyperlink"/>
          <w:rFonts w:eastAsia="Calibri" w:cs="Calibri"/>
          <w:color w:val="1155CC"/>
        </w:rPr>
        <w:br w:type="page"/>
      </w:r>
    </w:p>
    <w:p w14:paraId="4817DE97" w14:textId="3BCFFB26" w:rsidR="10300076" w:rsidRPr="00614A3A" w:rsidRDefault="17C11DD4" w:rsidP="00CD798E">
      <w:pPr>
        <w:pStyle w:val="AnnexHeading1"/>
      </w:pPr>
      <w:bookmarkStart w:id="37" w:name="_Ref168998779"/>
      <w:bookmarkStart w:id="38" w:name="_Toc170483204"/>
      <w:bookmarkStart w:id="39" w:name="_Toc190262869"/>
      <w:proofErr w:type="spellStart"/>
      <w:r>
        <w:lastRenderedPageBreak/>
        <w:t>ToRs</w:t>
      </w:r>
      <w:proofErr w:type="spellEnd"/>
      <w:r w:rsidR="231817BF">
        <w:t xml:space="preserve"> </w:t>
      </w:r>
      <w:r>
        <w:t>- Overview and Scope</w:t>
      </w:r>
      <w:bookmarkEnd w:id="37"/>
      <w:bookmarkEnd w:id="38"/>
      <w:bookmarkEnd w:id="39"/>
    </w:p>
    <w:p w14:paraId="1DECBD46" w14:textId="0A17F19B" w:rsidR="10300076" w:rsidRPr="00614A3A" w:rsidRDefault="10300076" w:rsidP="00AD4281">
      <w:r w:rsidRPr="00614A3A">
        <w:t>The Forum will bring together industry leaders and representatives of the UK telecoms ecosystem to:</w:t>
      </w:r>
    </w:p>
    <w:p w14:paraId="4EE6194D" w14:textId="781E31A8" w:rsidR="10300076" w:rsidRPr="00614A3A" w:rsidRDefault="50E7698A" w:rsidP="000A5B8E">
      <w:pPr>
        <w:pStyle w:val="ListParagraph"/>
        <w:numPr>
          <w:ilvl w:val="0"/>
          <w:numId w:val="5"/>
        </w:numPr>
        <w:rPr>
          <w:color w:val="000000" w:themeColor="text1"/>
        </w:rPr>
      </w:pPr>
      <w:r w:rsidRPr="00614A3A">
        <w:t>Gather insights from across the telecommunications industry to shape future capability strategy.</w:t>
      </w:r>
    </w:p>
    <w:p w14:paraId="5234FBCB" w14:textId="7A3F7165" w:rsidR="10300076" w:rsidRPr="00614A3A" w:rsidRDefault="50E7698A" w:rsidP="000A5B8E">
      <w:pPr>
        <w:pStyle w:val="ListParagraph"/>
        <w:numPr>
          <w:ilvl w:val="0"/>
          <w:numId w:val="5"/>
        </w:numPr>
        <w:rPr>
          <w:color w:val="000000" w:themeColor="text1"/>
        </w:rPr>
      </w:pPr>
      <w:r w:rsidRPr="00614A3A">
        <w:t xml:space="preserve">Align key findings and build new bridges between industry and academia (bringing in findings from the Academic Future Networks Strategic Group, led by the University of Bristol) </w:t>
      </w:r>
      <w:proofErr w:type="gramStart"/>
      <w:r w:rsidRPr="00614A3A">
        <w:t>in order to</w:t>
      </w:r>
      <w:proofErr w:type="gramEnd"/>
      <w:r w:rsidRPr="00614A3A">
        <w:t xml:space="preserve"> establish priority areas for future R&amp;D&amp;I.</w:t>
      </w:r>
    </w:p>
    <w:p w14:paraId="328CD2AB" w14:textId="1A9277DB" w:rsidR="10300076" w:rsidRPr="00614A3A" w:rsidRDefault="50E7698A" w:rsidP="000A5B8E">
      <w:pPr>
        <w:pStyle w:val="ListParagraph"/>
        <w:numPr>
          <w:ilvl w:val="0"/>
          <w:numId w:val="6"/>
        </w:numPr>
        <w:rPr>
          <w:color w:val="000000" w:themeColor="text1"/>
        </w:rPr>
      </w:pPr>
      <w:r w:rsidRPr="00614A3A">
        <w:t>Collating information that will come from EWGs and wider groups to reach a community-wide consensus that can be shared with the x-Govt strategic group and inform new recommendations.</w:t>
      </w:r>
    </w:p>
    <w:p w14:paraId="12455CEC" w14:textId="267EEEF5" w:rsidR="10300076" w:rsidRPr="00614A3A" w:rsidRDefault="50E7698A" w:rsidP="000A5B8E">
      <w:pPr>
        <w:pStyle w:val="ListParagraph"/>
        <w:numPr>
          <w:ilvl w:val="0"/>
          <w:numId w:val="6"/>
        </w:numPr>
        <w:rPr>
          <w:color w:val="000000" w:themeColor="text1"/>
        </w:rPr>
      </w:pPr>
      <w:r w:rsidRPr="00614A3A">
        <w:t xml:space="preserve">Explore regional opportunities, strengths and challenges from across the UK </w:t>
      </w:r>
      <w:proofErr w:type="gramStart"/>
      <w:r w:rsidRPr="00614A3A">
        <w:t>in order to</w:t>
      </w:r>
      <w:proofErr w:type="gramEnd"/>
      <w:r w:rsidRPr="00614A3A">
        <w:t xml:space="preserve"> reflect national areas of prioritisation that will enable growth for all areas.</w:t>
      </w:r>
    </w:p>
    <w:p w14:paraId="19FEEFCF" w14:textId="3A210625" w:rsidR="10300076" w:rsidRPr="00614A3A" w:rsidRDefault="50E7698A" w:rsidP="000A5B8E">
      <w:pPr>
        <w:pStyle w:val="ListParagraph"/>
        <w:numPr>
          <w:ilvl w:val="0"/>
          <w:numId w:val="6"/>
        </w:numPr>
        <w:rPr>
          <w:color w:val="000000" w:themeColor="text1"/>
        </w:rPr>
      </w:pPr>
      <w:r w:rsidRPr="00614A3A">
        <w:t>Focus on analysing capabilities across different technology areas as well as areas of strength in the UK to inform understanding across the ecosystem.</w:t>
      </w:r>
    </w:p>
    <w:p w14:paraId="117224E9" w14:textId="2FE8108A" w:rsidR="10300076" w:rsidRPr="00614A3A" w:rsidRDefault="50E7698A" w:rsidP="000A5B8E">
      <w:pPr>
        <w:pStyle w:val="ListParagraph"/>
        <w:numPr>
          <w:ilvl w:val="0"/>
          <w:numId w:val="6"/>
        </w:numPr>
        <w:rPr>
          <w:color w:val="000000" w:themeColor="text1"/>
        </w:rPr>
      </w:pPr>
      <w:r w:rsidRPr="00614A3A">
        <w:t>Explore, but not be limited to, R&amp;D priorities identified in initial technology trend analysis.</w:t>
      </w:r>
    </w:p>
    <w:p w14:paraId="6ABCE191" w14:textId="60B69ADE" w:rsidR="006B2597" w:rsidRDefault="50E7698A" w:rsidP="000A5B8E">
      <w:pPr>
        <w:pStyle w:val="ListParagraph"/>
        <w:numPr>
          <w:ilvl w:val="0"/>
          <w:numId w:val="6"/>
        </w:numPr>
      </w:pPr>
      <w:r w:rsidRPr="00614A3A">
        <w:t>Identify opportunities for diversification in the telecommunications supply chain to support the analysis of the UKTIN Telecoms Diversification Industry Coordination Group.</w:t>
      </w:r>
    </w:p>
    <w:p w14:paraId="1A58A9A7" w14:textId="713C0A7D" w:rsidR="44F5C78A" w:rsidRPr="00614A3A" w:rsidRDefault="44F5C78A" w:rsidP="704646F6"/>
    <w:p w14:paraId="392B0CAE" w14:textId="77777777" w:rsidR="004318D8" w:rsidRDefault="004318D8">
      <w:pPr>
        <w:rPr>
          <w:rFonts w:ascii="Roboto Light" w:eastAsia="Roboto Light" w:hAnsi="Roboto Light" w:cs="Roboto Light"/>
          <w:color w:val="365F91" w:themeColor="accent1" w:themeShade="BF"/>
          <w:sz w:val="48"/>
          <w:szCs w:val="48"/>
        </w:rPr>
      </w:pPr>
      <w:bookmarkStart w:id="40" w:name="_Ref166524650"/>
      <w:bookmarkStart w:id="41" w:name="_Ref166698202"/>
      <w:bookmarkStart w:id="42" w:name="_Toc170483208"/>
      <w:r>
        <w:br w:type="page"/>
      </w:r>
    </w:p>
    <w:p w14:paraId="6069E9E3" w14:textId="2478C75E" w:rsidR="09F37625" w:rsidRDefault="257539BA" w:rsidP="00CD798E">
      <w:pPr>
        <w:pStyle w:val="AnnexHeading1"/>
      </w:pPr>
      <w:bookmarkStart w:id="43" w:name="_Ref170483313"/>
      <w:bookmarkStart w:id="44" w:name="_Toc190262870"/>
      <w:r>
        <w:lastRenderedPageBreak/>
        <w:t>Collated</w:t>
      </w:r>
      <w:r w:rsidR="7361732A">
        <w:t xml:space="preserve"> </w:t>
      </w:r>
      <w:r w:rsidR="4AB4F95E">
        <w:t xml:space="preserve">EWG </w:t>
      </w:r>
      <w:r>
        <w:t>R</w:t>
      </w:r>
      <w:r w:rsidR="7361732A">
        <w:t>ecommendations</w:t>
      </w:r>
      <w:bookmarkEnd w:id="40"/>
      <w:bookmarkEnd w:id="41"/>
      <w:bookmarkEnd w:id="42"/>
      <w:bookmarkEnd w:id="43"/>
      <w:bookmarkEnd w:id="44"/>
    </w:p>
    <w:p w14:paraId="43F9846E" w14:textId="79C7AB2E" w:rsidR="007C273C" w:rsidRDefault="007C273C" w:rsidP="00202DE1">
      <w:r>
        <w:t xml:space="preserve">The recommendations from all the Expert Working Groups are listed in the Table below. These are the recommendations as presented in the EWG reports. The “Category” column can be used </w:t>
      </w:r>
      <w:r w:rsidR="009B7B2B">
        <w:t>as a cross-reference to Section 3</w:t>
      </w:r>
      <w:r w:rsidR="00BF06B4">
        <w:t xml:space="preserve"> and more details of the analysis are given in Annex </w:t>
      </w:r>
      <w:r w:rsidR="00BF06B4">
        <w:fldChar w:fldCharType="begin"/>
      </w:r>
      <w:r w:rsidR="00BF06B4">
        <w:instrText xml:space="preserve"> REF _Ref175146230 \r \h </w:instrText>
      </w:r>
      <w:r w:rsidR="00BF06B4">
        <w:fldChar w:fldCharType="separate"/>
      </w:r>
      <w:r w:rsidR="00BF06B4">
        <w:rPr>
          <w:rFonts w:ascii="Times New Roman" w:hAnsi="Times New Roman" w:cs="Times New Roman" w:hint="cs"/>
          <w:cs/>
        </w:rPr>
        <w:t>‎</w:t>
      </w:r>
      <w:r w:rsidR="00BF06B4">
        <w:t>E.2</w:t>
      </w:r>
      <w:r w:rsidR="00BF06B4">
        <w:fldChar w:fldCharType="end"/>
      </w:r>
      <w:r w:rsidR="009B7B2B">
        <w:t>.</w:t>
      </w:r>
    </w:p>
    <w:p w14:paraId="6B4C387E" w14:textId="1E8D0126" w:rsidR="00BF06B4" w:rsidRDefault="3D7A2F12" w:rsidP="00CD798E">
      <w:pPr>
        <w:pStyle w:val="AnnexHeading2"/>
      </w:pPr>
      <w:bookmarkStart w:id="45" w:name="_Toc190262871"/>
      <w:r>
        <w:t>Complete Recommendations Register</w:t>
      </w:r>
      <w:bookmarkEnd w:id="45"/>
    </w:p>
    <w:p w14:paraId="3A43BE40" w14:textId="485462FB" w:rsidR="000A5B8E" w:rsidRPr="000A5B8E" w:rsidRDefault="000A5B8E" w:rsidP="003A32B0">
      <w:pPr>
        <w:pStyle w:val="AnnexHeading3"/>
      </w:pPr>
      <w:r>
        <w:t>AI</w:t>
      </w:r>
    </w:p>
    <w:tbl>
      <w:tblPr>
        <w:tblStyle w:val="TableGrid"/>
        <w:tblW w:w="0" w:type="auto"/>
        <w:tblInd w:w="-10" w:type="dxa"/>
        <w:tblLook w:val="0600" w:firstRow="0" w:lastRow="0" w:firstColumn="0" w:lastColumn="0" w:noHBand="1" w:noVBand="1"/>
      </w:tblPr>
      <w:tblGrid>
        <w:gridCol w:w="653"/>
        <w:gridCol w:w="1855"/>
        <w:gridCol w:w="5415"/>
        <w:gridCol w:w="2057"/>
      </w:tblGrid>
      <w:tr w:rsidR="007C273C" w:rsidRPr="00614A3A" w14:paraId="78D5B355" w14:textId="77777777" w:rsidTr="00D478D6">
        <w:trPr>
          <w:trHeight w:val="300"/>
          <w:tblHeader/>
        </w:trPr>
        <w:tc>
          <w:tcPr>
            <w:tcW w:w="653"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055C7523" w14:textId="77777777" w:rsidR="007C273C" w:rsidRPr="00614A3A" w:rsidRDefault="007C273C">
            <w:r>
              <w:t>No.</w:t>
            </w:r>
          </w:p>
        </w:tc>
        <w:tc>
          <w:tcPr>
            <w:tcW w:w="185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47066D32" w14:textId="77777777" w:rsidR="007C273C" w:rsidRPr="00614A3A" w:rsidRDefault="007C273C">
            <w:r>
              <w:t>EWG</w:t>
            </w:r>
          </w:p>
        </w:tc>
        <w:tc>
          <w:tcPr>
            <w:tcW w:w="541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5C97FAD1" w14:textId="77777777" w:rsidR="007C273C" w:rsidRPr="00614A3A" w:rsidRDefault="007C273C">
            <w:r>
              <w:t xml:space="preserve">Recommendation </w:t>
            </w:r>
          </w:p>
        </w:tc>
        <w:tc>
          <w:tcPr>
            <w:tcW w:w="2057"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Pr>
          <w:p w14:paraId="4D7E1418" w14:textId="77777777" w:rsidR="007C273C" w:rsidRPr="00614A3A" w:rsidRDefault="007C273C">
            <w:r>
              <w:t>Category</w:t>
            </w:r>
          </w:p>
        </w:tc>
      </w:tr>
      <w:tr w:rsidR="007C273C" w:rsidRPr="00614A3A" w14:paraId="62AFAB9C" w14:textId="77777777" w:rsidTr="00D478D6">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394DC32F" w14:textId="77777777" w:rsidR="007C273C" w:rsidRPr="00614A3A" w:rsidRDefault="007C273C">
            <w:r>
              <w:t>1</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745ACED" w14:textId="77777777" w:rsidR="007C273C" w:rsidRPr="00614A3A" w:rsidRDefault="007C273C">
            <w:pPr>
              <w:spacing w:line="276" w:lineRule="auto"/>
              <w:jc w:val="both"/>
            </w:pPr>
            <w:r>
              <w:t>AI</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707EB8B" w14:textId="77777777" w:rsidR="007C273C" w:rsidRPr="00614A3A" w:rsidRDefault="007C273C">
            <w:pPr>
              <w:spacing w:line="276" w:lineRule="auto"/>
              <w:jc w:val="both"/>
            </w:pPr>
            <w:r>
              <w:t xml:space="preserve">Create a Future Network Platform and Innovation Program for co-innovation and experimentation of AI transformative capabilities in future Telco with stakeholders. </w:t>
            </w:r>
          </w:p>
          <w:p w14:paraId="15E41F9F" w14:textId="77777777" w:rsidR="007C273C" w:rsidRPr="00614A3A" w:rsidRDefault="007C273C">
            <w:pPr>
              <w:spacing w:line="276" w:lineRule="auto"/>
              <w:jc w:val="both"/>
            </w:pPr>
            <w:r>
              <w:t xml:space="preserve"> </w:t>
            </w:r>
          </w:p>
          <w:p w14:paraId="6B9DCE5B" w14:textId="77777777" w:rsidR="007C273C" w:rsidRPr="00614A3A" w:rsidRDefault="007C273C" w:rsidP="704646F6">
            <w:pPr>
              <w:pStyle w:val="ListParagraph"/>
            </w:pPr>
            <w:r>
              <w:t xml:space="preserve">Catalyse fast track innovations and disruption on AI capabilities in Telco technology, services, and business transformation.   </w:t>
            </w:r>
          </w:p>
          <w:p w14:paraId="200270B9" w14:textId="77777777" w:rsidR="007C273C" w:rsidRPr="00614A3A" w:rsidRDefault="007C273C" w:rsidP="704646F6">
            <w:pPr>
              <w:pStyle w:val="ListParagraph"/>
            </w:pPr>
            <w:r>
              <w:t xml:space="preserve">Develop </w:t>
            </w:r>
            <w:proofErr w:type="spellStart"/>
            <w:r>
              <w:t>PoCs</w:t>
            </w:r>
            <w:proofErr w:type="spellEnd"/>
            <w:r>
              <w:t xml:space="preserve"> that attract third-party buy-in, fostering collaboration and partnership with diverse stakeholders including new entrants and SMEs. </w:t>
            </w:r>
          </w:p>
          <w:p w14:paraId="18AB1FD5" w14:textId="77777777" w:rsidR="007C273C" w:rsidRPr="00614A3A" w:rsidRDefault="007C273C" w:rsidP="704646F6">
            <w:pPr>
              <w:pStyle w:val="ListParagraph"/>
            </w:pPr>
            <w:r>
              <w:t xml:space="preserve">As a training platform to share lessons learnt and best practices, upskill and reskill workforce to meet the demands for future AI-powered Telco and cloud providers. </w:t>
            </w:r>
          </w:p>
          <w:p w14:paraId="77F0F1D0" w14:textId="77777777" w:rsidR="007C273C" w:rsidRPr="00614A3A" w:rsidRDefault="007C273C" w:rsidP="704646F6">
            <w:pPr>
              <w:pStyle w:val="ListParagraph"/>
            </w:pPr>
            <w:r>
              <w:t>Promote collaboration with international stakeholders to tap into global expertise and attract investments on future Telco in the UK"</w:t>
            </w:r>
          </w:p>
        </w:tc>
        <w:tc>
          <w:tcPr>
            <w:tcW w:w="2057" w:type="dxa"/>
            <w:tcBorders>
              <w:top w:val="single" w:sz="8" w:space="0" w:color="1F1F1F"/>
              <w:left w:val="single" w:sz="8" w:space="0" w:color="1F1F1F"/>
              <w:bottom w:val="single" w:sz="8" w:space="0" w:color="1F1F1F"/>
              <w:right w:val="single" w:sz="8" w:space="0" w:color="1F1F1F"/>
            </w:tcBorders>
          </w:tcPr>
          <w:p w14:paraId="7179A4AE" w14:textId="77777777" w:rsidR="007C273C" w:rsidRPr="00614A3A" w:rsidRDefault="007C273C" w:rsidP="704646F6">
            <w:pPr>
              <w:jc w:val="both"/>
              <w:rPr>
                <w:rFonts w:eastAsia="Times New Roman" w:cs="Arial"/>
              </w:rPr>
            </w:pPr>
            <w:r w:rsidRPr="704646F6">
              <w:rPr>
                <w:rFonts w:eastAsia="Times New Roman" w:cs="Arial"/>
              </w:rPr>
              <w:t>Testbed, Platforms, Centres, Field trials, etc</w:t>
            </w:r>
          </w:p>
        </w:tc>
      </w:tr>
      <w:tr w:rsidR="007C273C" w:rsidRPr="00614A3A" w14:paraId="2E02CD28" w14:textId="77777777" w:rsidTr="00D478D6">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8575804" w14:textId="77777777" w:rsidR="007C273C" w:rsidRPr="00614A3A" w:rsidRDefault="007C273C">
            <w:r>
              <w:t>2</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9D84ADA" w14:textId="77777777" w:rsidR="007C273C" w:rsidRPr="00614A3A" w:rsidRDefault="007C273C">
            <w:pPr>
              <w:spacing w:line="276" w:lineRule="auto"/>
              <w:jc w:val="both"/>
            </w:pPr>
            <w:r>
              <w:t>AI</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9BC45EB" w14:textId="77777777" w:rsidR="007C273C" w:rsidRPr="00614A3A" w:rsidRDefault="007C273C">
            <w:pPr>
              <w:spacing w:line="276" w:lineRule="auto"/>
              <w:jc w:val="both"/>
            </w:pPr>
            <w:r>
              <w:t>Open6G testbed</w:t>
            </w:r>
          </w:p>
          <w:p w14:paraId="66D30F1A" w14:textId="77777777" w:rsidR="007C273C" w:rsidRPr="00614A3A" w:rsidRDefault="007C273C">
            <w:pPr>
              <w:spacing w:line="276" w:lineRule="auto"/>
              <w:jc w:val="both"/>
            </w:pPr>
            <w:r>
              <w:t xml:space="preserve">Establish a cohesive 'Open6G' testbed that facilitates the seamless integration and assessment of multivendor interoperability solutions for native AI network elements and testbeds.  </w:t>
            </w:r>
          </w:p>
        </w:tc>
        <w:tc>
          <w:tcPr>
            <w:tcW w:w="2057" w:type="dxa"/>
            <w:tcBorders>
              <w:top w:val="single" w:sz="8" w:space="0" w:color="1F1F1F"/>
              <w:left w:val="single" w:sz="8" w:space="0" w:color="1F1F1F"/>
              <w:bottom w:val="single" w:sz="8" w:space="0" w:color="1F1F1F"/>
              <w:right w:val="single" w:sz="8" w:space="0" w:color="1F1F1F"/>
            </w:tcBorders>
          </w:tcPr>
          <w:p w14:paraId="49F74444" w14:textId="77777777" w:rsidR="007C273C" w:rsidRPr="00614A3A" w:rsidRDefault="007C273C" w:rsidP="704646F6">
            <w:pPr>
              <w:jc w:val="both"/>
              <w:rPr>
                <w:rFonts w:eastAsia="Times New Roman" w:cs="Arial"/>
              </w:rPr>
            </w:pPr>
            <w:r w:rsidRPr="704646F6">
              <w:rPr>
                <w:rFonts w:eastAsia="Times New Roman" w:cs="Arial"/>
              </w:rPr>
              <w:t>Testbed, Platforms, Centres, Field trials, etc</w:t>
            </w:r>
          </w:p>
        </w:tc>
      </w:tr>
      <w:tr w:rsidR="007C273C" w:rsidRPr="00614A3A" w14:paraId="67F3B1C1" w14:textId="77777777" w:rsidTr="00D478D6">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3C8532F3" w14:textId="77777777" w:rsidR="007C273C" w:rsidRPr="00614A3A" w:rsidRDefault="007C273C">
            <w:r>
              <w:t>3</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5D006FB0" w14:textId="77777777" w:rsidR="007C273C" w:rsidRPr="00614A3A" w:rsidRDefault="007C273C">
            <w:pPr>
              <w:spacing w:line="276" w:lineRule="auto"/>
              <w:jc w:val="both"/>
            </w:pPr>
            <w:r>
              <w:t>AI</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4C9A3DA" w14:textId="77777777" w:rsidR="007C273C" w:rsidRPr="00614A3A" w:rsidRDefault="007C273C">
            <w:pPr>
              <w:spacing w:line="276" w:lineRule="auto"/>
              <w:jc w:val="both"/>
            </w:pPr>
            <w:r>
              <w:t>Unified Data Access</w:t>
            </w:r>
          </w:p>
          <w:p w14:paraId="769FD821" w14:textId="77777777" w:rsidR="007C273C" w:rsidRPr="00614A3A" w:rsidRDefault="007C273C">
            <w:pPr>
              <w:spacing w:line="276" w:lineRule="auto"/>
              <w:jc w:val="both"/>
            </w:pPr>
            <w:r>
              <w:t xml:space="preserve">Create unified Data Accessibility Initiatives towards the goal of safely opening network data and facilitating data sharing for the UK telecom ecosystem. </w:t>
            </w:r>
          </w:p>
        </w:tc>
        <w:tc>
          <w:tcPr>
            <w:tcW w:w="2057" w:type="dxa"/>
            <w:tcBorders>
              <w:top w:val="single" w:sz="8" w:space="0" w:color="1F1F1F"/>
              <w:left w:val="single" w:sz="8" w:space="0" w:color="1F1F1F"/>
              <w:bottom w:val="single" w:sz="8" w:space="0" w:color="1F1F1F"/>
              <w:right w:val="single" w:sz="8" w:space="0" w:color="1F1F1F"/>
            </w:tcBorders>
          </w:tcPr>
          <w:p w14:paraId="6D336697" w14:textId="77777777" w:rsidR="007C273C" w:rsidRPr="00614A3A" w:rsidRDefault="007C273C" w:rsidP="704646F6">
            <w:pPr>
              <w:jc w:val="both"/>
              <w:rPr>
                <w:rFonts w:eastAsia="Times New Roman" w:cs="Arial"/>
              </w:rPr>
            </w:pPr>
            <w:r w:rsidRPr="704646F6">
              <w:rPr>
                <w:rFonts w:eastAsia="Times New Roman" w:cs="Arial"/>
              </w:rPr>
              <w:t>Collaboration and Strategic Partnerships (including international)</w:t>
            </w:r>
          </w:p>
        </w:tc>
      </w:tr>
      <w:tr w:rsidR="007C273C" w:rsidRPr="00614A3A" w14:paraId="4EF7992D" w14:textId="77777777" w:rsidTr="00D478D6">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AF71F8B" w14:textId="77777777" w:rsidR="007C273C" w:rsidRPr="00614A3A" w:rsidRDefault="007C273C">
            <w:r>
              <w:t>4</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581D696" w14:textId="77777777" w:rsidR="007C273C" w:rsidRPr="00614A3A" w:rsidRDefault="007C273C">
            <w:pPr>
              <w:spacing w:line="276" w:lineRule="auto"/>
              <w:jc w:val="both"/>
            </w:pPr>
            <w:r>
              <w:t>AI</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1121016" w14:textId="77777777" w:rsidR="007C273C" w:rsidRPr="00614A3A" w:rsidRDefault="007C273C">
            <w:pPr>
              <w:spacing w:line="276" w:lineRule="auto"/>
              <w:jc w:val="both"/>
            </w:pPr>
            <w:r>
              <w:t xml:space="preserve">Telco-AI Initiatives </w:t>
            </w:r>
          </w:p>
          <w:p w14:paraId="34C2AC4E" w14:textId="77777777" w:rsidR="007C273C" w:rsidRDefault="007C273C">
            <w:pPr>
              <w:spacing w:line="276" w:lineRule="auto"/>
              <w:jc w:val="both"/>
            </w:pPr>
            <w:r>
              <w:t xml:space="preserve">Form a mechanism to encourage and incubate radical, creative, fresh thinking research translation and </w:t>
            </w:r>
            <w:r>
              <w:lastRenderedPageBreak/>
              <w:t xml:space="preserve">adoption from SME and Universities on Telco AI business growth ideas. </w:t>
            </w:r>
          </w:p>
          <w:p w14:paraId="4CFFDC6E" w14:textId="77777777" w:rsidR="004318D8" w:rsidRPr="00614A3A" w:rsidRDefault="004318D8">
            <w:pPr>
              <w:spacing w:line="276" w:lineRule="auto"/>
              <w:jc w:val="both"/>
            </w:pPr>
          </w:p>
        </w:tc>
        <w:tc>
          <w:tcPr>
            <w:tcW w:w="2057" w:type="dxa"/>
            <w:tcBorders>
              <w:top w:val="single" w:sz="8" w:space="0" w:color="1F1F1F"/>
              <w:left w:val="single" w:sz="8" w:space="0" w:color="1F1F1F"/>
              <w:bottom w:val="single" w:sz="8" w:space="0" w:color="1F1F1F"/>
              <w:right w:val="single" w:sz="8" w:space="0" w:color="1F1F1F"/>
            </w:tcBorders>
          </w:tcPr>
          <w:p w14:paraId="0EB849E5" w14:textId="77777777" w:rsidR="007C273C" w:rsidRPr="00614A3A" w:rsidRDefault="007C273C" w:rsidP="704646F6">
            <w:pPr>
              <w:jc w:val="both"/>
              <w:rPr>
                <w:rFonts w:eastAsia="Times New Roman" w:cs="Arial"/>
              </w:rPr>
            </w:pPr>
            <w:r w:rsidRPr="704646F6">
              <w:rPr>
                <w:rFonts w:eastAsia="Times New Roman" w:cs="Arial"/>
              </w:rPr>
              <w:lastRenderedPageBreak/>
              <w:t>Research themes and areas of focus</w:t>
            </w:r>
          </w:p>
        </w:tc>
      </w:tr>
    </w:tbl>
    <w:p w14:paraId="16A49C2C" w14:textId="245CC0D8" w:rsidR="007F7F8E" w:rsidRDefault="007F7F8E" w:rsidP="003A32B0">
      <w:pPr>
        <w:pStyle w:val="AnnexHeading3"/>
      </w:pPr>
      <w:r>
        <w:t>NTN</w:t>
      </w:r>
    </w:p>
    <w:tbl>
      <w:tblPr>
        <w:tblStyle w:val="TableGrid"/>
        <w:tblW w:w="0" w:type="auto"/>
        <w:tblInd w:w="-10" w:type="dxa"/>
        <w:tblLook w:val="0600" w:firstRow="0" w:lastRow="0" w:firstColumn="0" w:lastColumn="0" w:noHBand="1" w:noVBand="1"/>
      </w:tblPr>
      <w:tblGrid>
        <w:gridCol w:w="653"/>
        <w:gridCol w:w="1855"/>
        <w:gridCol w:w="5415"/>
        <w:gridCol w:w="2057"/>
      </w:tblGrid>
      <w:tr w:rsidR="007F7F8E" w:rsidRPr="00614A3A" w14:paraId="1A74FC4B" w14:textId="77777777" w:rsidTr="007F7F8E">
        <w:trPr>
          <w:trHeight w:val="300"/>
          <w:tblHeader/>
        </w:trPr>
        <w:tc>
          <w:tcPr>
            <w:tcW w:w="653"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6C78AC2D" w14:textId="77777777" w:rsidR="007F7F8E" w:rsidRPr="00614A3A" w:rsidRDefault="007F7F8E" w:rsidP="003B3714">
            <w:r>
              <w:t>No.</w:t>
            </w:r>
          </w:p>
        </w:tc>
        <w:tc>
          <w:tcPr>
            <w:tcW w:w="185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6C723275" w14:textId="77777777" w:rsidR="007F7F8E" w:rsidRPr="00614A3A" w:rsidRDefault="007F7F8E" w:rsidP="003B3714">
            <w:r>
              <w:t>EWG</w:t>
            </w:r>
          </w:p>
        </w:tc>
        <w:tc>
          <w:tcPr>
            <w:tcW w:w="541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740692EF" w14:textId="77777777" w:rsidR="007F7F8E" w:rsidRPr="00614A3A" w:rsidRDefault="007F7F8E" w:rsidP="003B3714">
            <w:r>
              <w:t xml:space="preserve">Recommendation </w:t>
            </w:r>
          </w:p>
        </w:tc>
        <w:tc>
          <w:tcPr>
            <w:tcW w:w="2057"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Pr>
          <w:p w14:paraId="3B3FD256" w14:textId="77777777" w:rsidR="007F7F8E" w:rsidRPr="00614A3A" w:rsidRDefault="007F7F8E" w:rsidP="003B3714">
            <w:r>
              <w:t>Category</w:t>
            </w:r>
          </w:p>
        </w:tc>
      </w:tr>
      <w:tr w:rsidR="007C273C" w:rsidRPr="00614A3A" w14:paraId="75B1910E"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517E89A8" w14:textId="77777777" w:rsidR="007C273C" w:rsidRPr="00614A3A" w:rsidRDefault="007C273C">
            <w:r>
              <w:t>1</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E73E44B"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3F0A1186" w14:textId="77777777" w:rsidR="007C273C" w:rsidRPr="00614A3A" w:rsidRDefault="007C273C">
            <w:pPr>
              <w:spacing w:line="276" w:lineRule="auto"/>
              <w:jc w:val="both"/>
            </w:pPr>
            <w:r>
              <w:t xml:space="preserve">UK industry should work with 3GPP and other relevant standards entities to ensure that end-to-end management plane capabilities, including trans-TN-NTN boundary continuity, are included in future standards. </w:t>
            </w:r>
          </w:p>
        </w:tc>
        <w:tc>
          <w:tcPr>
            <w:tcW w:w="2057" w:type="dxa"/>
            <w:tcBorders>
              <w:top w:val="single" w:sz="8" w:space="0" w:color="1F1F1F"/>
              <w:left w:val="single" w:sz="8" w:space="0" w:color="1F1F1F"/>
              <w:bottom w:val="single" w:sz="8" w:space="0" w:color="1F1F1F"/>
              <w:right w:val="single" w:sz="8" w:space="0" w:color="1F1F1F"/>
            </w:tcBorders>
          </w:tcPr>
          <w:p w14:paraId="004F1A53" w14:textId="77777777" w:rsidR="007C273C" w:rsidRPr="00614A3A" w:rsidRDefault="007C273C" w:rsidP="704646F6">
            <w:pPr>
              <w:jc w:val="both"/>
              <w:rPr>
                <w:rFonts w:eastAsia="Times New Roman" w:cs="Arial"/>
              </w:rPr>
            </w:pPr>
            <w:r w:rsidRPr="704646F6">
              <w:rPr>
                <w:rFonts w:eastAsia="Times New Roman" w:cs="Arial"/>
              </w:rPr>
              <w:t>Standards</w:t>
            </w:r>
          </w:p>
        </w:tc>
      </w:tr>
      <w:tr w:rsidR="007C273C" w:rsidRPr="00614A3A" w14:paraId="0D3E3CFA"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3816BB0D" w14:textId="77777777" w:rsidR="007C273C" w:rsidRPr="00614A3A" w:rsidRDefault="007C273C">
            <w:r>
              <w:t>2</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5B12B86A"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8399A6A" w14:textId="77777777" w:rsidR="007C273C" w:rsidRPr="00614A3A" w:rsidRDefault="007C273C">
            <w:pPr>
              <w:spacing w:line="276" w:lineRule="auto"/>
              <w:jc w:val="both"/>
            </w:pPr>
            <w:r>
              <w:t xml:space="preserve">UK industry should work to identify any gaps and limitations in the current standards that would slow down the mass adoption of NTN technology. The UK industry should take the lead to lobby with the relevant standard and regulatory bodies on the urgency to fix these issues </w:t>
            </w:r>
            <w:proofErr w:type="gramStart"/>
            <w:r>
              <w:t>in order to</w:t>
            </w:r>
            <w:proofErr w:type="gramEnd"/>
            <w:r>
              <w:t xml:space="preserve"> keep up with the pace of business trends.</w:t>
            </w:r>
          </w:p>
        </w:tc>
        <w:tc>
          <w:tcPr>
            <w:tcW w:w="2057" w:type="dxa"/>
            <w:tcBorders>
              <w:top w:val="single" w:sz="8" w:space="0" w:color="1F1F1F"/>
              <w:left w:val="single" w:sz="8" w:space="0" w:color="1F1F1F"/>
              <w:bottom w:val="single" w:sz="8" w:space="0" w:color="1F1F1F"/>
              <w:right w:val="single" w:sz="8" w:space="0" w:color="1F1F1F"/>
            </w:tcBorders>
          </w:tcPr>
          <w:p w14:paraId="54E5C187" w14:textId="77777777" w:rsidR="007C273C" w:rsidRPr="00614A3A" w:rsidRDefault="007C273C" w:rsidP="704646F6">
            <w:pPr>
              <w:jc w:val="both"/>
              <w:rPr>
                <w:rFonts w:eastAsia="Times New Roman" w:cs="Arial"/>
              </w:rPr>
            </w:pPr>
            <w:r w:rsidRPr="704646F6">
              <w:rPr>
                <w:rFonts w:eastAsia="Times New Roman" w:cs="Arial"/>
              </w:rPr>
              <w:t>Standards</w:t>
            </w:r>
          </w:p>
        </w:tc>
      </w:tr>
      <w:tr w:rsidR="007C273C" w:rsidRPr="00614A3A" w14:paraId="714CC962"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7B5E9A3" w14:textId="77777777" w:rsidR="007C273C" w:rsidRPr="00614A3A" w:rsidRDefault="007C273C">
            <w:r>
              <w:t>3</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8D0C924"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CC12306" w14:textId="77777777" w:rsidR="007C273C" w:rsidRPr="00614A3A" w:rsidRDefault="007C273C">
            <w:pPr>
              <w:spacing w:line="276" w:lineRule="auto"/>
              <w:jc w:val="both"/>
            </w:pPr>
            <w:r>
              <w:t>It is recommended that the Government set up a Centre of Excellence in NTN for knowledge sharing between academia and industry and preparations for inputs to standards. In addition, that Government seeks ways to raise the profile of NTN within the National Space Strategy.</w:t>
            </w:r>
          </w:p>
        </w:tc>
        <w:tc>
          <w:tcPr>
            <w:tcW w:w="2057" w:type="dxa"/>
            <w:tcBorders>
              <w:top w:val="single" w:sz="8" w:space="0" w:color="1F1F1F"/>
              <w:left w:val="single" w:sz="8" w:space="0" w:color="1F1F1F"/>
              <w:bottom w:val="single" w:sz="8" w:space="0" w:color="1F1F1F"/>
              <w:right w:val="single" w:sz="8" w:space="0" w:color="1F1F1F"/>
            </w:tcBorders>
          </w:tcPr>
          <w:p w14:paraId="286978D2" w14:textId="77777777" w:rsidR="007C273C" w:rsidRPr="00614A3A" w:rsidRDefault="007C273C" w:rsidP="704646F6">
            <w:pPr>
              <w:jc w:val="both"/>
              <w:rPr>
                <w:rFonts w:eastAsia="Times New Roman" w:cs="Arial"/>
              </w:rPr>
            </w:pPr>
            <w:r w:rsidRPr="704646F6">
              <w:rPr>
                <w:rFonts w:eastAsia="Times New Roman" w:cs="Arial"/>
              </w:rPr>
              <w:t>Testbed, Platforms, Centres, Field trials, etc</w:t>
            </w:r>
          </w:p>
        </w:tc>
      </w:tr>
      <w:tr w:rsidR="007C273C" w:rsidRPr="00614A3A" w14:paraId="2DAB0BA5"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9D69E2D" w14:textId="77777777" w:rsidR="007C273C" w:rsidRPr="00614A3A" w:rsidRDefault="007C273C">
            <w:r>
              <w:t>4</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97EFBA4"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7888D83" w14:textId="77777777" w:rsidR="007C273C" w:rsidRPr="00614A3A" w:rsidRDefault="007C273C">
            <w:pPr>
              <w:spacing w:line="276" w:lineRule="auto"/>
              <w:jc w:val="both"/>
            </w:pPr>
            <w:r>
              <w:t>UK government should run collaborative programmes for developing, launching, and validating in-orbit/flight, the end-to-end service management capabilities required by the evolving market to enable UK industry to develop world-leading insight and operational solutions.</w:t>
            </w:r>
          </w:p>
        </w:tc>
        <w:tc>
          <w:tcPr>
            <w:tcW w:w="2057" w:type="dxa"/>
            <w:tcBorders>
              <w:top w:val="single" w:sz="8" w:space="0" w:color="1F1F1F"/>
              <w:left w:val="single" w:sz="8" w:space="0" w:color="1F1F1F"/>
              <w:bottom w:val="single" w:sz="8" w:space="0" w:color="1F1F1F"/>
              <w:right w:val="single" w:sz="8" w:space="0" w:color="1F1F1F"/>
            </w:tcBorders>
          </w:tcPr>
          <w:p w14:paraId="1CA98048" w14:textId="77777777" w:rsidR="007C273C" w:rsidRPr="00614A3A" w:rsidRDefault="007C273C" w:rsidP="704646F6">
            <w:pPr>
              <w:jc w:val="both"/>
              <w:rPr>
                <w:rFonts w:eastAsia="Times New Roman" w:cs="Arial"/>
              </w:rPr>
            </w:pPr>
            <w:r w:rsidRPr="704646F6">
              <w:rPr>
                <w:rFonts w:eastAsia="Times New Roman" w:cs="Arial"/>
              </w:rPr>
              <w:t>Funding</w:t>
            </w:r>
          </w:p>
        </w:tc>
      </w:tr>
      <w:tr w:rsidR="007C273C" w:rsidRPr="00614A3A" w14:paraId="1FBA9B7D"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5EA8958" w14:textId="77777777" w:rsidR="007C273C" w:rsidRPr="00614A3A" w:rsidRDefault="007C273C">
            <w:r>
              <w:t>5</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1A3A49F"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5DEF55AE" w14:textId="77777777" w:rsidR="007C273C" w:rsidRPr="00614A3A" w:rsidRDefault="007C273C">
            <w:pPr>
              <w:spacing w:line="276" w:lineRule="auto"/>
              <w:jc w:val="both"/>
            </w:pPr>
            <w:r>
              <w:t xml:space="preserve">It is recommended that future R&amp;D on 6G technologies be focussed on open networking between NTN and TN and coordinated across DSIT and UKRI being facilitated by larger consortia of industry and academic partners. Additional coverage should be extended to interference management/spectrum sharing, optical communications, AI/ML and on-board </w:t>
            </w:r>
            <w:r>
              <w:lastRenderedPageBreak/>
              <w:t xml:space="preserve">processing algorithms and semiconductors for on board processing. </w:t>
            </w:r>
          </w:p>
        </w:tc>
        <w:tc>
          <w:tcPr>
            <w:tcW w:w="2057" w:type="dxa"/>
            <w:tcBorders>
              <w:top w:val="single" w:sz="8" w:space="0" w:color="1F1F1F"/>
              <w:left w:val="single" w:sz="8" w:space="0" w:color="1F1F1F"/>
              <w:bottom w:val="single" w:sz="8" w:space="0" w:color="1F1F1F"/>
              <w:right w:val="single" w:sz="8" w:space="0" w:color="1F1F1F"/>
            </w:tcBorders>
          </w:tcPr>
          <w:p w14:paraId="41B6DFF5" w14:textId="77777777" w:rsidR="007C273C" w:rsidRPr="00614A3A" w:rsidRDefault="007C273C" w:rsidP="704646F6">
            <w:pPr>
              <w:jc w:val="both"/>
              <w:rPr>
                <w:rFonts w:eastAsia="Times New Roman" w:cs="Arial"/>
              </w:rPr>
            </w:pPr>
            <w:r w:rsidRPr="704646F6">
              <w:rPr>
                <w:rFonts w:eastAsia="Times New Roman" w:cs="Arial"/>
              </w:rPr>
              <w:lastRenderedPageBreak/>
              <w:t>Collaboration and Strategic Partnerships (including international)</w:t>
            </w:r>
          </w:p>
        </w:tc>
      </w:tr>
      <w:tr w:rsidR="007C273C" w:rsidRPr="00614A3A" w14:paraId="33345BE0"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54EBC9F3" w14:textId="77777777" w:rsidR="007C273C" w:rsidRPr="00614A3A" w:rsidRDefault="007C273C">
            <w:r>
              <w:t>6</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4AF4A50"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3C2D381" w14:textId="77777777" w:rsidR="007C273C" w:rsidRPr="00614A3A" w:rsidRDefault="007C273C">
            <w:pPr>
              <w:spacing w:line="276" w:lineRule="auto"/>
              <w:jc w:val="both"/>
            </w:pPr>
            <w:r>
              <w:t>A detailed comparison of the LCA for a variety of directly comparable scenarios (terrestrial and non-terrestrial; direct-to-device and backhaul) that sets good precedents for comparing differing telecommunications services is required.</w:t>
            </w:r>
          </w:p>
          <w:p w14:paraId="6438B9D4" w14:textId="77777777" w:rsidR="007C273C" w:rsidRPr="00614A3A" w:rsidRDefault="007C273C">
            <w:r>
              <w:t xml:space="preserve"> </w:t>
            </w:r>
          </w:p>
        </w:tc>
        <w:tc>
          <w:tcPr>
            <w:tcW w:w="2057" w:type="dxa"/>
            <w:tcBorders>
              <w:top w:val="single" w:sz="8" w:space="0" w:color="1F1F1F"/>
              <w:left w:val="single" w:sz="8" w:space="0" w:color="1F1F1F"/>
              <w:bottom w:val="single" w:sz="8" w:space="0" w:color="1F1F1F"/>
              <w:right w:val="single" w:sz="8" w:space="0" w:color="1F1F1F"/>
            </w:tcBorders>
          </w:tcPr>
          <w:p w14:paraId="6F3DDC2B" w14:textId="77777777" w:rsidR="007C273C" w:rsidRPr="00614A3A" w:rsidRDefault="007C273C" w:rsidP="704646F6">
            <w:pPr>
              <w:jc w:val="both"/>
              <w:rPr>
                <w:rFonts w:eastAsia="Times New Roman" w:cs="Arial"/>
              </w:rPr>
            </w:pPr>
            <w:r w:rsidRPr="704646F6">
              <w:rPr>
                <w:rFonts w:eastAsia="Times New Roman" w:cs="Arial"/>
              </w:rPr>
              <w:t>Research themes and areas of focus</w:t>
            </w:r>
          </w:p>
        </w:tc>
      </w:tr>
      <w:tr w:rsidR="007C273C" w:rsidRPr="00614A3A" w14:paraId="3E65D125"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AB57CC2" w14:textId="77777777" w:rsidR="007C273C" w:rsidRPr="00614A3A" w:rsidRDefault="007C273C">
            <w:r>
              <w:t>7</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F801D42"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0EF2D58" w14:textId="77777777" w:rsidR="007C273C" w:rsidRPr="00614A3A" w:rsidRDefault="007C273C">
            <w:pPr>
              <w:spacing w:line="276" w:lineRule="auto"/>
              <w:jc w:val="both"/>
            </w:pPr>
            <w:r>
              <w:t xml:space="preserve">It is recommended that a wider evidence base on skills shortages in the telecommunications and NTN sector be commissioned </w:t>
            </w:r>
            <w:proofErr w:type="gramStart"/>
            <w:r>
              <w:t>in order to</w:t>
            </w:r>
            <w:proofErr w:type="gramEnd"/>
            <w:r>
              <w:t xml:space="preserve"> validate initial findings in this paper.   </w:t>
            </w:r>
          </w:p>
        </w:tc>
        <w:tc>
          <w:tcPr>
            <w:tcW w:w="2057" w:type="dxa"/>
            <w:tcBorders>
              <w:top w:val="single" w:sz="8" w:space="0" w:color="1F1F1F"/>
              <w:left w:val="single" w:sz="8" w:space="0" w:color="1F1F1F"/>
              <w:bottom w:val="single" w:sz="8" w:space="0" w:color="1F1F1F"/>
              <w:right w:val="single" w:sz="8" w:space="0" w:color="1F1F1F"/>
            </w:tcBorders>
          </w:tcPr>
          <w:p w14:paraId="42AB3D92" w14:textId="77777777" w:rsidR="007C273C" w:rsidRPr="00614A3A" w:rsidRDefault="007C273C" w:rsidP="704646F6">
            <w:pPr>
              <w:jc w:val="both"/>
              <w:rPr>
                <w:rFonts w:eastAsia="Times New Roman" w:cs="Arial"/>
              </w:rPr>
            </w:pPr>
            <w:r w:rsidRPr="704646F6">
              <w:rPr>
                <w:rFonts w:eastAsia="Times New Roman" w:cs="Arial"/>
              </w:rPr>
              <w:t>Skills</w:t>
            </w:r>
          </w:p>
        </w:tc>
      </w:tr>
      <w:tr w:rsidR="007C273C" w:rsidRPr="00614A3A" w14:paraId="4519D1B2"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31560BD" w14:textId="77777777" w:rsidR="007C273C" w:rsidRPr="00614A3A" w:rsidRDefault="007C273C">
            <w:r>
              <w:t>8</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62D2CDE"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E1F244D" w14:textId="77777777" w:rsidR="007C273C" w:rsidRPr="00614A3A" w:rsidRDefault="007C273C">
            <w:pPr>
              <w:spacing w:line="276" w:lineRule="auto"/>
              <w:jc w:val="both"/>
            </w:pPr>
            <w:r>
              <w:t>It is recommended that Test beds to assist in the training of skilled workforce be established. This would include bench testing capability for low level hardware as well as for NTN communications networking and would consist of simulation &amp; modelling, laboratory ‘device in the loop’ tests with test equipment and extend to a ‘in-orbit’ test.</w:t>
            </w:r>
          </w:p>
        </w:tc>
        <w:tc>
          <w:tcPr>
            <w:tcW w:w="2057" w:type="dxa"/>
            <w:tcBorders>
              <w:top w:val="single" w:sz="8" w:space="0" w:color="1F1F1F"/>
              <w:left w:val="single" w:sz="8" w:space="0" w:color="1F1F1F"/>
              <w:bottom w:val="single" w:sz="8" w:space="0" w:color="1F1F1F"/>
              <w:right w:val="single" w:sz="8" w:space="0" w:color="1F1F1F"/>
            </w:tcBorders>
          </w:tcPr>
          <w:p w14:paraId="1BC08E25" w14:textId="77777777" w:rsidR="007C273C" w:rsidRPr="00614A3A" w:rsidRDefault="007C273C" w:rsidP="704646F6">
            <w:pPr>
              <w:jc w:val="both"/>
              <w:rPr>
                <w:rFonts w:eastAsia="Times New Roman" w:cs="Arial"/>
              </w:rPr>
            </w:pPr>
            <w:r w:rsidRPr="704646F6">
              <w:rPr>
                <w:rFonts w:eastAsia="Times New Roman" w:cs="Arial"/>
              </w:rPr>
              <w:t>Testbed, Platforms, Centres, Field trials, etc</w:t>
            </w:r>
          </w:p>
        </w:tc>
      </w:tr>
      <w:tr w:rsidR="007C273C" w:rsidRPr="00614A3A" w14:paraId="1DF27CA1"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A8E729C" w14:textId="77777777" w:rsidR="007C273C" w:rsidRPr="00614A3A" w:rsidRDefault="007C273C">
            <w:r>
              <w:t>9</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5CF6F17"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51E58378" w14:textId="77777777" w:rsidR="007C273C" w:rsidRPr="00614A3A" w:rsidRDefault="007C273C">
            <w:pPr>
              <w:spacing w:line="276" w:lineRule="auto"/>
              <w:jc w:val="both"/>
            </w:pPr>
            <w:r>
              <w:t xml:space="preserve">It is recommended to commission a rich research environment that brings together industry and academia in a cost-effective way with the dual aims of undertaking strategic pre-competitive research; and attracting and developing highly skilled PhD candidates with the means to facilitate entry into industry and become industry leaders </w:t>
            </w:r>
            <w:proofErr w:type="gramStart"/>
            <w:r>
              <w:t>in the area of</w:t>
            </w:r>
            <w:proofErr w:type="gramEnd"/>
            <w:r>
              <w:t xml:space="preserve"> NTN and satellite communications.</w:t>
            </w:r>
          </w:p>
          <w:p w14:paraId="6CF182AF" w14:textId="77777777" w:rsidR="007C273C" w:rsidRPr="00614A3A" w:rsidRDefault="007C273C">
            <w:r>
              <w:t xml:space="preserve"> </w:t>
            </w:r>
          </w:p>
        </w:tc>
        <w:tc>
          <w:tcPr>
            <w:tcW w:w="2057" w:type="dxa"/>
            <w:tcBorders>
              <w:top w:val="single" w:sz="8" w:space="0" w:color="1F1F1F"/>
              <w:left w:val="single" w:sz="8" w:space="0" w:color="1F1F1F"/>
              <w:bottom w:val="single" w:sz="8" w:space="0" w:color="1F1F1F"/>
              <w:right w:val="single" w:sz="8" w:space="0" w:color="1F1F1F"/>
            </w:tcBorders>
          </w:tcPr>
          <w:p w14:paraId="082F6997" w14:textId="77777777" w:rsidR="007C273C" w:rsidRPr="00614A3A" w:rsidRDefault="007C273C" w:rsidP="704646F6">
            <w:pPr>
              <w:jc w:val="both"/>
              <w:rPr>
                <w:rFonts w:eastAsia="Times New Roman" w:cs="Arial"/>
              </w:rPr>
            </w:pPr>
            <w:r w:rsidRPr="704646F6">
              <w:rPr>
                <w:rFonts w:eastAsia="Times New Roman" w:cs="Arial"/>
              </w:rPr>
              <w:t>Collaboration and Strategic Partnerships (including international)</w:t>
            </w:r>
          </w:p>
        </w:tc>
      </w:tr>
      <w:tr w:rsidR="007C273C" w:rsidRPr="00614A3A" w14:paraId="1490ACDC"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AA3FDDB" w14:textId="77777777" w:rsidR="007C273C" w:rsidRPr="00614A3A" w:rsidRDefault="007C273C">
            <w:r>
              <w:t>10</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04EC4CE"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8E0CB41" w14:textId="77777777" w:rsidR="007C273C" w:rsidRPr="00614A3A" w:rsidRDefault="007C273C">
            <w:pPr>
              <w:spacing w:line="276" w:lineRule="auto"/>
              <w:jc w:val="both"/>
            </w:pPr>
            <w:r>
              <w:t>It is recommended to develop rich opportunities for apprentices at all levels, with the required dual support of study and industry work, where apprentices would work along-side experienced practitioners with a pathway to such roles in the future.</w:t>
            </w:r>
          </w:p>
        </w:tc>
        <w:tc>
          <w:tcPr>
            <w:tcW w:w="2057" w:type="dxa"/>
            <w:tcBorders>
              <w:top w:val="single" w:sz="8" w:space="0" w:color="1F1F1F"/>
              <w:left w:val="single" w:sz="8" w:space="0" w:color="1F1F1F"/>
              <w:bottom w:val="single" w:sz="8" w:space="0" w:color="1F1F1F"/>
              <w:right w:val="single" w:sz="8" w:space="0" w:color="1F1F1F"/>
            </w:tcBorders>
          </w:tcPr>
          <w:p w14:paraId="12E27434" w14:textId="77777777" w:rsidR="007C273C" w:rsidRPr="00614A3A" w:rsidRDefault="007C273C" w:rsidP="704646F6">
            <w:pPr>
              <w:jc w:val="both"/>
              <w:rPr>
                <w:rFonts w:eastAsia="Times New Roman" w:cs="Arial"/>
              </w:rPr>
            </w:pPr>
            <w:r w:rsidRPr="704646F6">
              <w:rPr>
                <w:rFonts w:eastAsia="Times New Roman" w:cs="Arial"/>
              </w:rPr>
              <w:t>Skills</w:t>
            </w:r>
          </w:p>
        </w:tc>
      </w:tr>
      <w:tr w:rsidR="007C273C" w:rsidRPr="00614A3A" w14:paraId="704FE4ED"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D442FB8" w14:textId="77777777" w:rsidR="007C273C" w:rsidRPr="00614A3A" w:rsidRDefault="007C273C">
            <w:r>
              <w:t>11</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BE75760"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50FB3D3" w14:textId="77777777" w:rsidR="007C273C" w:rsidRPr="00614A3A" w:rsidRDefault="007C273C">
            <w:pPr>
              <w:spacing w:line="276" w:lineRule="auto"/>
              <w:jc w:val="both"/>
            </w:pPr>
            <w:r>
              <w:t xml:space="preserve">It is recommended that Ofcom engages in any future international discussions for the identification of suitable frequency bands and the development of appropriate technical conditions for NTN, supporting their broader harmonisation. That would avoid the risk </w:t>
            </w:r>
            <w:r>
              <w:lastRenderedPageBreak/>
              <w:t>of market fragmentation and allow NTN operators to deploy services more efficiently at a global scale. An early identification of frequency bands for NTN, would ensure speedy access to spectrum from the operators, encouraging an early uptake of systems using the new NTN standards.</w:t>
            </w:r>
          </w:p>
        </w:tc>
        <w:tc>
          <w:tcPr>
            <w:tcW w:w="2057" w:type="dxa"/>
            <w:tcBorders>
              <w:top w:val="single" w:sz="8" w:space="0" w:color="1F1F1F"/>
              <w:left w:val="single" w:sz="8" w:space="0" w:color="1F1F1F"/>
              <w:bottom w:val="single" w:sz="8" w:space="0" w:color="1F1F1F"/>
              <w:right w:val="single" w:sz="8" w:space="0" w:color="1F1F1F"/>
            </w:tcBorders>
          </w:tcPr>
          <w:p w14:paraId="0672771A" w14:textId="77777777" w:rsidR="007C273C" w:rsidRPr="00614A3A" w:rsidRDefault="007C273C" w:rsidP="704646F6">
            <w:pPr>
              <w:jc w:val="both"/>
              <w:rPr>
                <w:rFonts w:eastAsia="Times New Roman" w:cs="Arial"/>
              </w:rPr>
            </w:pPr>
            <w:r w:rsidRPr="704646F6">
              <w:rPr>
                <w:rFonts w:eastAsia="Times New Roman" w:cs="Arial"/>
              </w:rPr>
              <w:lastRenderedPageBreak/>
              <w:t>Legislation, Regulation and policy</w:t>
            </w:r>
          </w:p>
        </w:tc>
      </w:tr>
      <w:tr w:rsidR="007C273C" w:rsidRPr="00614A3A" w14:paraId="23461A75" w14:textId="77777777" w:rsidTr="007F7F8E">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40E590D" w14:textId="77777777" w:rsidR="007C273C" w:rsidRPr="00614A3A" w:rsidRDefault="007C273C">
            <w:r>
              <w:t>12</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757B126C" w14:textId="77777777" w:rsidR="007C273C" w:rsidRPr="00614A3A" w:rsidRDefault="007C273C">
            <w:r>
              <w:t>NTN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D7EBD1D" w14:textId="77777777" w:rsidR="007C273C" w:rsidRPr="00614A3A" w:rsidRDefault="007C273C">
            <w:pPr>
              <w:spacing w:line="276" w:lineRule="auto"/>
              <w:jc w:val="both"/>
            </w:pPr>
            <w:r>
              <w:t>It is recommended that Ofcom should be provisioned with a budget to create monitoring infrastructure suitable for ensuring compliance with future NTN systems.</w:t>
            </w:r>
          </w:p>
        </w:tc>
        <w:tc>
          <w:tcPr>
            <w:tcW w:w="2057" w:type="dxa"/>
            <w:tcBorders>
              <w:top w:val="single" w:sz="8" w:space="0" w:color="1F1F1F"/>
              <w:left w:val="single" w:sz="8" w:space="0" w:color="1F1F1F"/>
              <w:bottom w:val="single" w:sz="8" w:space="0" w:color="1F1F1F"/>
              <w:right w:val="single" w:sz="8" w:space="0" w:color="1F1F1F"/>
            </w:tcBorders>
          </w:tcPr>
          <w:p w14:paraId="5229A906" w14:textId="77777777" w:rsidR="007C273C" w:rsidRPr="00614A3A" w:rsidRDefault="007C273C" w:rsidP="704646F6">
            <w:pPr>
              <w:jc w:val="both"/>
              <w:rPr>
                <w:rFonts w:eastAsia="Times New Roman" w:cs="Arial"/>
              </w:rPr>
            </w:pPr>
            <w:r w:rsidRPr="704646F6">
              <w:rPr>
                <w:rFonts w:eastAsia="Times New Roman" w:cs="Arial"/>
              </w:rPr>
              <w:t>Legislation, Regulation and policy</w:t>
            </w:r>
          </w:p>
        </w:tc>
      </w:tr>
    </w:tbl>
    <w:p w14:paraId="54E90828" w14:textId="6C5A6DDD" w:rsidR="007F7F8E" w:rsidRDefault="007F7F8E" w:rsidP="003A32B0">
      <w:pPr>
        <w:pStyle w:val="AnnexHeading3"/>
      </w:pPr>
      <w:r>
        <w:t>Wireless Networking Technologies</w:t>
      </w:r>
    </w:p>
    <w:tbl>
      <w:tblPr>
        <w:tblStyle w:val="TableGrid"/>
        <w:tblW w:w="0" w:type="auto"/>
        <w:tblInd w:w="-10" w:type="dxa"/>
        <w:tblLook w:val="0600" w:firstRow="0" w:lastRow="0" w:firstColumn="0" w:lastColumn="0" w:noHBand="1" w:noVBand="1"/>
      </w:tblPr>
      <w:tblGrid>
        <w:gridCol w:w="653"/>
        <w:gridCol w:w="1855"/>
        <w:gridCol w:w="5415"/>
        <w:gridCol w:w="2057"/>
      </w:tblGrid>
      <w:tr w:rsidR="007F7F8E" w:rsidRPr="00614A3A" w14:paraId="11F0EE74" w14:textId="77777777" w:rsidTr="007F7F8E">
        <w:trPr>
          <w:trHeight w:val="300"/>
          <w:tblHeader/>
        </w:trPr>
        <w:tc>
          <w:tcPr>
            <w:tcW w:w="653"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7965F6ED" w14:textId="77777777" w:rsidR="007F7F8E" w:rsidRPr="00614A3A" w:rsidRDefault="007F7F8E" w:rsidP="003B3714">
            <w:r>
              <w:t>No.</w:t>
            </w:r>
          </w:p>
        </w:tc>
        <w:tc>
          <w:tcPr>
            <w:tcW w:w="185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57BEDE67" w14:textId="77777777" w:rsidR="007F7F8E" w:rsidRPr="00614A3A" w:rsidRDefault="007F7F8E" w:rsidP="003B3714">
            <w:r>
              <w:t>EWG</w:t>
            </w:r>
          </w:p>
        </w:tc>
        <w:tc>
          <w:tcPr>
            <w:tcW w:w="541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5066FC72" w14:textId="77777777" w:rsidR="007F7F8E" w:rsidRPr="00614A3A" w:rsidRDefault="007F7F8E" w:rsidP="003B3714">
            <w:r>
              <w:t xml:space="preserve">Recommendation </w:t>
            </w:r>
          </w:p>
        </w:tc>
        <w:tc>
          <w:tcPr>
            <w:tcW w:w="2057"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Pr>
          <w:p w14:paraId="19EF71E4" w14:textId="77777777" w:rsidR="007F7F8E" w:rsidRPr="00614A3A" w:rsidRDefault="007F7F8E" w:rsidP="003B3714">
            <w:r>
              <w:t>Category</w:t>
            </w:r>
          </w:p>
        </w:tc>
      </w:tr>
      <w:tr w:rsidR="007C273C" w:rsidRPr="00614A3A" w14:paraId="603C330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8EBDFF6" w14:textId="77777777" w:rsidR="007C273C" w:rsidRPr="00614A3A" w:rsidRDefault="007C273C">
            <w:pPr>
              <w:spacing w:line="410" w:lineRule="auto"/>
              <w:rPr>
                <w:color w:val="0D0D0D" w:themeColor="text1" w:themeTint="F2"/>
              </w:rPr>
            </w:pPr>
            <w:r w:rsidRPr="704646F6">
              <w:rPr>
                <w:color w:val="0D0D0D" w:themeColor="text1" w:themeTint="F2"/>
              </w:rPr>
              <w:t>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BFB83A8"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AF6B313" w14:textId="77777777" w:rsidR="007C273C" w:rsidRPr="00614A3A" w:rsidRDefault="007C273C">
            <w:pPr>
              <w:rPr>
                <w:color w:val="0D0D0D" w:themeColor="text1" w:themeTint="F2"/>
              </w:rPr>
            </w:pPr>
            <w:r>
              <w:t>Governments, both national and local, need to be the catalyst for high-quality network deployment: high-quality wide area wireless networks are an imperative for both economic growth and societal development.</w:t>
            </w:r>
          </w:p>
        </w:tc>
        <w:tc>
          <w:tcPr>
            <w:tcW w:w="2057" w:type="dxa"/>
            <w:tcBorders>
              <w:top w:val="single" w:sz="8" w:space="0" w:color="1F1F1F"/>
              <w:left w:val="single" w:sz="8" w:space="0" w:color="1F1F1F"/>
              <w:bottom w:val="single" w:sz="8" w:space="0" w:color="1F1F1F"/>
              <w:right w:val="single" w:sz="8" w:space="0" w:color="1F1F1F"/>
            </w:tcBorders>
          </w:tcPr>
          <w:p w14:paraId="4540C116" w14:textId="77777777" w:rsidR="007C273C" w:rsidRPr="00486613" w:rsidRDefault="007C273C" w:rsidP="704646F6">
            <w:pPr>
              <w:rPr>
                <w:rFonts w:ascii="Arial" w:hAnsi="Arial" w:cs="Arial"/>
              </w:rPr>
            </w:pPr>
            <w:r w:rsidRPr="704646F6">
              <w:rPr>
                <w:rFonts w:ascii="Arial" w:hAnsi="Arial" w:cs="Arial"/>
              </w:rPr>
              <w:t>Commercialisation</w:t>
            </w:r>
          </w:p>
        </w:tc>
      </w:tr>
      <w:tr w:rsidR="007C273C" w:rsidRPr="00614A3A" w14:paraId="0D70291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07E3258" w14:textId="77777777" w:rsidR="007C273C" w:rsidRPr="00614A3A" w:rsidRDefault="007C273C">
            <w:pPr>
              <w:spacing w:line="410" w:lineRule="auto"/>
              <w:rPr>
                <w:color w:val="0D0D0D" w:themeColor="text1" w:themeTint="F2"/>
              </w:rPr>
            </w:pPr>
            <w:r w:rsidRPr="704646F6">
              <w:rPr>
                <w:color w:val="0D0D0D" w:themeColor="text1" w:themeTint="F2"/>
              </w:rPr>
              <w:t>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45E0030"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539D6FB" w14:textId="77777777" w:rsidR="007C273C" w:rsidRPr="00614A3A" w:rsidRDefault="007C273C">
            <w:pPr>
              <w:rPr>
                <w:color w:val="0D0D0D" w:themeColor="text1" w:themeTint="F2"/>
              </w:rPr>
            </w:pPr>
            <w:r>
              <w:t>The public sector should underwrite the deployment and availability of network capability which the private sector can then leverage to deliver significant economic benefit.</w:t>
            </w:r>
          </w:p>
        </w:tc>
        <w:tc>
          <w:tcPr>
            <w:tcW w:w="2057" w:type="dxa"/>
            <w:tcBorders>
              <w:top w:val="single" w:sz="8" w:space="0" w:color="1F1F1F"/>
              <w:left w:val="single" w:sz="8" w:space="0" w:color="1F1F1F"/>
              <w:bottom w:val="single" w:sz="8" w:space="0" w:color="1F1F1F"/>
              <w:right w:val="single" w:sz="8" w:space="0" w:color="1F1F1F"/>
            </w:tcBorders>
          </w:tcPr>
          <w:p w14:paraId="36F91A3B" w14:textId="77777777" w:rsidR="007C273C" w:rsidRPr="00486613" w:rsidRDefault="007C273C" w:rsidP="704646F6">
            <w:pPr>
              <w:rPr>
                <w:rFonts w:ascii="Arial" w:hAnsi="Arial" w:cs="Arial"/>
              </w:rPr>
            </w:pPr>
            <w:r w:rsidRPr="704646F6">
              <w:rPr>
                <w:rFonts w:ascii="Arial" w:hAnsi="Arial" w:cs="Arial"/>
              </w:rPr>
              <w:t>Commercialisation</w:t>
            </w:r>
          </w:p>
        </w:tc>
      </w:tr>
      <w:tr w:rsidR="007C273C" w:rsidRPr="00614A3A" w14:paraId="55EDB1BE"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2E4CC1E" w14:textId="77777777" w:rsidR="007C273C" w:rsidRPr="00614A3A" w:rsidRDefault="007C273C">
            <w:pPr>
              <w:spacing w:line="410" w:lineRule="auto"/>
              <w:rPr>
                <w:color w:val="0D0D0D" w:themeColor="text1" w:themeTint="F2"/>
              </w:rPr>
            </w:pPr>
            <w:r w:rsidRPr="704646F6">
              <w:rPr>
                <w:color w:val="0D0D0D" w:themeColor="text1" w:themeTint="F2"/>
              </w:rPr>
              <w:t>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E776B4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65C18A2" w14:textId="77777777" w:rsidR="007C273C" w:rsidRPr="00614A3A" w:rsidRDefault="007C273C">
            <w:pPr>
              <w:rPr>
                <w:color w:val="0D0D0D" w:themeColor="text1" w:themeTint="F2"/>
              </w:rPr>
            </w:pPr>
            <w:r>
              <w:t>Relentless regulatory and legislative focus is required to enable economic network deployment, with a clear remit to help create the conditions for building UK capability.</w:t>
            </w:r>
          </w:p>
        </w:tc>
        <w:tc>
          <w:tcPr>
            <w:tcW w:w="2057" w:type="dxa"/>
            <w:tcBorders>
              <w:top w:val="single" w:sz="8" w:space="0" w:color="1F1F1F"/>
              <w:left w:val="single" w:sz="8" w:space="0" w:color="1F1F1F"/>
              <w:bottom w:val="single" w:sz="8" w:space="0" w:color="1F1F1F"/>
              <w:right w:val="single" w:sz="8" w:space="0" w:color="1F1F1F"/>
            </w:tcBorders>
          </w:tcPr>
          <w:p w14:paraId="1629A00C" w14:textId="77777777" w:rsidR="007C273C" w:rsidRPr="00486613" w:rsidRDefault="007C273C" w:rsidP="704646F6">
            <w:pPr>
              <w:rPr>
                <w:rFonts w:ascii="Arial" w:hAnsi="Arial" w:cs="Arial"/>
              </w:rPr>
            </w:pPr>
            <w:r w:rsidRPr="704646F6">
              <w:rPr>
                <w:rFonts w:ascii="Arial" w:hAnsi="Arial" w:cs="Arial"/>
              </w:rPr>
              <w:t>Legislation, Regulation and policy</w:t>
            </w:r>
          </w:p>
        </w:tc>
      </w:tr>
      <w:tr w:rsidR="007C273C" w:rsidRPr="00614A3A" w14:paraId="7CA68CC3"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AC8A782" w14:textId="77777777" w:rsidR="007C273C" w:rsidRPr="00614A3A" w:rsidRDefault="007C273C">
            <w:pPr>
              <w:spacing w:line="410" w:lineRule="auto"/>
              <w:rPr>
                <w:color w:val="0D0D0D" w:themeColor="text1" w:themeTint="F2"/>
              </w:rPr>
            </w:pPr>
            <w:r w:rsidRPr="704646F6">
              <w:rPr>
                <w:color w:val="0D0D0D" w:themeColor="text1" w:themeTint="F2"/>
              </w:rPr>
              <w:t>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ECEE5C5"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2516B3F" w14:textId="77777777" w:rsidR="007C273C" w:rsidRPr="00614A3A" w:rsidRDefault="007C273C">
            <w:pPr>
              <w:rPr>
                <w:color w:val="0D0D0D" w:themeColor="text1" w:themeTint="F2"/>
              </w:rPr>
            </w:pPr>
            <w:r>
              <w:t>The UK Government should ensure completion of activity which has already commenced, notably the review of annual licence fees and swift and effective enablement of the Product Security and Telecommunications Infrastructure (PSTI) legislation.</w:t>
            </w:r>
          </w:p>
        </w:tc>
        <w:tc>
          <w:tcPr>
            <w:tcW w:w="2057" w:type="dxa"/>
            <w:tcBorders>
              <w:top w:val="single" w:sz="8" w:space="0" w:color="1F1F1F"/>
              <w:left w:val="single" w:sz="8" w:space="0" w:color="1F1F1F"/>
              <w:bottom w:val="single" w:sz="8" w:space="0" w:color="1F1F1F"/>
              <w:right w:val="single" w:sz="8" w:space="0" w:color="1F1F1F"/>
            </w:tcBorders>
          </w:tcPr>
          <w:p w14:paraId="088BF79A" w14:textId="77777777" w:rsidR="007C273C" w:rsidRPr="00486613" w:rsidRDefault="007C273C" w:rsidP="704646F6">
            <w:pPr>
              <w:rPr>
                <w:rFonts w:ascii="Arial" w:hAnsi="Arial" w:cs="Arial"/>
              </w:rPr>
            </w:pPr>
            <w:r w:rsidRPr="704646F6">
              <w:rPr>
                <w:rFonts w:ascii="Arial" w:hAnsi="Arial" w:cs="Arial"/>
              </w:rPr>
              <w:t>Legislation, Regulation and policy</w:t>
            </w:r>
          </w:p>
        </w:tc>
      </w:tr>
      <w:tr w:rsidR="007C273C" w:rsidRPr="00614A3A" w14:paraId="47F00891" w14:textId="77777777" w:rsidTr="007F7F8E">
        <w:trPr>
          <w:trHeight w:val="300"/>
        </w:trPr>
        <w:tc>
          <w:tcPr>
            <w:tcW w:w="653"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1C73000E" w14:textId="77777777" w:rsidR="007C273C" w:rsidRPr="00614A3A" w:rsidRDefault="007C273C">
            <w:pPr>
              <w:spacing w:line="410" w:lineRule="auto"/>
              <w:rPr>
                <w:color w:val="0D0D0D" w:themeColor="text1" w:themeTint="F2"/>
              </w:rPr>
            </w:pPr>
            <w:r w:rsidRPr="704646F6">
              <w:rPr>
                <w:color w:val="0D0D0D" w:themeColor="text1" w:themeTint="F2"/>
              </w:rPr>
              <w:t>5</w:t>
            </w:r>
          </w:p>
        </w:tc>
        <w:tc>
          <w:tcPr>
            <w:tcW w:w="185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02D5E0F2"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62235ECE" w14:textId="77777777" w:rsidR="007C273C" w:rsidRPr="00614A3A" w:rsidRDefault="007C273C">
            <w:pPr>
              <w:rPr>
                <w:color w:val="0D0D0D" w:themeColor="text1" w:themeTint="F2"/>
              </w:rPr>
            </w:pPr>
            <w:r>
              <w:t xml:space="preserve">Priority opportunities for UK Government to incentivise for 6G research and innovation include: </w:t>
            </w:r>
          </w:p>
        </w:tc>
        <w:tc>
          <w:tcPr>
            <w:tcW w:w="2057" w:type="dxa"/>
            <w:tcBorders>
              <w:top w:val="single" w:sz="8" w:space="0" w:color="1F1F1F"/>
              <w:left w:val="single" w:sz="8" w:space="0" w:color="1F1F1F"/>
              <w:bottom w:val="nil"/>
              <w:right w:val="single" w:sz="8" w:space="0" w:color="1F1F1F"/>
            </w:tcBorders>
          </w:tcPr>
          <w:p w14:paraId="01F8FC34" w14:textId="77777777" w:rsidR="007C273C" w:rsidRPr="00486613" w:rsidRDefault="007C273C" w:rsidP="704646F6">
            <w:pPr>
              <w:rPr>
                <w:rFonts w:ascii="Arial" w:hAnsi="Arial" w:cs="Arial"/>
              </w:rPr>
            </w:pPr>
            <w:r w:rsidRPr="704646F6">
              <w:rPr>
                <w:rFonts w:ascii="Arial" w:hAnsi="Arial" w:cs="Arial"/>
              </w:rPr>
              <w:t>Research themes and areas of focus</w:t>
            </w:r>
          </w:p>
        </w:tc>
      </w:tr>
      <w:tr w:rsidR="007C273C" w:rsidRPr="00614A3A" w14:paraId="53047EAC" w14:textId="77777777" w:rsidTr="007F7F8E">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5E858CED"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447C404E" w14:textId="77777777" w:rsidR="007C273C" w:rsidRPr="00614A3A"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DBBD2DD" w14:textId="77777777" w:rsidR="007C273C" w:rsidRPr="00614A3A" w:rsidRDefault="007C273C">
            <w:r>
              <w:t xml:space="preserve">Widespread wireless service coverage to prevent the manifestation of a “digital divide” and to contribute to improved health and social care outcomes and future transport ambitions; </w:t>
            </w:r>
          </w:p>
        </w:tc>
        <w:tc>
          <w:tcPr>
            <w:tcW w:w="2057" w:type="dxa"/>
            <w:tcBorders>
              <w:top w:val="nil"/>
              <w:left w:val="single" w:sz="8" w:space="0" w:color="1F1F1F"/>
              <w:bottom w:val="nil"/>
              <w:right w:val="single" w:sz="8" w:space="0" w:color="1F1F1F"/>
            </w:tcBorders>
          </w:tcPr>
          <w:p w14:paraId="59956304" w14:textId="77777777" w:rsidR="007C273C" w:rsidRPr="00A32797" w:rsidRDefault="007C273C">
            <w:pPr>
              <w:rPr>
                <w:rFonts w:eastAsia="Times New Roman" w:cs="Arial"/>
              </w:rPr>
            </w:pPr>
            <w:r w:rsidRPr="704646F6">
              <w:rPr>
                <w:rFonts w:ascii="Arial" w:hAnsi="Arial" w:cs="Arial"/>
              </w:rPr>
              <w:t>Legislation, Regulation and policy</w:t>
            </w:r>
          </w:p>
        </w:tc>
      </w:tr>
      <w:tr w:rsidR="007C273C" w:rsidRPr="00614A3A" w14:paraId="1B68F0E2" w14:textId="77777777" w:rsidTr="007F7F8E">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E7C6DBD"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368AE306" w14:textId="77777777" w:rsidR="007C273C" w:rsidRPr="00614A3A"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09341E4C" w14:textId="77777777" w:rsidR="007C273C" w:rsidRPr="00614A3A" w:rsidRDefault="007C273C">
            <w:r>
              <w:t xml:space="preserve">Innovation in spectrum management (e.g., </w:t>
            </w:r>
            <w:proofErr w:type="gramStart"/>
            <w:r>
              <w:t>through the use of</w:t>
            </w:r>
            <w:proofErr w:type="gramEnd"/>
            <w:r>
              <w:t xml:space="preserve"> automation and AI), to improve spectrum efficiency and densify spectrum sharing, particularly in the low frequency, mid and mid-high frequency bands suitable for mobile connectivity; </w:t>
            </w:r>
          </w:p>
        </w:tc>
        <w:tc>
          <w:tcPr>
            <w:tcW w:w="2057" w:type="dxa"/>
            <w:tcBorders>
              <w:top w:val="nil"/>
              <w:left w:val="single" w:sz="8" w:space="0" w:color="1F1F1F"/>
              <w:bottom w:val="nil"/>
              <w:right w:val="single" w:sz="8" w:space="0" w:color="1F1F1F"/>
            </w:tcBorders>
          </w:tcPr>
          <w:p w14:paraId="2F7AF72B" w14:textId="77777777" w:rsidR="007C273C" w:rsidRPr="00A32797" w:rsidRDefault="007C273C">
            <w:pPr>
              <w:rPr>
                <w:rFonts w:eastAsia="Times New Roman" w:cs="Arial"/>
              </w:rPr>
            </w:pPr>
            <w:r w:rsidRPr="704646F6">
              <w:rPr>
                <w:rFonts w:ascii="Arial" w:hAnsi="Arial" w:cs="Arial"/>
              </w:rPr>
              <w:t>Legislation, Regulation and policy</w:t>
            </w:r>
          </w:p>
        </w:tc>
      </w:tr>
      <w:tr w:rsidR="007C273C" w:rsidRPr="00614A3A" w14:paraId="457E5331" w14:textId="77777777" w:rsidTr="007F7F8E">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23EDD3C9"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75E29D02" w14:textId="77777777" w:rsidR="007C273C" w:rsidRPr="00614A3A"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11AE5183" w14:textId="77777777" w:rsidR="007C273C" w:rsidRPr="00614A3A" w:rsidRDefault="007C273C">
            <w:r>
              <w:t xml:space="preserve">Economic viability of roll-out of next-generation mobile infrastructure (through enabling new service possibilities or significant cost savings); </w:t>
            </w:r>
          </w:p>
        </w:tc>
        <w:tc>
          <w:tcPr>
            <w:tcW w:w="2057" w:type="dxa"/>
            <w:tcBorders>
              <w:top w:val="nil"/>
              <w:left w:val="single" w:sz="8" w:space="0" w:color="1F1F1F"/>
              <w:bottom w:val="nil"/>
              <w:right w:val="single" w:sz="8" w:space="0" w:color="1F1F1F"/>
            </w:tcBorders>
          </w:tcPr>
          <w:p w14:paraId="6779C4C3" w14:textId="77777777" w:rsidR="007C273C" w:rsidRPr="00A32797" w:rsidRDefault="007C273C">
            <w:pPr>
              <w:rPr>
                <w:rFonts w:eastAsia="Times New Roman" w:cs="Arial"/>
              </w:rPr>
            </w:pPr>
            <w:r w:rsidRPr="704646F6">
              <w:rPr>
                <w:rFonts w:ascii="Arial" w:hAnsi="Arial" w:cs="Arial"/>
              </w:rPr>
              <w:t>Commercialisation</w:t>
            </w:r>
          </w:p>
        </w:tc>
      </w:tr>
      <w:tr w:rsidR="007C273C" w:rsidRPr="00614A3A" w14:paraId="6224D177" w14:textId="77777777" w:rsidTr="007F7F8E">
        <w:trPr>
          <w:trHeight w:val="300"/>
        </w:trPr>
        <w:tc>
          <w:tcPr>
            <w:tcW w:w="653"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A4A5D4A"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1E9953C" w14:textId="77777777" w:rsidR="007C273C" w:rsidRPr="00614A3A"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90EDEDC" w14:textId="77777777" w:rsidR="007C273C" w:rsidRPr="00614A3A" w:rsidRDefault="007C273C">
            <w:r>
              <w:t>Alignment with the Government’s net zero targets.</w:t>
            </w:r>
          </w:p>
        </w:tc>
        <w:tc>
          <w:tcPr>
            <w:tcW w:w="2057" w:type="dxa"/>
            <w:tcBorders>
              <w:top w:val="nil"/>
              <w:left w:val="single" w:sz="8" w:space="0" w:color="1F1F1F"/>
              <w:bottom w:val="single" w:sz="8" w:space="0" w:color="1F1F1F"/>
              <w:right w:val="single" w:sz="8" w:space="0" w:color="1F1F1F"/>
            </w:tcBorders>
          </w:tcPr>
          <w:p w14:paraId="7A88835F" w14:textId="77777777" w:rsidR="007C273C" w:rsidRPr="00A32797" w:rsidRDefault="007C273C">
            <w:pPr>
              <w:rPr>
                <w:rFonts w:eastAsia="Times New Roman" w:cs="Arial"/>
              </w:rPr>
            </w:pPr>
            <w:r w:rsidRPr="704646F6">
              <w:rPr>
                <w:rFonts w:ascii="Arial" w:hAnsi="Arial" w:cs="Arial"/>
              </w:rPr>
              <w:t>Legislation, Regulation and policy</w:t>
            </w:r>
          </w:p>
        </w:tc>
      </w:tr>
      <w:tr w:rsidR="007C273C" w:rsidRPr="00614A3A" w14:paraId="2CF5599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984A91C" w14:textId="77777777" w:rsidR="007C273C" w:rsidRPr="00614A3A" w:rsidRDefault="007C273C">
            <w:pPr>
              <w:spacing w:line="410" w:lineRule="auto"/>
              <w:rPr>
                <w:color w:val="0D0D0D" w:themeColor="text1" w:themeTint="F2"/>
              </w:rPr>
            </w:pPr>
            <w:r w:rsidRPr="704646F6">
              <w:rPr>
                <w:color w:val="0D0D0D" w:themeColor="text1" w:themeTint="F2"/>
              </w:rPr>
              <w:t>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15859B6"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57659FC" w14:textId="77777777" w:rsidR="007C273C" w:rsidRPr="00614A3A" w:rsidRDefault="007C273C">
            <w:pPr>
              <w:rPr>
                <w:color w:val="0D0D0D" w:themeColor="text1" w:themeTint="F2"/>
              </w:rPr>
            </w:pPr>
            <w:r>
              <w:t>Participation in an approved “collaboration model” should be a condition of 6G research funding provided to universities.</w:t>
            </w:r>
          </w:p>
        </w:tc>
        <w:tc>
          <w:tcPr>
            <w:tcW w:w="2057" w:type="dxa"/>
            <w:tcBorders>
              <w:top w:val="single" w:sz="8" w:space="0" w:color="1F1F1F"/>
              <w:left w:val="single" w:sz="8" w:space="0" w:color="1F1F1F"/>
              <w:bottom w:val="single" w:sz="8" w:space="0" w:color="1F1F1F"/>
              <w:right w:val="single" w:sz="8" w:space="0" w:color="1F1F1F"/>
            </w:tcBorders>
          </w:tcPr>
          <w:p w14:paraId="4866DB3C" w14:textId="77777777" w:rsidR="007C273C" w:rsidRPr="00A32797" w:rsidRDefault="007C273C" w:rsidP="704646F6">
            <w:pPr>
              <w:rPr>
                <w:rFonts w:ascii="Arial" w:hAnsi="Arial" w:cs="Arial"/>
              </w:rPr>
            </w:pPr>
            <w:r w:rsidRPr="704646F6">
              <w:rPr>
                <w:rFonts w:ascii="Arial" w:hAnsi="Arial" w:cs="Arial"/>
              </w:rPr>
              <w:t>Collaboration and Strategic Partnerships (including international)</w:t>
            </w:r>
          </w:p>
        </w:tc>
      </w:tr>
      <w:tr w:rsidR="007C273C" w:rsidRPr="00614A3A" w14:paraId="24343443"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B7B2363" w14:textId="77777777" w:rsidR="007C273C" w:rsidRPr="00614A3A" w:rsidRDefault="007C273C">
            <w:pPr>
              <w:spacing w:line="410" w:lineRule="auto"/>
              <w:rPr>
                <w:color w:val="0D0D0D" w:themeColor="text1" w:themeTint="F2"/>
              </w:rPr>
            </w:pPr>
            <w:r w:rsidRPr="704646F6">
              <w:rPr>
                <w:color w:val="0D0D0D" w:themeColor="text1" w:themeTint="F2"/>
              </w:rPr>
              <w:t>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E0980E2"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DA21180" w14:textId="77777777" w:rsidR="007C273C" w:rsidRPr="00614A3A" w:rsidRDefault="007C273C">
            <w:pPr>
              <w:rPr>
                <w:color w:val="0D0D0D" w:themeColor="text1" w:themeTint="F2"/>
              </w:rPr>
            </w:pPr>
            <w:r>
              <w:t>A systematic approach to the creation of more international collaborations like those led by DCMS (e.g., with the Republic of Korea and India) should be adopted and should target key partners, such as the USA.</w:t>
            </w:r>
          </w:p>
        </w:tc>
        <w:tc>
          <w:tcPr>
            <w:tcW w:w="2057" w:type="dxa"/>
            <w:tcBorders>
              <w:top w:val="single" w:sz="8" w:space="0" w:color="1F1F1F"/>
              <w:left w:val="single" w:sz="8" w:space="0" w:color="1F1F1F"/>
              <w:bottom w:val="single" w:sz="8" w:space="0" w:color="1F1F1F"/>
              <w:right w:val="single" w:sz="8" w:space="0" w:color="1F1F1F"/>
            </w:tcBorders>
          </w:tcPr>
          <w:p w14:paraId="7D864C90" w14:textId="77777777" w:rsidR="007C273C" w:rsidRPr="00A32797" w:rsidRDefault="007C273C" w:rsidP="704646F6">
            <w:pPr>
              <w:rPr>
                <w:rFonts w:ascii="Arial" w:hAnsi="Arial" w:cs="Arial"/>
              </w:rPr>
            </w:pPr>
            <w:r w:rsidRPr="704646F6">
              <w:rPr>
                <w:rFonts w:ascii="Arial" w:hAnsi="Arial" w:cs="Arial"/>
              </w:rPr>
              <w:t>Collaboration and Strategic Partnerships (including international)</w:t>
            </w:r>
          </w:p>
        </w:tc>
      </w:tr>
      <w:tr w:rsidR="007C273C" w:rsidRPr="00614A3A" w14:paraId="61123032"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1C5C33D" w14:textId="77777777" w:rsidR="007C273C" w:rsidRPr="00614A3A" w:rsidRDefault="007C273C">
            <w:pPr>
              <w:spacing w:line="410" w:lineRule="auto"/>
              <w:rPr>
                <w:color w:val="0D0D0D" w:themeColor="text1" w:themeTint="F2"/>
              </w:rPr>
            </w:pPr>
            <w:r w:rsidRPr="704646F6">
              <w:rPr>
                <w:color w:val="0D0D0D" w:themeColor="text1" w:themeTint="F2"/>
              </w:rPr>
              <w:t>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ADFA6E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1136236" w14:textId="77777777" w:rsidR="007C273C" w:rsidRPr="00614A3A" w:rsidRDefault="007C273C">
            <w:pPr>
              <w:rPr>
                <w:color w:val="0D0D0D" w:themeColor="text1" w:themeTint="F2"/>
              </w:rPr>
            </w:pPr>
            <w:r>
              <w:t>A managed and coordinated national approach is required to efficiently and effectively take the results of relevant UK 6G research projects into global standards bodies.</w:t>
            </w:r>
          </w:p>
        </w:tc>
        <w:tc>
          <w:tcPr>
            <w:tcW w:w="2057" w:type="dxa"/>
            <w:tcBorders>
              <w:top w:val="single" w:sz="8" w:space="0" w:color="1F1F1F"/>
              <w:left w:val="single" w:sz="8" w:space="0" w:color="1F1F1F"/>
              <w:bottom w:val="single" w:sz="8" w:space="0" w:color="1F1F1F"/>
              <w:right w:val="single" w:sz="8" w:space="0" w:color="1F1F1F"/>
            </w:tcBorders>
          </w:tcPr>
          <w:p w14:paraId="2FAB7E1F" w14:textId="77777777" w:rsidR="007C273C" w:rsidRPr="00A32797" w:rsidRDefault="007C273C" w:rsidP="704646F6">
            <w:pPr>
              <w:rPr>
                <w:rFonts w:ascii="Arial" w:hAnsi="Arial" w:cs="Arial"/>
              </w:rPr>
            </w:pPr>
            <w:r w:rsidRPr="704646F6">
              <w:rPr>
                <w:rFonts w:ascii="Arial" w:hAnsi="Arial" w:cs="Arial"/>
              </w:rPr>
              <w:t>Standards</w:t>
            </w:r>
          </w:p>
        </w:tc>
      </w:tr>
      <w:tr w:rsidR="007C273C" w:rsidRPr="00614A3A" w14:paraId="5040FB0C"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1CFCC34" w14:textId="77777777" w:rsidR="007C273C" w:rsidRPr="00614A3A" w:rsidRDefault="007C273C">
            <w:pPr>
              <w:spacing w:line="410" w:lineRule="auto"/>
              <w:rPr>
                <w:color w:val="0D0D0D" w:themeColor="text1" w:themeTint="F2"/>
              </w:rPr>
            </w:pPr>
            <w:r w:rsidRPr="704646F6">
              <w:rPr>
                <w:color w:val="0D0D0D" w:themeColor="text1" w:themeTint="F2"/>
              </w:rPr>
              <w:t>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BD998CA"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5C77C8A" w14:textId="77777777" w:rsidR="007C273C" w:rsidRPr="00614A3A" w:rsidRDefault="007C273C">
            <w:pPr>
              <w:rPr>
                <w:color w:val="0D0D0D" w:themeColor="text1" w:themeTint="F2"/>
              </w:rPr>
            </w:pPr>
            <w:proofErr w:type="gramStart"/>
            <w:r>
              <w:t>Similar to</w:t>
            </w:r>
            <w:proofErr w:type="gramEnd"/>
            <w:r>
              <w:t xml:space="preserve"> the approach adopted by the 5G Open Innovation Lab in the USA, UK Government departments should partner with relevant and proactive innovation organisations on an occasional basis to create some cohorts targeted specifically at wireless networking.</w:t>
            </w:r>
          </w:p>
        </w:tc>
        <w:tc>
          <w:tcPr>
            <w:tcW w:w="2057" w:type="dxa"/>
            <w:tcBorders>
              <w:top w:val="single" w:sz="8" w:space="0" w:color="1F1F1F"/>
              <w:left w:val="single" w:sz="8" w:space="0" w:color="1F1F1F"/>
              <w:bottom w:val="single" w:sz="8" w:space="0" w:color="1F1F1F"/>
              <w:right w:val="single" w:sz="8" w:space="0" w:color="1F1F1F"/>
            </w:tcBorders>
          </w:tcPr>
          <w:p w14:paraId="2101770D" w14:textId="77777777" w:rsidR="007C273C" w:rsidRPr="00A32797" w:rsidRDefault="007C273C" w:rsidP="704646F6">
            <w:pPr>
              <w:rPr>
                <w:rFonts w:ascii="Arial" w:hAnsi="Arial" w:cs="Arial"/>
              </w:rPr>
            </w:pPr>
            <w:r w:rsidRPr="704646F6">
              <w:rPr>
                <w:rFonts w:ascii="Arial" w:hAnsi="Arial" w:cs="Arial"/>
              </w:rPr>
              <w:t>Collaboration and Strategic Partnerships (including international)</w:t>
            </w:r>
          </w:p>
        </w:tc>
      </w:tr>
      <w:tr w:rsidR="007C273C" w:rsidRPr="00614A3A" w14:paraId="64480FF1"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7EBE694" w14:textId="77777777" w:rsidR="007C273C" w:rsidRPr="00614A3A" w:rsidRDefault="007C273C">
            <w:pPr>
              <w:spacing w:line="410" w:lineRule="auto"/>
              <w:rPr>
                <w:color w:val="0D0D0D" w:themeColor="text1" w:themeTint="F2"/>
              </w:rPr>
            </w:pPr>
            <w:r w:rsidRPr="704646F6">
              <w:rPr>
                <w:color w:val="0D0D0D" w:themeColor="text1" w:themeTint="F2"/>
              </w:rPr>
              <w:t>10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FF9B932"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A428F8E" w14:textId="77777777" w:rsidR="007C273C" w:rsidRPr="00614A3A" w:rsidRDefault="007C273C">
            <w:pPr>
              <w:rPr>
                <w:color w:val="0D0D0D" w:themeColor="text1" w:themeTint="F2"/>
              </w:rPr>
            </w:pPr>
            <w:r>
              <w:t>Incentivise UK operators to make data on network deployments, network traffic, channel conditions, etc., available to researchers.</w:t>
            </w:r>
          </w:p>
        </w:tc>
        <w:tc>
          <w:tcPr>
            <w:tcW w:w="2057" w:type="dxa"/>
            <w:tcBorders>
              <w:top w:val="single" w:sz="8" w:space="0" w:color="1F1F1F"/>
              <w:left w:val="single" w:sz="8" w:space="0" w:color="1F1F1F"/>
              <w:bottom w:val="single" w:sz="8" w:space="0" w:color="1F1F1F"/>
              <w:right w:val="single" w:sz="8" w:space="0" w:color="1F1F1F"/>
            </w:tcBorders>
          </w:tcPr>
          <w:p w14:paraId="3689ECA4" w14:textId="77777777" w:rsidR="007C273C" w:rsidRPr="00A32797" w:rsidRDefault="007C273C" w:rsidP="704646F6">
            <w:pPr>
              <w:rPr>
                <w:rFonts w:ascii="Arial" w:hAnsi="Arial" w:cs="Arial"/>
              </w:rPr>
            </w:pPr>
            <w:r w:rsidRPr="704646F6">
              <w:rPr>
                <w:rFonts w:ascii="Arial" w:hAnsi="Arial" w:cs="Arial"/>
              </w:rPr>
              <w:t>IP, Patents, Data, etc</w:t>
            </w:r>
          </w:p>
        </w:tc>
      </w:tr>
      <w:tr w:rsidR="007C273C" w:rsidRPr="00614A3A" w14:paraId="5C7E04F2"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B986B84" w14:textId="77777777" w:rsidR="007C273C" w:rsidRPr="00614A3A" w:rsidRDefault="007C273C">
            <w:pPr>
              <w:spacing w:line="410" w:lineRule="auto"/>
              <w:rPr>
                <w:color w:val="0D0D0D" w:themeColor="text1" w:themeTint="F2"/>
              </w:rPr>
            </w:pPr>
            <w:r w:rsidRPr="704646F6">
              <w:rPr>
                <w:color w:val="0D0D0D" w:themeColor="text1" w:themeTint="F2"/>
              </w:rPr>
              <w:t>11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1616E0F"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1C81DBF" w14:textId="77777777" w:rsidR="007C273C" w:rsidRPr="00614A3A" w:rsidRDefault="007C273C">
            <w:pPr>
              <w:rPr>
                <w:color w:val="0D0D0D" w:themeColor="text1" w:themeTint="F2"/>
              </w:rPr>
            </w:pPr>
            <w:r>
              <w:t>Funding routes to be more obviously available to allow UK universities, startups, and SMEs to push their research and innovations into large international organisations and operators.</w:t>
            </w:r>
          </w:p>
        </w:tc>
        <w:tc>
          <w:tcPr>
            <w:tcW w:w="2057" w:type="dxa"/>
            <w:tcBorders>
              <w:top w:val="single" w:sz="8" w:space="0" w:color="1F1F1F"/>
              <w:left w:val="single" w:sz="8" w:space="0" w:color="1F1F1F"/>
              <w:bottom w:val="single" w:sz="8" w:space="0" w:color="1F1F1F"/>
              <w:right w:val="single" w:sz="8" w:space="0" w:color="1F1F1F"/>
            </w:tcBorders>
          </w:tcPr>
          <w:p w14:paraId="252A2299" w14:textId="77777777" w:rsidR="007C273C" w:rsidRPr="00A32797" w:rsidRDefault="007C273C" w:rsidP="704646F6">
            <w:pPr>
              <w:rPr>
                <w:rFonts w:ascii="Arial" w:hAnsi="Arial" w:cs="Arial"/>
              </w:rPr>
            </w:pPr>
            <w:r w:rsidRPr="704646F6">
              <w:rPr>
                <w:rFonts w:ascii="Arial" w:hAnsi="Arial" w:cs="Arial"/>
              </w:rPr>
              <w:t>Commercialisation</w:t>
            </w:r>
          </w:p>
        </w:tc>
      </w:tr>
      <w:tr w:rsidR="007C273C" w:rsidRPr="00614A3A" w14:paraId="4A48E58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990AF0C" w14:textId="77777777" w:rsidR="007C273C" w:rsidRPr="00614A3A" w:rsidRDefault="007C273C">
            <w:pPr>
              <w:spacing w:line="410" w:lineRule="auto"/>
              <w:rPr>
                <w:color w:val="0D0D0D" w:themeColor="text1" w:themeTint="F2"/>
              </w:rPr>
            </w:pPr>
            <w:r w:rsidRPr="704646F6">
              <w:rPr>
                <w:color w:val="0D0D0D" w:themeColor="text1" w:themeTint="F2"/>
              </w:rPr>
              <w:t>12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E985837"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57D35A8" w14:textId="77777777" w:rsidR="007C273C" w:rsidRPr="00614A3A" w:rsidRDefault="007C273C">
            <w:pPr>
              <w:rPr>
                <w:color w:val="0D0D0D" w:themeColor="text1" w:themeTint="F2"/>
              </w:rPr>
            </w:pPr>
            <w:r>
              <w:t>Universities should be encouraged to develop a multi-disciplinary approach to innovation in wireless networking, which includes software engineering, chip design, AI, business, and commercialisation.</w:t>
            </w:r>
          </w:p>
        </w:tc>
        <w:tc>
          <w:tcPr>
            <w:tcW w:w="2057" w:type="dxa"/>
            <w:tcBorders>
              <w:top w:val="single" w:sz="8" w:space="0" w:color="1F1F1F"/>
              <w:left w:val="single" w:sz="8" w:space="0" w:color="1F1F1F"/>
              <w:bottom w:val="single" w:sz="8" w:space="0" w:color="1F1F1F"/>
              <w:right w:val="single" w:sz="8" w:space="0" w:color="1F1F1F"/>
            </w:tcBorders>
          </w:tcPr>
          <w:p w14:paraId="0F805BA8" w14:textId="77777777" w:rsidR="007C273C" w:rsidRPr="00A32797" w:rsidRDefault="007C273C" w:rsidP="704646F6">
            <w:pPr>
              <w:rPr>
                <w:rFonts w:ascii="Arial" w:hAnsi="Arial" w:cs="Arial"/>
              </w:rPr>
            </w:pPr>
            <w:r w:rsidRPr="704646F6">
              <w:rPr>
                <w:rFonts w:ascii="Arial" w:hAnsi="Arial" w:cs="Arial"/>
              </w:rPr>
              <w:t>Interdisciplinarity</w:t>
            </w:r>
          </w:p>
        </w:tc>
      </w:tr>
      <w:tr w:rsidR="007C273C" w:rsidRPr="00614A3A" w14:paraId="620345A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99AD119" w14:textId="77777777" w:rsidR="007C273C" w:rsidRPr="00614A3A" w:rsidRDefault="007C273C">
            <w:pPr>
              <w:spacing w:line="410" w:lineRule="auto"/>
              <w:rPr>
                <w:color w:val="0D0D0D" w:themeColor="text1" w:themeTint="F2"/>
              </w:rPr>
            </w:pPr>
            <w:r w:rsidRPr="704646F6">
              <w:rPr>
                <w:color w:val="0D0D0D" w:themeColor="text1" w:themeTint="F2"/>
              </w:rPr>
              <w:lastRenderedPageBreak/>
              <w:t>13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354907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E37CE2D" w14:textId="77777777" w:rsidR="007C273C" w:rsidRPr="00614A3A" w:rsidRDefault="007C273C">
            <w:pPr>
              <w:rPr>
                <w:color w:val="0D0D0D" w:themeColor="text1" w:themeTint="F2"/>
              </w:rPr>
            </w:pPr>
            <w:r>
              <w:t>International collaboration: While UK companies may thrive in niche, high-value elements of the supply chain, collaboration will be key to maximise the market opportunity and to embed UK content in future wireless systems.</w:t>
            </w:r>
          </w:p>
        </w:tc>
        <w:tc>
          <w:tcPr>
            <w:tcW w:w="2057" w:type="dxa"/>
            <w:tcBorders>
              <w:top w:val="single" w:sz="8" w:space="0" w:color="1F1F1F"/>
              <w:left w:val="single" w:sz="8" w:space="0" w:color="1F1F1F"/>
              <w:bottom w:val="single" w:sz="8" w:space="0" w:color="1F1F1F"/>
              <w:right w:val="single" w:sz="8" w:space="0" w:color="1F1F1F"/>
            </w:tcBorders>
          </w:tcPr>
          <w:p w14:paraId="0DED41D5" w14:textId="77777777" w:rsidR="007C273C" w:rsidRPr="00A32797" w:rsidRDefault="007C273C" w:rsidP="704646F6">
            <w:pPr>
              <w:rPr>
                <w:rFonts w:ascii="Arial" w:hAnsi="Arial" w:cs="Arial"/>
              </w:rPr>
            </w:pPr>
            <w:r w:rsidRPr="704646F6">
              <w:rPr>
                <w:rFonts w:ascii="Arial" w:hAnsi="Arial" w:cs="Arial"/>
              </w:rPr>
              <w:t>Collaboration and Strategic Partnerships (including international)</w:t>
            </w:r>
          </w:p>
        </w:tc>
      </w:tr>
      <w:tr w:rsidR="007C273C" w:rsidRPr="00614A3A" w14:paraId="507D6F7E"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294A14A" w14:textId="77777777" w:rsidR="007C273C" w:rsidRPr="00614A3A" w:rsidRDefault="007C273C">
            <w:pPr>
              <w:spacing w:line="410" w:lineRule="auto"/>
              <w:rPr>
                <w:color w:val="0D0D0D" w:themeColor="text1" w:themeTint="F2"/>
              </w:rPr>
            </w:pPr>
            <w:r w:rsidRPr="704646F6">
              <w:rPr>
                <w:color w:val="0D0D0D" w:themeColor="text1" w:themeTint="F2"/>
              </w:rPr>
              <w:t>14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AFC6A81"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08E8971" w14:textId="77777777" w:rsidR="007C273C" w:rsidRPr="00614A3A" w:rsidRDefault="007C273C">
            <w:pPr>
              <w:rPr>
                <w:color w:val="0D0D0D" w:themeColor="text1" w:themeTint="F2"/>
              </w:rPr>
            </w:pPr>
            <w:r>
              <w:t xml:space="preserve">Low-cost access to test facilities: Access to test facilities can be a significant barrier to new entrants to the market. The best model seems to be to embed equipment within an industry setting with a core </w:t>
            </w:r>
            <w:proofErr w:type="gramStart"/>
            <w:r>
              <w:t>partner</w:t>
            </w:r>
            <w:proofErr w:type="gramEnd"/>
            <w:r>
              <w:t xml:space="preserve"> so the equipment is regularly used but remains open for access to others.</w:t>
            </w:r>
          </w:p>
        </w:tc>
        <w:tc>
          <w:tcPr>
            <w:tcW w:w="2057" w:type="dxa"/>
            <w:tcBorders>
              <w:top w:val="single" w:sz="8" w:space="0" w:color="1F1F1F"/>
              <w:left w:val="single" w:sz="8" w:space="0" w:color="1F1F1F"/>
              <w:bottom w:val="single" w:sz="8" w:space="0" w:color="1F1F1F"/>
              <w:right w:val="single" w:sz="8" w:space="0" w:color="1F1F1F"/>
            </w:tcBorders>
          </w:tcPr>
          <w:p w14:paraId="473B7ED4" w14:textId="77777777" w:rsidR="007C273C" w:rsidRPr="00A32797" w:rsidRDefault="007C273C" w:rsidP="704646F6">
            <w:pPr>
              <w:rPr>
                <w:rFonts w:ascii="Arial" w:hAnsi="Arial" w:cs="Arial"/>
              </w:rPr>
            </w:pPr>
            <w:r w:rsidRPr="704646F6">
              <w:rPr>
                <w:rFonts w:ascii="Arial" w:hAnsi="Arial" w:cs="Arial"/>
              </w:rPr>
              <w:t>Testbed, Platforms, Centres, Field trials, etc</w:t>
            </w:r>
          </w:p>
        </w:tc>
      </w:tr>
      <w:tr w:rsidR="007C273C" w:rsidRPr="00614A3A" w14:paraId="365CAE5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72B24DD" w14:textId="77777777" w:rsidR="007C273C" w:rsidRPr="00614A3A" w:rsidRDefault="007C273C">
            <w:pPr>
              <w:spacing w:line="410" w:lineRule="auto"/>
              <w:rPr>
                <w:color w:val="0D0D0D" w:themeColor="text1" w:themeTint="F2"/>
              </w:rPr>
            </w:pPr>
            <w:r w:rsidRPr="704646F6">
              <w:rPr>
                <w:color w:val="0D0D0D" w:themeColor="text1" w:themeTint="F2"/>
              </w:rPr>
              <w:t>15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D32284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840C8BF" w14:textId="77777777" w:rsidR="007C273C" w:rsidRPr="00614A3A" w:rsidRDefault="007C273C">
            <w:pPr>
              <w:rPr>
                <w:color w:val="0D0D0D" w:themeColor="text1" w:themeTint="F2"/>
              </w:rPr>
            </w:pPr>
            <w:r>
              <w:t>Government procurement initiatives: Although not the largest buyer of telecoms infrastructure, the UK still has significant spending power, which could potentially be used to convince suppliers to include UK supply chain into their networks. If successful, this could lead to design into products that would then be sold in other territories.</w:t>
            </w:r>
          </w:p>
        </w:tc>
        <w:tc>
          <w:tcPr>
            <w:tcW w:w="2057" w:type="dxa"/>
            <w:tcBorders>
              <w:top w:val="single" w:sz="8" w:space="0" w:color="1F1F1F"/>
              <w:left w:val="single" w:sz="8" w:space="0" w:color="1F1F1F"/>
              <w:bottom w:val="single" w:sz="8" w:space="0" w:color="1F1F1F"/>
              <w:right w:val="single" w:sz="8" w:space="0" w:color="1F1F1F"/>
            </w:tcBorders>
          </w:tcPr>
          <w:p w14:paraId="086218C3" w14:textId="77777777" w:rsidR="007C273C" w:rsidRPr="00A32797" w:rsidRDefault="007C273C" w:rsidP="704646F6">
            <w:pPr>
              <w:rPr>
                <w:rFonts w:ascii="Arial" w:hAnsi="Arial" w:cs="Arial"/>
              </w:rPr>
            </w:pPr>
            <w:r w:rsidRPr="704646F6">
              <w:rPr>
                <w:rFonts w:ascii="Arial" w:hAnsi="Arial" w:cs="Arial"/>
              </w:rPr>
              <w:t>Commercialisation</w:t>
            </w:r>
          </w:p>
        </w:tc>
      </w:tr>
      <w:tr w:rsidR="007C273C" w:rsidRPr="00614A3A" w14:paraId="5F60957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C99B7C5" w14:textId="77777777" w:rsidR="007C273C" w:rsidRPr="00614A3A" w:rsidRDefault="007C273C">
            <w:pPr>
              <w:spacing w:line="410" w:lineRule="auto"/>
              <w:rPr>
                <w:color w:val="0D0D0D" w:themeColor="text1" w:themeTint="F2"/>
              </w:rPr>
            </w:pPr>
            <w:r w:rsidRPr="704646F6">
              <w:rPr>
                <w:color w:val="0D0D0D" w:themeColor="text1" w:themeTint="F2"/>
              </w:rPr>
              <w:t>16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02BCAD2"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B10B45A" w14:textId="77777777" w:rsidR="007C273C" w:rsidRPr="00614A3A" w:rsidRDefault="007C273C">
            <w:pPr>
              <w:rPr>
                <w:color w:val="0D0D0D" w:themeColor="text1" w:themeTint="F2"/>
              </w:rPr>
            </w:pPr>
            <w:r>
              <w:t>UK Strategy to cover multiple markets: For wireless technology and related semiconductors, there is significant crossover from telecommunications requirements with those of defence and space, investments should be pooled, and the roadmap developed so the UK has its sovereign needs met while maximising the commercial opportunities for the supply chain.</w:t>
            </w:r>
          </w:p>
        </w:tc>
        <w:tc>
          <w:tcPr>
            <w:tcW w:w="2057" w:type="dxa"/>
            <w:tcBorders>
              <w:top w:val="single" w:sz="8" w:space="0" w:color="1F1F1F"/>
              <w:left w:val="single" w:sz="8" w:space="0" w:color="1F1F1F"/>
              <w:bottom w:val="single" w:sz="8" w:space="0" w:color="1F1F1F"/>
              <w:right w:val="single" w:sz="8" w:space="0" w:color="1F1F1F"/>
            </w:tcBorders>
          </w:tcPr>
          <w:p w14:paraId="0AE3C747" w14:textId="77777777" w:rsidR="007C273C" w:rsidRPr="00A32797" w:rsidRDefault="007C273C" w:rsidP="704646F6">
            <w:pPr>
              <w:rPr>
                <w:rFonts w:ascii="Arial" w:hAnsi="Arial" w:cs="Arial"/>
              </w:rPr>
            </w:pPr>
            <w:r w:rsidRPr="704646F6">
              <w:rPr>
                <w:rFonts w:ascii="Arial" w:hAnsi="Arial" w:cs="Arial"/>
              </w:rPr>
              <w:t>Investment, VC, etc</w:t>
            </w:r>
          </w:p>
        </w:tc>
      </w:tr>
      <w:tr w:rsidR="007C273C" w:rsidRPr="00614A3A" w14:paraId="149429E3"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75278DB" w14:textId="77777777" w:rsidR="007C273C" w:rsidRPr="00614A3A" w:rsidRDefault="007C273C">
            <w:pPr>
              <w:spacing w:line="410" w:lineRule="auto"/>
              <w:rPr>
                <w:color w:val="0D0D0D" w:themeColor="text1" w:themeTint="F2"/>
              </w:rPr>
            </w:pPr>
            <w:r w:rsidRPr="704646F6">
              <w:rPr>
                <w:color w:val="0D0D0D" w:themeColor="text1" w:themeTint="F2"/>
              </w:rPr>
              <w:t>17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1F32ABF"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8BBBC46" w14:textId="77777777" w:rsidR="007C273C" w:rsidRPr="00614A3A" w:rsidRDefault="007C273C">
            <w:pPr>
              <w:rPr>
                <w:color w:val="0D0D0D" w:themeColor="text1" w:themeTint="F2"/>
              </w:rPr>
            </w:pPr>
            <w:r>
              <w:t>Focused UK roadmap leveraging UK academic base: Ensure the academic base buys into the same roadmap with a future-looking perspective.</w:t>
            </w:r>
          </w:p>
        </w:tc>
        <w:tc>
          <w:tcPr>
            <w:tcW w:w="2057" w:type="dxa"/>
            <w:tcBorders>
              <w:top w:val="single" w:sz="8" w:space="0" w:color="1F1F1F"/>
              <w:left w:val="single" w:sz="8" w:space="0" w:color="1F1F1F"/>
              <w:bottom w:val="single" w:sz="8" w:space="0" w:color="1F1F1F"/>
              <w:right w:val="single" w:sz="8" w:space="0" w:color="1F1F1F"/>
            </w:tcBorders>
          </w:tcPr>
          <w:p w14:paraId="5532AFEE" w14:textId="77777777" w:rsidR="007C273C" w:rsidRPr="00A32797" w:rsidRDefault="007C273C" w:rsidP="704646F6">
            <w:pPr>
              <w:rPr>
                <w:rFonts w:ascii="Arial" w:hAnsi="Arial" w:cs="Arial"/>
              </w:rPr>
            </w:pPr>
            <w:r w:rsidRPr="704646F6">
              <w:rPr>
                <w:rFonts w:ascii="Arial" w:hAnsi="Arial" w:cs="Arial"/>
              </w:rPr>
              <w:t>Investment, VC, etc</w:t>
            </w:r>
          </w:p>
        </w:tc>
      </w:tr>
      <w:tr w:rsidR="007C273C" w:rsidRPr="00614A3A" w14:paraId="31F8E42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3179693" w14:textId="77777777" w:rsidR="007C273C" w:rsidRPr="00614A3A" w:rsidRDefault="007C273C">
            <w:pPr>
              <w:spacing w:line="410" w:lineRule="auto"/>
              <w:rPr>
                <w:color w:val="0D0D0D" w:themeColor="text1" w:themeTint="F2"/>
              </w:rPr>
            </w:pPr>
            <w:r w:rsidRPr="704646F6">
              <w:rPr>
                <w:color w:val="0D0D0D" w:themeColor="text1" w:themeTint="F2"/>
              </w:rPr>
              <w:t>18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AF84638"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1AA8A63" w14:textId="77777777" w:rsidR="007C273C" w:rsidRPr="00614A3A" w:rsidRDefault="007C273C">
            <w:pPr>
              <w:rPr>
                <w:color w:val="0D0D0D" w:themeColor="text1" w:themeTint="F2"/>
              </w:rPr>
            </w:pPr>
            <w:r>
              <w:t>Commercialising academic research: Once we have alignment between the academic and UK strategic roadmap, the next issue to solve is the commercialisation of academic research. Could the Government invest to protect valuable IP then partner with the supply chain to take it to market? One model would be to recover the investment by licensing the IP.</w:t>
            </w:r>
          </w:p>
        </w:tc>
        <w:tc>
          <w:tcPr>
            <w:tcW w:w="2057" w:type="dxa"/>
            <w:tcBorders>
              <w:top w:val="single" w:sz="8" w:space="0" w:color="1F1F1F"/>
              <w:left w:val="single" w:sz="8" w:space="0" w:color="1F1F1F"/>
              <w:bottom w:val="single" w:sz="8" w:space="0" w:color="1F1F1F"/>
              <w:right w:val="single" w:sz="8" w:space="0" w:color="1F1F1F"/>
            </w:tcBorders>
          </w:tcPr>
          <w:p w14:paraId="368BF313" w14:textId="77777777" w:rsidR="007C273C" w:rsidRPr="00A32797" w:rsidRDefault="007C273C" w:rsidP="704646F6">
            <w:pPr>
              <w:rPr>
                <w:rFonts w:ascii="Arial" w:hAnsi="Arial" w:cs="Arial"/>
              </w:rPr>
            </w:pPr>
            <w:r w:rsidRPr="704646F6">
              <w:rPr>
                <w:rFonts w:ascii="Arial" w:hAnsi="Arial" w:cs="Arial"/>
              </w:rPr>
              <w:t>IP, Patents, Data, etc</w:t>
            </w:r>
          </w:p>
        </w:tc>
      </w:tr>
      <w:tr w:rsidR="007C273C" w:rsidRPr="00614A3A" w14:paraId="025B6CD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455E4F1" w14:textId="77777777" w:rsidR="007C273C" w:rsidRPr="00614A3A" w:rsidRDefault="007C273C">
            <w:pPr>
              <w:spacing w:line="410" w:lineRule="auto"/>
              <w:rPr>
                <w:color w:val="0D0D0D" w:themeColor="text1" w:themeTint="F2"/>
              </w:rPr>
            </w:pPr>
            <w:r w:rsidRPr="704646F6">
              <w:rPr>
                <w:color w:val="0D0D0D" w:themeColor="text1" w:themeTint="F2"/>
              </w:rPr>
              <w:t>19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E3CC88A"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CE651EA" w14:textId="77777777" w:rsidR="007C273C" w:rsidRPr="00614A3A" w:rsidRDefault="007C273C">
            <w:pPr>
              <w:rPr>
                <w:color w:val="0D0D0D" w:themeColor="text1" w:themeTint="F2"/>
              </w:rPr>
            </w:pPr>
            <w:r>
              <w:t>Coherent drive on skills: Something needs to change as skills have been an issue for decades. A combination of education and promoting the industry combined with incentives (e.g., bursaries for students to study) may be a good combination.</w:t>
            </w:r>
          </w:p>
        </w:tc>
        <w:tc>
          <w:tcPr>
            <w:tcW w:w="2057" w:type="dxa"/>
            <w:tcBorders>
              <w:top w:val="single" w:sz="8" w:space="0" w:color="1F1F1F"/>
              <w:left w:val="single" w:sz="8" w:space="0" w:color="1F1F1F"/>
              <w:bottom w:val="single" w:sz="8" w:space="0" w:color="1F1F1F"/>
              <w:right w:val="single" w:sz="8" w:space="0" w:color="1F1F1F"/>
            </w:tcBorders>
          </w:tcPr>
          <w:p w14:paraId="0AE15A8C"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62857D2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86B9F52" w14:textId="77777777" w:rsidR="007C273C" w:rsidRPr="00614A3A" w:rsidRDefault="007C273C">
            <w:pPr>
              <w:spacing w:line="410" w:lineRule="auto"/>
              <w:rPr>
                <w:color w:val="0D0D0D" w:themeColor="text1" w:themeTint="F2"/>
              </w:rPr>
            </w:pPr>
            <w:r w:rsidRPr="704646F6">
              <w:rPr>
                <w:color w:val="0D0D0D" w:themeColor="text1" w:themeTint="F2"/>
              </w:rPr>
              <w:lastRenderedPageBreak/>
              <w:t>20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3CBC224"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AE3B622" w14:textId="77777777" w:rsidR="007C273C" w:rsidRPr="00614A3A" w:rsidRDefault="007C273C">
            <w:pPr>
              <w:rPr>
                <w:color w:val="0D0D0D" w:themeColor="text1" w:themeTint="F2"/>
              </w:rPr>
            </w:pPr>
            <w:r>
              <w:t>Advocate and support the upskilling of the existing base of those with deep baseband processing expertise in the field of AI.</w:t>
            </w:r>
          </w:p>
        </w:tc>
        <w:tc>
          <w:tcPr>
            <w:tcW w:w="2057" w:type="dxa"/>
            <w:tcBorders>
              <w:top w:val="single" w:sz="8" w:space="0" w:color="1F1F1F"/>
              <w:left w:val="single" w:sz="8" w:space="0" w:color="1F1F1F"/>
              <w:bottom w:val="single" w:sz="8" w:space="0" w:color="1F1F1F"/>
              <w:right w:val="single" w:sz="8" w:space="0" w:color="1F1F1F"/>
            </w:tcBorders>
          </w:tcPr>
          <w:p w14:paraId="6CCF29DA"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12FA0F38"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61EAC1D" w14:textId="77777777" w:rsidR="007C273C" w:rsidRPr="00614A3A" w:rsidRDefault="007C273C">
            <w:pPr>
              <w:spacing w:line="410" w:lineRule="auto"/>
              <w:rPr>
                <w:color w:val="0D0D0D" w:themeColor="text1" w:themeTint="F2"/>
              </w:rPr>
            </w:pPr>
            <w:r w:rsidRPr="704646F6">
              <w:rPr>
                <w:color w:val="0D0D0D" w:themeColor="text1" w:themeTint="F2"/>
              </w:rPr>
              <w:t>21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1BDACCD"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49B0D43" w14:textId="77777777" w:rsidR="007C273C" w:rsidRPr="00614A3A" w:rsidRDefault="007C273C">
            <w:pPr>
              <w:rPr>
                <w:color w:val="0D0D0D" w:themeColor="text1" w:themeTint="F2"/>
              </w:rPr>
            </w:pPr>
            <w:r>
              <w:t>Support field trial access to trial innovative new techniques and demonstrate interoperability of AI techniques.</w:t>
            </w:r>
          </w:p>
        </w:tc>
        <w:tc>
          <w:tcPr>
            <w:tcW w:w="2057" w:type="dxa"/>
            <w:tcBorders>
              <w:top w:val="single" w:sz="8" w:space="0" w:color="1F1F1F"/>
              <w:left w:val="single" w:sz="8" w:space="0" w:color="1F1F1F"/>
              <w:bottom w:val="single" w:sz="8" w:space="0" w:color="1F1F1F"/>
              <w:right w:val="single" w:sz="8" w:space="0" w:color="1F1F1F"/>
            </w:tcBorders>
          </w:tcPr>
          <w:p w14:paraId="7B58A68B" w14:textId="77777777" w:rsidR="007C273C" w:rsidRPr="00A32797" w:rsidRDefault="007C273C" w:rsidP="704646F6">
            <w:pPr>
              <w:rPr>
                <w:rFonts w:ascii="Arial" w:hAnsi="Arial" w:cs="Arial"/>
              </w:rPr>
            </w:pPr>
            <w:r w:rsidRPr="704646F6">
              <w:rPr>
                <w:rFonts w:ascii="Arial" w:hAnsi="Arial" w:cs="Arial"/>
              </w:rPr>
              <w:t>Testbed, Platforms, Centres, Field trials, etc</w:t>
            </w:r>
          </w:p>
        </w:tc>
      </w:tr>
      <w:tr w:rsidR="007C273C" w:rsidRPr="00614A3A" w14:paraId="27D86C6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E26A067" w14:textId="77777777" w:rsidR="007C273C" w:rsidRPr="00614A3A" w:rsidRDefault="007C273C">
            <w:pPr>
              <w:spacing w:line="410" w:lineRule="auto"/>
              <w:rPr>
                <w:color w:val="0D0D0D" w:themeColor="text1" w:themeTint="F2"/>
              </w:rPr>
            </w:pPr>
            <w:r w:rsidRPr="704646F6">
              <w:rPr>
                <w:color w:val="0D0D0D" w:themeColor="text1" w:themeTint="F2"/>
              </w:rPr>
              <w:t>22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AE446B7"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279B645" w14:textId="77777777" w:rsidR="007C273C" w:rsidRPr="00614A3A" w:rsidRDefault="007C273C">
            <w:pPr>
              <w:rPr>
                <w:color w:val="0D0D0D" w:themeColor="text1" w:themeTint="F2"/>
              </w:rPr>
            </w:pPr>
            <w:r>
              <w:t>Create an investment environment conducive to the funding business innovating in semiconductor compute devices for baseband processing in the RAN.</w:t>
            </w:r>
          </w:p>
        </w:tc>
        <w:tc>
          <w:tcPr>
            <w:tcW w:w="2057" w:type="dxa"/>
            <w:tcBorders>
              <w:top w:val="single" w:sz="8" w:space="0" w:color="1F1F1F"/>
              <w:left w:val="single" w:sz="8" w:space="0" w:color="1F1F1F"/>
              <w:bottom w:val="single" w:sz="8" w:space="0" w:color="1F1F1F"/>
              <w:right w:val="single" w:sz="8" w:space="0" w:color="1F1F1F"/>
            </w:tcBorders>
          </w:tcPr>
          <w:p w14:paraId="02523C1A" w14:textId="77777777" w:rsidR="007C273C" w:rsidRPr="00A32797" w:rsidRDefault="007C273C" w:rsidP="704646F6">
            <w:pPr>
              <w:rPr>
                <w:rFonts w:ascii="Arial" w:hAnsi="Arial" w:cs="Arial"/>
              </w:rPr>
            </w:pPr>
            <w:r w:rsidRPr="704646F6">
              <w:rPr>
                <w:rFonts w:ascii="Arial" w:hAnsi="Arial" w:cs="Arial"/>
              </w:rPr>
              <w:t>Investment, VC, etc</w:t>
            </w:r>
          </w:p>
        </w:tc>
      </w:tr>
      <w:tr w:rsidR="007C273C" w:rsidRPr="00614A3A" w14:paraId="6BAD0461"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4C3F67A" w14:textId="77777777" w:rsidR="007C273C" w:rsidRPr="00614A3A" w:rsidRDefault="007C273C">
            <w:pPr>
              <w:spacing w:line="410" w:lineRule="auto"/>
              <w:rPr>
                <w:color w:val="0D0D0D" w:themeColor="text1" w:themeTint="F2"/>
              </w:rPr>
            </w:pPr>
            <w:r w:rsidRPr="704646F6">
              <w:rPr>
                <w:color w:val="0D0D0D" w:themeColor="text1" w:themeTint="F2"/>
              </w:rPr>
              <w:t>23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CD37A3D"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80560C9" w14:textId="77777777" w:rsidR="007C273C" w:rsidRPr="00614A3A" w:rsidRDefault="007C273C">
            <w:pPr>
              <w:rPr>
                <w:color w:val="0D0D0D" w:themeColor="text1" w:themeTint="F2"/>
              </w:rPr>
            </w:pPr>
            <w:r>
              <w:t>A public-private partnership framework for intellectual property between the UK universities, research institutes, and smaller innovators, on one hand, and the global industry present in the UK and internationally on the other hand, is recommended.</w:t>
            </w:r>
          </w:p>
        </w:tc>
        <w:tc>
          <w:tcPr>
            <w:tcW w:w="2057" w:type="dxa"/>
            <w:tcBorders>
              <w:top w:val="single" w:sz="8" w:space="0" w:color="1F1F1F"/>
              <w:left w:val="single" w:sz="8" w:space="0" w:color="1F1F1F"/>
              <w:bottom w:val="single" w:sz="8" w:space="0" w:color="1F1F1F"/>
              <w:right w:val="single" w:sz="8" w:space="0" w:color="1F1F1F"/>
            </w:tcBorders>
          </w:tcPr>
          <w:p w14:paraId="415EC4B4" w14:textId="77777777" w:rsidR="007C273C" w:rsidRPr="00A32797" w:rsidRDefault="007C273C" w:rsidP="704646F6">
            <w:pPr>
              <w:rPr>
                <w:rFonts w:ascii="Arial" w:hAnsi="Arial" w:cs="Arial"/>
              </w:rPr>
            </w:pPr>
            <w:r w:rsidRPr="704646F6">
              <w:rPr>
                <w:rFonts w:ascii="Arial" w:hAnsi="Arial" w:cs="Arial"/>
              </w:rPr>
              <w:t>IP, Patents, Data, etc</w:t>
            </w:r>
          </w:p>
        </w:tc>
      </w:tr>
      <w:tr w:rsidR="007C273C" w:rsidRPr="00614A3A" w14:paraId="43C70C2E"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78DF905" w14:textId="77777777" w:rsidR="007C273C" w:rsidRPr="00614A3A" w:rsidRDefault="007C273C">
            <w:pPr>
              <w:spacing w:line="410" w:lineRule="auto"/>
              <w:rPr>
                <w:color w:val="0D0D0D" w:themeColor="text1" w:themeTint="F2"/>
              </w:rPr>
            </w:pPr>
            <w:r w:rsidRPr="704646F6">
              <w:rPr>
                <w:color w:val="0D0D0D" w:themeColor="text1" w:themeTint="F2"/>
              </w:rPr>
              <w:t>24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C97115A"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A81900C" w14:textId="77777777" w:rsidR="007C273C" w:rsidRPr="00614A3A" w:rsidRDefault="007C273C">
            <w:pPr>
              <w:rPr>
                <w:color w:val="0D0D0D" w:themeColor="text1" w:themeTint="F2"/>
              </w:rPr>
            </w:pPr>
            <w:r>
              <w:t xml:space="preserve">A UK fund should be created to support UK universities and SMEs </w:t>
            </w:r>
            <w:proofErr w:type="gramStart"/>
            <w:r>
              <w:t>in particular to</w:t>
            </w:r>
            <w:proofErr w:type="gramEnd"/>
            <w:r>
              <w:t xml:space="preserve"> apply for patents and help monetize these patents for example through licensing directly or indirectly (e.g., via patent pools).</w:t>
            </w:r>
          </w:p>
        </w:tc>
        <w:tc>
          <w:tcPr>
            <w:tcW w:w="2057" w:type="dxa"/>
            <w:tcBorders>
              <w:top w:val="single" w:sz="8" w:space="0" w:color="1F1F1F"/>
              <w:left w:val="single" w:sz="8" w:space="0" w:color="1F1F1F"/>
              <w:bottom w:val="single" w:sz="8" w:space="0" w:color="1F1F1F"/>
              <w:right w:val="single" w:sz="8" w:space="0" w:color="1F1F1F"/>
            </w:tcBorders>
          </w:tcPr>
          <w:p w14:paraId="377FFAD8" w14:textId="77777777" w:rsidR="007C273C" w:rsidRPr="00A32797" w:rsidRDefault="007C273C" w:rsidP="704646F6">
            <w:pPr>
              <w:rPr>
                <w:rFonts w:ascii="Arial" w:hAnsi="Arial" w:cs="Arial"/>
              </w:rPr>
            </w:pPr>
            <w:r w:rsidRPr="704646F6">
              <w:rPr>
                <w:rFonts w:ascii="Arial" w:hAnsi="Arial" w:cs="Arial"/>
              </w:rPr>
              <w:t>IP, Patents, Data, etc</w:t>
            </w:r>
          </w:p>
        </w:tc>
      </w:tr>
      <w:tr w:rsidR="007C273C" w:rsidRPr="00614A3A" w14:paraId="6AE1184D"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62B2723" w14:textId="77777777" w:rsidR="007C273C" w:rsidRPr="00614A3A" w:rsidRDefault="007C273C">
            <w:pPr>
              <w:spacing w:line="410" w:lineRule="auto"/>
              <w:rPr>
                <w:color w:val="0D0D0D" w:themeColor="text1" w:themeTint="F2"/>
              </w:rPr>
            </w:pPr>
            <w:r w:rsidRPr="704646F6">
              <w:rPr>
                <w:color w:val="0D0D0D" w:themeColor="text1" w:themeTint="F2"/>
              </w:rPr>
              <w:t>25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0894F2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EAEFC37" w14:textId="77777777" w:rsidR="007C273C" w:rsidRPr="00614A3A" w:rsidRDefault="007C273C">
            <w:pPr>
              <w:rPr>
                <w:color w:val="0D0D0D" w:themeColor="text1" w:themeTint="F2"/>
              </w:rPr>
            </w:pPr>
            <w:r>
              <w:t>A network for individuals working for UK universities, SMEs and regional offices of international companies to collaborate in standards organisations should be created.</w:t>
            </w:r>
          </w:p>
        </w:tc>
        <w:tc>
          <w:tcPr>
            <w:tcW w:w="2057" w:type="dxa"/>
            <w:tcBorders>
              <w:top w:val="single" w:sz="8" w:space="0" w:color="1F1F1F"/>
              <w:left w:val="single" w:sz="8" w:space="0" w:color="1F1F1F"/>
              <w:bottom w:val="single" w:sz="8" w:space="0" w:color="1F1F1F"/>
              <w:right w:val="single" w:sz="8" w:space="0" w:color="1F1F1F"/>
            </w:tcBorders>
          </w:tcPr>
          <w:p w14:paraId="0A0E8A6C" w14:textId="77777777" w:rsidR="007C273C" w:rsidRPr="00A32797" w:rsidRDefault="007C273C" w:rsidP="704646F6">
            <w:pPr>
              <w:rPr>
                <w:rFonts w:ascii="Arial" w:hAnsi="Arial" w:cs="Arial"/>
              </w:rPr>
            </w:pPr>
            <w:r w:rsidRPr="704646F6">
              <w:rPr>
                <w:rFonts w:ascii="Arial" w:hAnsi="Arial" w:cs="Arial"/>
              </w:rPr>
              <w:t>Standards</w:t>
            </w:r>
          </w:p>
        </w:tc>
      </w:tr>
      <w:tr w:rsidR="007C273C" w:rsidRPr="00614A3A" w14:paraId="2EF279A2"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86E39F8" w14:textId="77777777" w:rsidR="007C273C" w:rsidRPr="00614A3A" w:rsidRDefault="007C273C">
            <w:pPr>
              <w:spacing w:line="410" w:lineRule="auto"/>
              <w:rPr>
                <w:color w:val="0D0D0D" w:themeColor="text1" w:themeTint="F2"/>
              </w:rPr>
            </w:pPr>
            <w:r w:rsidRPr="704646F6">
              <w:rPr>
                <w:color w:val="0D0D0D" w:themeColor="text1" w:themeTint="F2"/>
              </w:rPr>
              <w:t>26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7B2C839"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0B7E01D" w14:textId="77777777" w:rsidR="007C273C" w:rsidRPr="00614A3A" w:rsidRDefault="007C273C">
            <w:pPr>
              <w:rPr>
                <w:color w:val="0D0D0D" w:themeColor="text1" w:themeTint="F2"/>
              </w:rPr>
            </w:pPr>
            <w:r>
              <w:t>A selective approach should be taken to determining standards groups which are both impactful and cost-effective to support.</w:t>
            </w:r>
          </w:p>
        </w:tc>
        <w:tc>
          <w:tcPr>
            <w:tcW w:w="2057" w:type="dxa"/>
            <w:tcBorders>
              <w:top w:val="single" w:sz="8" w:space="0" w:color="1F1F1F"/>
              <w:left w:val="single" w:sz="8" w:space="0" w:color="1F1F1F"/>
              <w:bottom w:val="single" w:sz="8" w:space="0" w:color="1F1F1F"/>
              <w:right w:val="single" w:sz="8" w:space="0" w:color="1F1F1F"/>
            </w:tcBorders>
          </w:tcPr>
          <w:p w14:paraId="691D9538" w14:textId="77777777" w:rsidR="007C273C" w:rsidRPr="00A32797" w:rsidRDefault="007C273C" w:rsidP="704646F6">
            <w:pPr>
              <w:rPr>
                <w:rFonts w:ascii="Arial" w:hAnsi="Arial" w:cs="Arial"/>
              </w:rPr>
            </w:pPr>
            <w:r w:rsidRPr="704646F6">
              <w:rPr>
                <w:rFonts w:ascii="Arial" w:hAnsi="Arial" w:cs="Arial"/>
              </w:rPr>
              <w:t>Standards</w:t>
            </w:r>
          </w:p>
        </w:tc>
      </w:tr>
      <w:tr w:rsidR="007C273C" w:rsidRPr="00614A3A" w14:paraId="4798D97D"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7311219" w14:textId="77777777" w:rsidR="007C273C" w:rsidRPr="00614A3A" w:rsidRDefault="007C273C">
            <w:pPr>
              <w:spacing w:line="410" w:lineRule="auto"/>
              <w:rPr>
                <w:color w:val="0D0D0D" w:themeColor="text1" w:themeTint="F2"/>
              </w:rPr>
            </w:pPr>
            <w:r w:rsidRPr="704646F6">
              <w:rPr>
                <w:color w:val="0D0D0D" w:themeColor="text1" w:themeTint="F2"/>
              </w:rPr>
              <w:t>27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08FFF2F"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F3D6718" w14:textId="77777777" w:rsidR="007C273C" w:rsidRPr="00614A3A" w:rsidRDefault="007C273C">
            <w:pPr>
              <w:rPr>
                <w:color w:val="0D0D0D" w:themeColor="text1" w:themeTint="F2"/>
              </w:rPr>
            </w:pPr>
            <w:r>
              <w:t>Ofcom, supported by UK Government, must continue the willingness to experiment, provide mechanisms for academia and companies to innovate in radio spectrum use.</w:t>
            </w:r>
          </w:p>
        </w:tc>
        <w:tc>
          <w:tcPr>
            <w:tcW w:w="2057" w:type="dxa"/>
            <w:tcBorders>
              <w:top w:val="single" w:sz="8" w:space="0" w:color="1F1F1F"/>
              <w:left w:val="single" w:sz="8" w:space="0" w:color="1F1F1F"/>
              <w:bottom w:val="single" w:sz="8" w:space="0" w:color="1F1F1F"/>
              <w:right w:val="single" w:sz="8" w:space="0" w:color="1F1F1F"/>
            </w:tcBorders>
          </w:tcPr>
          <w:p w14:paraId="01A8E654" w14:textId="77777777" w:rsidR="007C273C" w:rsidRPr="00A32797" w:rsidRDefault="007C273C" w:rsidP="704646F6">
            <w:pPr>
              <w:rPr>
                <w:rFonts w:ascii="Arial" w:hAnsi="Arial" w:cs="Arial"/>
              </w:rPr>
            </w:pPr>
            <w:r w:rsidRPr="704646F6">
              <w:rPr>
                <w:rFonts w:ascii="Arial" w:hAnsi="Arial" w:cs="Arial"/>
              </w:rPr>
              <w:t>Testbed, Platforms, Centres, Field trials, etc</w:t>
            </w:r>
          </w:p>
        </w:tc>
      </w:tr>
      <w:tr w:rsidR="007C273C" w:rsidRPr="00614A3A" w14:paraId="51B79C4E"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DDC7A5C" w14:textId="77777777" w:rsidR="007C273C" w:rsidRPr="00614A3A" w:rsidRDefault="007C273C">
            <w:pPr>
              <w:spacing w:line="410" w:lineRule="auto"/>
              <w:rPr>
                <w:color w:val="0D0D0D" w:themeColor="text1" w:themeTint="F2"/>
              </w:rPr>
            </w:pPr>
            <w:r w:rsidRPr="704646F6">
              <w:rPr>
                <w:color w:val="0D0D0D" w:themeColor="text1" w:themeTint="F2"/>
              </w:rPr>
              <w:t>28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E4EFA95"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6EFF3D4" w14:textId="77777777" w:rsidR="007C273C" w:rsidRPr="00614A3A" w:rsidRDefault="007C273C">
            <w:pPr>
              <w:rPr>
                <w:color w:val="0D0D0D" w:themeColor="text1" w:themeTint="F2"/>
              </w:rPr>
            </w:pPr>
            <w:r>
              <w:t>Ofcom, supported by UK Government, must coordinate with UK-based industry consortia and companies to keep influence channels open towards Brussels.</w:t>
            </w:r>
          </w:p>
        </w:tc>
        <w:tc>
          <w:tcPr>
            <w:tcW w:w="2057" w:type="dxa"/>
            <w:tcBorders>
              <w:top w:val="single" w:sz="8" w:space="0" w:color="1F1F1F"/>
              <w:left w:val="single" w:sz="8" w:space="0" w:color="1F1F1F"/>
              <w:bottom w:val="single" w:sz="8" w:space="0" w:color="1F1F1F"/>
              <w:right w:val="single" w:sz="8" w:space="0" w:color="1F1F1F"/>
            </w:tcBorders>
          </w:tcPr>
          <w:p w14:paraId="4E69F3B7" w14:textId="77777777" w:rsidR="007C273C" w:rsidRPr="00A32797" w:rsidRDefault="007C273C" w:rsidP="704646F6">
            <w:pPr>
              <w:rPr>
                <w:rFonts w:ascii="Arial" w:hAnsi="Arial" w:cs="Arial"/>
              </w:rPr>
            </w:pPr>
            <w:r w:rsidRPr="704646F6">
              <w:rPr>
                <w:rFonts w:ascii="Arial" w:hAnsi="Arial" w:cs="Arial"/>
              </w:rPr>
              <w:t>Legislation, Regulation and policy</w:t>
            </w:r>
          </w:p>
        </w:tc>
      </w:tr>
      <w:tr w:rsidR="007C273C" w:rsidRPr="00614A3A" w14:paraId="3FB2473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BF43A99" w14:textId="77777777" w:rsidR="007C273C" w:rsidRPr="00614A3A" w:rsidRDefault="007C273C">
            <w:pPr>
              <w:spacing w:line="410" w:lineRule="auto"/>
              <w:rPr>
                <w:color w:val="0D0D0D" w:themeColor="text1" w:themeTint="F2"/>
              </w:rPr>
            </w:pPr>
            <w:r w:rsidRPr="704646F6">
              <w:rPr>
                <w:color w:val="0D0D0D" w:themeColor="text1" w:themeTint="F2"/>
              </w:rPr>
              <w:t>29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378C664"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B5FB6C1" w14:textId="77777777" w:rsidR="007C273C" w:rsidRPr="00614A3A" w:rsidRDefault="007C273C">
            <w:pPr>
              <w:rPr>
                <w:color w:val="0D0D0D" w:themeColor="text1" w:themeTint="F2"/>
              </w:rPr>
            </w:pPr>
            <w:r>
              <w:t>The UK should lead in providing access to shared MNCs and better coordinated private network MCCs for private networks and UK neutral host companies.</w:t>
            </w:r>
          </w:p>
        </w:tc>
        <w:tc>
          <w:tcPr>
            <w:tcW w:w="2057" w:type="dxa"/>
            <w:tcBorders>
              <w:top w:val="single" w:sz="8" w:space="0" w:color="1F1F1F"/>
              <w:left w:val="single" w:sz="8" w:space="0" w:color="1F1F1F"/>
              <w:bottom w:val="single" w:sz="8" w:space="0" w:color="1F1F1F"/>
              <w:right w:val="single" w:sz="8" w:space="0" w:color="1F1F1F"/>
            </w:tcBorders>
          </w:tcPr>
          <w:p w14:paraId="61F2EE71" w14:textId="77777777" w:rsidR="007C273C" w:rsidRPr="00A32797" w:rsidRDefault="007C273C" w:rsidP="704646F6">
            <w:pPr>
              <w:rPr>
                <w:rFonts w:ascii="Arial" w:hAnsi="Arial" w:cs="Arial"/>
              </w:rPr>
            </w:pPr>
            <w:r w:rsidRPr="704646F6">
              <w:rPr>
                <w:rFonts w:ascii="Arial" w:hAnsi="Arial" w:cs="Arial"/>
              </w:rPr>
              <w:t>Research themes and areas of focus</w:t>
            </w:r>
          </w:p>
        </w:tc>
      </w:tr>
      <w:tr w:rsidR="007C273C" w:rsidRPr="00614A3A" w14:paraId="42DEA0B3"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5629425" w14:textId="77777777" w:rsidR="007C273C" w:rsidRPr="00614A3A" w:rsidRDefault="007C273C">
            <w:pPr>
              <w:spacing w:line="410" w:lineRule="auto"/>
              <w:rPr>
                <w:color w:val="0D0D0D" w:themeColor="text1" w:themeTint="F2"/>
              </w:rPr>
            </w:pPr>
            <w:r w:rsidRPr="704646F6">
              <w:rPr>
                <w:color w:val="0D0D0D" w:themeColor="text1" w:themeTint="F2"/>
              </w:rPr>
              <w:lastRenderedPageBreak/>
              <w:t>30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1DA2BC1"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9CD5C8F" w14:textId="77777777" w:rsidR="007C273C" w:rsidRPr="00614A3A" w:rsidRDefault="007C273C">
            <w:pPr>
              <w:rPr>
                <w:color w:val="0D0D0D" w:themeColor="text1" w:themeTint="F2"/>
              </w:rPr>
            </w:pPr>
            <w:r>
              <w:t>Extend the qualified expenses to R&amp;D Tax Credits to patent filing and pursuit.</w:t>
            </w:r>
          </w:p>
        </w:tc>
        <w:tc>
          <w:tcPr>
            <w:tcW w:w="2057" w:type="dxa"/>
            <w:tcBorders>
              <w:top w:val="single" w:sz="8" w:space="0" w:color="1F1F1F"/>
              <w:left w:val="single" w:sz="8" w:space="0" w:color="1F1F1F"/>
              <w:bottom w:val="single" w:sz="8" w:space="0" w:color="1F1F1F"/>
              <w:right w:val="single" w:sz="8" w:space="0" w:color="1F1F1F"/>
            </w:tcBorders>
          </w:tcPr>
          <w:p w14:paraId="6664C4CC" w14:textId="77777777" w:rsidR="007C273C" w:rsidRPr="00A32797" w:rsidRDefault="007C273C" w:rsidP="704646F6">
            <w:pPr>
              <w:rPr>
                <w:rFonts w:ascii="Arial" w:hAnsi="Arial" w:cs="Arial"/>
              </w:rPr>
            </w:pPr>
            <w:r w:rsidRPr="704646F6">
              <w:rPr>
                <w:rFonts w:ascii="Arial" w:hAnsi="Arial" w:cs="Arial"/>
              </w:rPr>
              <w:t>Establishment of government body, panel, Strategy, tax credits, etc</w:t>
            </w:r>
          </w:p>
        </w:tc>
      </w:tr>
      <w:tr w:rsidR="007C273C" w:rsidRPr="00614A3A" w14:paraId="6F5B8412"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1C7BDA7" w14:textId="77777777" w:rsidR="007C273C" w:rsidRPr="00614A3A" w:rsidRDefault="007C273C">
            <w:pPr>
              <w:spacing w:line="410" w:lineRule="auto"/>
              <w:rPr>
                <w:color w:val="0D0D0D" w:themeColor="text1" w:themeTint="F2"/>
              </w:rPr>
            </w:pPr>
            <w:r w:rsidRPr="704646F6">
              <w:rPr>
                <w:color w:val="0D0D0D" w:themeColor="text1" w:themeTint="F2"/>
              </w:rPr>
              <w:t>31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6C3AC94"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BC05572" w14:textId="77777777" w:rsidR="007C273C" w:rsidRPr="00614A3A" w:rsidRDefault="007C273C">
            <w:pPr>
              <w:rPr>
                <w:color w:val="0D0D0D" w:themeColor="text1" w:themeTint="F2"/>
              </w:rPr>
            </w:pPr>
            <w:r>
              <w:t>Grants should be allocated on open calls which are rolling around a theme, adopting the approach used by DASA (Defence and Security Accelerator) without a specific application window.</w:t>
            </w:r>
          </w:p>
        </w:tc>
        <w:tc>
          <w:tcPr>
            <w:tcW w:w="2057" w:type="dxa"/>
            <w:tcBorders>
              <w:top w:val="single" w:sz="8" w:space="0" w:color="1F1F1F"/>
              <w:left w:val="single" w:sz="8" w:space="0" w:color="1F1F1F"/>
              <w:bottom w:val="single" w:sz="8" w:space="0" w:color="1F1F1F"/>
              <w:right w:val="single" w:sz="8" w:space="0" w:color="1F1F1F"/>
            </w:tcBorders>
          </w:tcPr>
          <w:p w14:paraId="4C9AF2A5" w14:textId="77777777" w:rsidR="007C273C" w:rsidRPr="00A32797" w:rsidRDefault="007C273C" w:rsidP="704646F6">
            <w:pPr>
              <w:rPr>
                <w:rFonts w:ascii="Arial" w:hAnsi="Arial" w:cs="Arial"/>
              </w:rPr>
            </w:pPr>
            <w:r w:rsidRPr="704646F6">
              <w:rPr>
                <w:rFonts w:ascii="Arial" w:hAnsi="Arial" w:cs="Arial"/>
              </w:rPr>
              <w:t>Funding</w:t>
            </w:r>
          </w:p>
        </w:tc>
      </w:tr>
      <w:tr w:rsidR="007C273C" w:rsidRPr="00614A3A" w14:paraId="3384DBB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4E6A877" w14:textId="77777777" w:rsidR="007C273C" w:rsidRPr="00614A3A" w:rsidRDefault="007C273C">
            <w:pPr>
              <w:spacing w:line="410" w:lineRule="auto"/>
              <w:rPr>
                <w:color w:val="0D0D0D" w:themeColor="text1" w:themeTint="F2"/>
              </w:rPr>
            </w:pPr>
            <w:r w:rsidRPr="704646F6">
              <w:rPr>
                <w:color w:val="0D0D0D" w:themeColor="text1" w:themeTint="F2"/>
              </w:rPr>
              <w:t>32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FD9B5DF"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E230148" w14:textId="77777777" w:rsidR="007C273C" w:rsidRPr="00614A3A" w:rsidRDefault="007C273C">
            <w:pPr>
              <w:rPr>
                <w:color w:val="0D0D0D" w:themeColor="text1" w:themeTint="F2"/>
              </w:rPr>
            </w:pPr>
            <w:r>
              <w:t>Government spending on setting up Intelligent Transport Systems (ITS) Infrastructure in the UK will help establish a lead in Connected and Automated Mobility solutions.</w:t>
            </w:r>
          </w:p>
        </w:tc>
        <w:tc>
          <w:tcPr>
            <w:tcW w:w="2057" w:type="dxa"/>
            <w:tcBorders>
              <w:top w:val="single" w:sz="8" w:space="0" w:color="1F1F1F"/>
              <w:left w:val="single" w:sz="8" w:space="0" w:color="1F1F1F"/>
              <w:bottom w:val="single" w:sz="8" w:space="0" w:color="1F1F1F"/>
              <w:right w:val="single" w:sz="8" w:space="0" w:color="1F1F1F"/>
            </w:tcBorders>
          </w:tcPr>
          <w:p w14:paraId="3FF4F5C2" w14:textId="77777777" w:rsidR="007C273C" w:rsidRPr="00A32797" w:rsidRDefault="007C273C" w:rsidP="704646F6">
            <w:pPr>
              <w:rPr>
                <w:rFonts w:ascii="Arial" w:hAnsi="Arial" w:cs="Arial"/>
              </w:rPr>
            </w:pPr>
            <w:r w:rsidRPr="704646F6">
              <w:rPr>
                <w:rFonts w:ascii="Arial" w:hAnsi="Arial" w:cs="Arial"/>
              </w:rPr>
              <w:t>Funding</w:t>
            </w:r>
          </w:p>
        </w:tc>
      </w:tr>
      <w:tr w:rsidR="007C273C" w:rsidRPr="00614A3A" w14:paraId="15E1B9F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AED8C7E" w14:textId="77777777" w:rsidR="007C273C" w:rsidRPr="00614A3A" w:rsidRDefault="007C273C">
            <w:pPr>
              <w:spacing w:line="410" w:lineRule="auto"/>
              <w:rPr>
                <w:color w:val="0D0D0D" w:themeColor="text1" w:themeTint="F2"/>
              </w:rPr>
            </w:pPr>
            <w:r w:rsidRPr="704646F6">
              <w:rPr>
                <w:color w:val="0D0D0D" w:themeColor="text1" w:themeTint="F2"/>
              </w:rPr>
              <w:t>33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6337A2A"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FE28689" w14:textId="77777777" w:rsidR="007C273C" w:rsidRPr="00614A3A" w:rsidRDefault="007C273C">
            <w:pPr>
              <w:rPr>
                <w:color w:val="0D0D0D" w:themeColor="text1" w:themeTint="F2"/>
              </w:rPr>
            </w:pPr>
            <w:r>
              <w:t>To bridge the security and diverse interoperable system gaps, universities and research institutions need to collaborate with industry partners on real system deployment to share knowledge, develop practical solutions, and address real-world security challenges.</w:t>
            </w:r>
          </w:p>
        </w:tc>
        <w:tc>
          <w:tcPr>
            <w:tcW w:w="2057" w:type="dxa"/>
            <w:tcBorders>
              <w:top w:val="single" w:sz="8" w:space="0" w:color="1F1F1F"/>
              <w:left w:val="single" w:sz="8" w:space="0" w:color="1F1F1F"/>
              <w:bottom w:val="single" w:sz="8" w:space="0" w:color="1F1F1F"/>
              <w:right w:val="single" w:sz="8" w:space="0" w:color="1F1F1F"/>
            </w:tcBorders>
          </w:tcPr>
          <w:p w14:paraId="004FF11E" w14:textId="77777777" w:rsidR="007C273C" w:rsidRPr="00A32797" w:rsidRDefault="007C273C" w:rsidP="704646F6">
            <w:pPr>
              <w:rPr>
                <w:rFonts w:ascii="Arial" w:hAnsi="Arial" w:cs="Arial"/>
              </w:rPr>
            </w:pPr>
            <w:r w:rsidRPr="704646F6">
              <w:rPr>
                <w:rFonts w:ascii="Arial" w:hAnsi="Arial" w:cs="Arial"/>
              </w:rPr>
              <w:t>Collaboration and Strategic Partnerships (including international)</w:t>
            </w:r>
          </w:p>
        </w:tc>
      </w:tr>
      <w:tr w:rsidR="007C273C" w:rsidRPr="00614A3A" w14:paraId="56CB9A8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FA8A0DD" w14:textId="77777777" w:rsidR="007C273C" w:rsidRPr="00614A3A" w:rsidRDefault="007C273C">
            <w:pPr>
              <w:spacing w:line="410" w:lineRule="auto"/>
              <w:rPr>
                <w:color w:val="0D0D0D" w:themeColor="text1" w:themeTint="F2"/>
              </w:rPr>
            </w:pPr>
            <w:r w:rsidRPr="704646F6">
              <w:rPr>
                <w:color w:val="0D0D0D" w:themeColor="text1" w:themeTint="F2"/>
              </w:rPr>
              <w:t>34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32FF57D"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1E99913" w14:textId="77777777" w:rsidR="007C273C" w:rsidRPr="00614A3A" w:rsidRDefault="007C273C">
            <w:pPr>
              <w:rPr>
                <w:color w:val="0D0D0D" w:themeColor="text1" w:themeTint="F2"/>
              </w:rPr>
            </w:pPr>
            <w:r>
              <w:t>While 5G test and trial projects offered valuable insights and in-depth exploration of 5G technology use cases and integration, a significant limitation is that many of these trials operated for a limited time, lacking the provision of sustained testing facilities. Therefore, there is a demand for permanent testbeds, akin to SONIC labs.</w:t>
            </w:r>
          </w:p>
        </w:tc>
        <w:tc>
          <w:tcPr>
            <w:tcW w:w="2057" w:type="dxa"/>
            <w:tcBorders>
              <w:top w:val="single" w:sz="8" w:space="0" w:color="1F1F1F"/>
              <w:left w:val="single" w:sz="8" w:space="0" w:color="1F1F1F"/>
              <w:bottom w:val="single" w:sz="8" w:space="0" w:color="1F1F1F"/>
              <w:right w:val="single" w:sz="8" w:space="0" w:color="1F1F1F"/>
            </w:tcBorders>
          </w:tcPr>
          <w:p w14:paraId="29A26A0F" w14:textId="77777777" w:rsidR="007C273C" w:rsidRPr="00A32797" w:rsidRDefault="007C273C" w:rsidP="704646F6">
            <w:pPr>
              <w:rPr>
                <w:rFonts w:ascii="Arial" w:hAnsi="Arial" w:cs="Arial"/>
              </w:rPr>
            </w:pPr>
            <w:r w:rsidRPr="704646F6">
              <w:rPr>
                <w:rFonts w:ascii="Arial" w:hAnsi="Arial" w:cs="Arial"/>
              </w:rPr>
              <w:t>Testbed, Platforms, Centres, Field trials, etc</w:t>
            </w:r>
          </w:p>
        </w:tc>
      </w:tr>
      <w:tr w:rsidR="007C273C" w:rsidRPr="00614A3A" w14:paraId="40327386"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BF478D9" w14:textId="77777777" w:rsidR="007C273C" w:rsidRPr="00614A3A" w:rsidRDefault="007C273C">
            <w:pPr>
              <w:spacing w:line="410" w:lineRule="auto"/>
              <w:rPr>
                <w:color w:val="0D0D0D" w:themeColor="text1" w:themeTint="F2"/>
              </w:rPr>
            </w:pPr>
            <w:r w:rsidRPr="704646F6">
              <w:rPr>
                <w:color w:val="0D0D0D" w:themeColor="text1" w:themeTint="F2"/>
              </w:rPr>
              <w:t>35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CCCF911"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E7BF204" w14:textId="77777777" w:rsidR="007C273C" w:rsidRPr="00614A3A" w:rsidRDefault="007C273C">
            <w:pPr>
              <w:rPr>
                <w:color w:val="0D0D0D" w:themeColor="text1" w:themeTint="F2"/>
              </w:rPr>
            </w:pPr>
            <w:r>
              <w:t>The necessity for a security-focused Edge/Cloud interface underscores the importance of extensive academic research covering a spectrum from low to high Technology Readiness Levels (TRL) in the security perspective of 5G/6G networks. This involves bringing together interdisciplinary expertise for a comprehensive approach.</w:t>
            </w:r>
          </w:p>
        </w:tc>
        <w:tc>
          <w:tcPr>
            <w:tcW w:w="2057" w:type="dxa"/>
            <w:tcBorders>
              <w:top w:val="single" w:sz="8" w:space="0" w:color="1F1F1F"/>
              <w:left w:val="single" w:sz="8" w:space="0" w:color="1F1F1F"/>
              <w:bottom w:val="single" w:sz="8" w:space="0" w:color="1F1F1F"/>
              <w:right w:val="single" w:sz="8" w:space="0" w:color="1F1F1F"/>
            </w:tcBorders>
          </w:tcPr>
          <w:p w14:paraId="2400726D" w14:textId="77777777" w:rsidR="007C273C" w:rsidRPr="00A32797" w:rsidRDefault="007C273C" w:rsidP="704646F6">
            <w:pPr>
              <w:rPr>
                <w:rFonts w:ascii="Arial" w:hAnsi="Arial" w:cs="Arial"/>
              </w:rPr>
            </w:pPr>
            <w:r w:rsidRPr="704646F6">
              <w:rPr>
                <w:rFonts w:ascii="Arial" w:hAnsi="Arial" w:cs="Arial"/>
              </w:rPr>
              <w:t>Interdisciplinarity</w:t>
            </w:r>
          </w:p>
        </w:tc>
      </w:tr>
      <w:tr w:rsidR="007C273C" w:rsidRPr="00614A3A" w14:paraId="14E20309"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A86B0CC" w14:textId="77777777" w:rsidR="007C273C" w:rsidRPr="00614A3A" w:rsidRDefault="007C273C">
            <w:pPr>
              <w:spacing w:line="410" w:lineRule="auto"/>
              <w:rPr>
                <w:color w:val="0D0D0D" w:themeColor="text1" w:themeTint="F2"/>
              </w:rPr>
            </w:pPr>
            <w:r w:rsidRPr="704646F6">
              <w:rPr>
                <w:color w:val="0D0D0D" w:themeColor="text1" w:themeTint="F2"/>
              </w:rPr>
              <w:t>36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C396923"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1833430" w14:textId="77777777" w:rsidR="007C273C" w:rsidRPr="00614A3A" w:rsidRDefault="007C273C">
            <w:pPr>
              <w:rPr>
                <w:color w:val="0D0D0D" w:themeColor="text1" w:themeTint="F2"/>
              </w:rPr>
            </w:pPr>
            <w:r>
              <w:t>A comprehensive testbed is required to facilitate full end-to-end technology integration, encompassing the 5G/6G communication environment, incorporating both satellite and terrestrial components. The diversity and distribution of funding to support expertise and facilities at different academic institutions are needed.</w:t>
            </w:r>
          </w:p>
        </w:tc>
        <w:tc>
          <w:tcPr>
            <w:tcW w:w="2057" w:type="dxa"/>
            <w:tcBorders>
              <w:top w:val="single" w:sz="8" w:space="0" w:color="1F1F1F"/>
              <w:left w:val="single" w:sz="8" w:space="0" w:color="1F1F1F"/>
              <w:bottom w:val="single" w:sz="8" w:space="0" w:color="1F1F1F"/>
              <w:right w:val="single" w:sz="8" w:space="0" w:color="1F1F1F"/>
            </w:tcBorders>
          </w:tcPr>
          <w:p w14:paraId="3175F26D" w14:textId="77777777" w:rsidR="007C273C" w:rsidRPr="00A32797" w:rsidRDefault="007C273C" w:rsidP="704646F6">
            <w:pPr>
              <w:rPr>
                <w:rFonts w:ascii="Arial" w:hAnsi="Arial" w:cs="Arial"/>
              </w:rPr>
            </w:pPr>
            <w:r w:rsidRPr="704646F6">
              <w:rPr>
                <w:rFonts w:ascii="Arial" w:hAnsi="Arial" w:cs="Arial"/>
              </w:rPr>
              <w:t>Testbed, Platforms, Centres, Field trials, etc</w:t>
            </w:r>
          </w:p>
        </w:tc>
      </w:tr>
      <w:tr w:rsidR="007C273C" w:rsidRPr="00614A3A" w14:paraId="680B9CA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D9B3607" w14:textId="77777777" w:rsidR="007C273C" w:rsidRPr="00614A3A" w:rsidRDefault="007C273C">
            <w:pPr>
              <w:spacing w:line="410" w:lineRule="auto"/>
              <w:rPr>
                <w:color w:val="0D0D0D" w:themeColor="text1" w:themeTint="F2"/>
              </w:rPr>
            </w:pPr>
            <w:r w:rsidRPr="704646F6">
              <w:rPr>
                <w:color w:val="0D0D0D" w:themeColor="text1" w:themeTint="F2"/>
              </w:rPr>
              <w:t>37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6748882"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FA58E29" w14:textId="77777777" w:rsidR="007C273C" w:rsidRPr="00614A3A" w:rsidRDefault="007C273C">
            <w:pPr>
              <w:rPr>
                <w:color w:val="0D0D0D" w:themeColor="text1" w:themeTint="F2"/>
              </w:rPr>
            </w:pPr>
            <w:r>
              <w:t>Celebrate small industrial kernels/hubs such as those fostered by major vendors and should be assisted in raising them to sustainable levels.</w:t>
            </w:r>
          </w:p>
        </w:tc>
        <w:tc>
          <w:tcPr>
            <w:tcW w:w="2057" w:type="dxa"/>
            <w:tcBorders>
              <w:top w:val="single" w:sz="8" w:space="0" w:color="1F1F1F"/>
              <w:left w:val="single" w:sz="8" w:space="0" w:color="1F1F1F"/>
              <w:bottom w:val="single" w:sz="8" w:space="0" w:color="1F1F1F"/>
              <w:right w:val="single" w:sz="8" w:space="0" w:color="1F1F1F"/>
            </w:tcBorders>
          </w:tcPr>
          <w:p w14:paraId="4D4B97CE"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6D0C14EF"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0861601" w14:textId="77777777" w:rsidR="007C273C" w:rsidRPr="00614A3A" w:rsidRDefault="007C273C">
            <w:pPr>
              <w:spacing w:line="410" w:lineRule="auto"/>
              <w:rPr>
                <w:color w:val="0D0D0D" w:themeColor="text1" w:themeTint="F2"/>
              </w:rPr>
            </w:pPr>
            <w:r w:rsidRPr="704646F6">
              <w:rPr>
                <w:color w:val="0D0D0D" w:themeColor="text1" w:themeTint="F2"/>
              </w:rPr>
              <w:lastRenderedPageBreak/>
              <w:t>38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306DB96"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922DE50" w14:textId="77777777" w:rsidR="007C273C" w:rsidRPr="00614A3A" w:rsidRDefault="007C273C">
            <w:pPr>
              <w:rPr>
                <w:color w:val="0D0D0D" w:themeColor="text1" w:themeTint="F2"/>
              </w:rPr>
            </w:pPr>
            <w:r>
              <w:t>Encourage industry to re-ignite sponsorship and graduate programmes which have rarely seen by the current and coming generation.</w:t>
            </w:r>
          </w:p>
        </w:tc>
        <w:tc>
          <w:tcPr>
            <w:tcW w:w="2057" w:type="dxa"/>
            <w:tcBorders>
              <w:top w:val="single" w:sz="8" w:space="0" w:color="1F1F1F"/>
              <w:left w:val="single" w:sz="8" w:space="0" w:color="1F1F1F"/>
              <w:bottom w:val="single" w:sz="8" w:space="0" w:color="1F1F1F"/>
              <w:right w:val="single" w:sz="8" w:space="0" w:color="1F1F1F"/>
            </w:tcBorders>
          </w:tcPr>
          <w:p w14:paraId="59B76E37"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43A61CBC"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38C16AE" w14:textId="77777777" w:rsidR="007C273C" w:rsidRPr="00614A3A" w:rsidRDefault="007C273C">
            <w:pPr>
              <w:spacing w:line="410" w:lineRule="auto"/>
              <w:rPr>
                <w:color w:val="0D0D0D" w:themeColor="text1" w:themeTint="F2"/>
              </w:rPr>
            </w:pPr>
            <w:r w:rsidRPr="704646F6">
              <w:rPr>
                <w:color w:val="0D0D0D" w:themeColor="text1" w:themeTint="F2"/>
              </w:rPr>
              <w:t>39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04EBC72"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7A033D6" w14:textId="77777777" w:rsidR="007C273C" w:rsidRPr="00614A3A" w:rsidRDefault="007C273C">
            <w:pPr>
              <w:rPr>
                <w:color w:val="0D0D0D" w:themeColor="text1" w:themeTint="F2"/>
              </w:rPr>
            </w:pPr>
            <w:r>
              <w:t>Focus upon areas where UK strengths exist and deliver high value such as systems integration and infrastructure provision. Recognise the importance of AI as an increasingly important skill in wireless networking especially in the disaggregated RAN.</w:t>
            </w:r>
          </w:p>
        </w:tc>
        <w:tc>
          <w:tcPr>
            <w:tcW w:w="2057" w:type="dxa"/>
            <w:tcBorders>
              <w:top w:val="single" w:sz="8" w:space="0" w:color="1F1F1F"/>
              <w:left w:val="single" w:sz="8" w:space="0" w:color="1F1F1F"/>
              <w:bottom w:val="single" w:sz="8" w:space="0" w:color="1F1F1F"/>
              <w:right w:val="single" w:sz="8" w:space="0" w:color="1F1F1F"/>
            </w:tcBorders>
          </w:tcPr>
          <w:p w14:paraId="37F16B17"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7ECE397F"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6A927CB" w14:textId="77777777" w:rsidR="007C273C" w:rsidRPr="00614A3A" w:rsidRDefault="007C273C">
            <w:pPr>
              <w:spacing w:line="410" w:lineRule="auto"/>
              <w:rPr>
                <w:color w:val="0D0D0D" w:themeColor="text1" w:themeTint="F2"/>
              </w:rPr>
            </w:pPr>
            <w:r w:rsidRPr="704646F6">
              <w:rPr>
                <w:color w:val="0D0D0D" w:themeColor="text1" w:themeTint="F2"/>
              </w:rPr>
              <w:t>40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2688C3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FD8AC71" w14:textId="77777777" w:rsidR="007C273C" w:rsidRPr="00614A3A" w:rsidRDefault="007C273C">
            <w:pPr>
              <w:rPr>
                <w:color w:val="0D0D0D" w:themeColor="text1" w:themeTint="F2"/>
              </w:rPr>
            </w:pPr>
            <w:r>
              <w:t>Develop shorter term wins, e.g., in commercial, capital, and real-estate services, which are in strong demand by Communication Service Providers and are very well represented in the UK and have a shorter path to success.</w:t>
            </w:r>
          </w:p>
        </w:tc>
        <w:tc>
          <w:tcPr>
            <w:tcW w:w="2057" w:type="dxa"/>
            <w:tcBorders>
              <w:top w:val="single" w:sz="8" w:space="0" w:color="1F1F1F"/>
              <w:left w:val="single" w:sz="8" w:space="0" w:color="1F1F1F"/>
              <w:bottom w:val="single" w:sz="8" w:space="0" w:color="1F1F1F"/>
              <w:right w:val="single" w:sz="8" w:space="0" w:color="1F1F1F"/>
            </w:tcBorders>
          </w:tcPr>
          <w:p w14:paraId="665C524D" w14:textId="77777777" w:rsidR="007C273C" w:rsidRPr="00A32797" w:rsidRDefault="007C273C" w:rsidP="704646F6">
            <w:pPr>
              <w:rPr>
                <w:rFonts w:ascii="Arial" w:hAnsi="Arial" w:cs="Arial"/>
              </w:rPr>
            </w:pPr>
            <w:r w:rsidRPr="704646F6">
              <w:rPr>
                <w:rFonts w:ascii="Arial" w:hAnsi="Arial" w:cs="Arial"/>
              </w:rPr>
              <w:t>Commercialisation</w:t>
            </w:r>
          </w:p>
        </w:tc>
      </w:tr>
      <w:tr w:rsidR="007C273C" w:rsidRPr="00614A3A" w14:paraId="442A8461"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880C20F" w14:textId="77777777" w:rsidR="007C273C" w:rsidRPr="00614A3A" w:rsidRDefault="007C273C">
            <w:pPr>
              <w:spacing w:line="410" w:lineRule="auto"/>
              <w:rPr>
                <w:color w:val="0D0D0D" w:themeColor="text1" w:themeTint="F2"/>
              </w:rPr>
            </w:pPr>
            <w:r w:rsidRPr="704646F6">
              <w:rPr>
                <w:color w:val="0D0D0D" w:themeColor="text1" w:themeTint="F2"/>
              </w:rPr>
              <w:t>41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EA19C48"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8F54009" w14:textId="77777777" w:rsidR="007C273C" w:rsidRPr="00614A3A" w:rsidRDefault="007C273C">
            <w:pPr>
              <w:rPr>
                <w:color w:val="0D0D0D" w:themeColor="text1" w:themeTint="F2"/>
              </w:rPr>
            </w:pPr>
            <w:r>
              <w:t>Bring high value IT techniques into the wireless networking curriculum.</w:t>
            </w:r>
          </w:p>
        </w:tc>
        <w:tc>
          <w:tcPr>
            <w:tcW w:w="2057" w:type="dxa"/>
            <w:tcBorders>
              <w:top w:val="single" w:sz="8" w:space="0" w:color="1F1F1F"/>
              <w:left w:val="single" w:sz="8" w:space="0" w:color="1F1F1F"/>
              <w:bottom w:val="single" w:sz="8" w:space="0" w:color="1F1F1F"/>
              <w:right w:val="single" w:sz="8" w:space="0" w:color="1F1F1F"/>
            </w:tcBorders>
          </w:tcPr>
          <w:p w14:paraId="23A676DB"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0C348DB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E254865" w14:textId="77777777" w:rsidR="007C273C" w:rsidRPr="00614A3A" w:rsidRDefault="007C273C">
            <w:pPr>
              <w:spacing w:line="410" w:lineRule="auto"/>
              <w:rPr>
                <w:color w:val="0D0D0D" w:themeColor="text1" w:themeTint="F2"/>
              </w:rPr>
            </w:pPr>
            <w:r w:rsidRPr="704646F6">
              <w:rPr>
                <w:color w:val="0D0D0D" w:themeColor="text1" w:themeTint="F2"/>
              </w:rPr>
              <w:t>42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7570549"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0729D03" w14:textId="77777777" w:rsidR="007C273C" w:rsidRPr="00614A3A" w:rsidRDefault="007C273C">
            <w:pPr>
              <w:rPr>
                <w:color w:val="0D0D0D" w:themeColor="text1" w:themeTint="F2"/>
              </w:rPr>
            </w:pPr>
            <w:r>
              <w:t>Develop strong, diverse role models to attract new talent and promote telecoms as an attractive career and as a sector bringing wider public value.</w:t>
            </w:r>
          </w:p>
        </w:tc>
        <w:tc>
          <w:tcPr>
            <w:tcW w:w="2057" w:type="dxa"/>
            <w:tcBorders>
              <w:top w:val="single" w:sz="8" w:space="0" w:color="1F1F1F"/>
              <w:left w:val="single" w:sz="8" w:space="0" w:color="1F1F1F"/>
              <w:bottom w:val="single" w:sz="8" w:space="0" w:color="1F1F1F"/>
              <w:right w:val="single" w:sz="8" w:space="0" w:color="1F1F1F"/>
            </w:tcBorders>
          </w:tcPr>
          <w:p w14:paraId="17FE2740"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6EA12C5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72D08DB" w14:textId="77777777" w:rsidR="007C273C" w:rsidRPr="00614A3A" w:rsidRDefault="007C273C">
            <w:pPr>
              <w:spacing w:line="410" w:lineRule="auto"/>
              <w:rPr>
                <w:color w:val="0D0D0D" w:themeColor="text1" w:themeTint="F2"/>
              </w:rPr>
            </w:pPr>
            <w:r w:rsidRPr="704646F6">
              <w:rPr>
                <w:color w:val="0D0D0D" w:themeColor="text1" w:themeTint="F2"/>
              </w:rPr>
              <w:t>43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5B9AAE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EDF191E" w14:textId="77777777" w:rsidR="007C273C" w:rsidRPr="00614A3A" w:rsidRDefault="007C273C">
            <w:pPr>
              <w:rPr>
                <w:color w:val="0D0D0D" w:themeColor="text1" w:themeTint="F2"/>
              </w:rPr>
            </w:pPr>
            <w:r>
              <w:t>Incentivise industry training schemes, e.g., by offering credits to smaller companies.</w:t>
            </w:r>
          </w:p>
        </w:tc>
        <w:tc>
          <w:tcPr>
            <w:tcW w:w="2057" w:type="dxa"/>
            <w:tcBorders>
              <w:top w:val="single" w:sz="8" w:space="0" w:color="1F1F1F"/>
              <w:left w:val="single" w:sz="8" w:space="0" w:color="1F1F1F"/>
              <w:bottom w:val="single" w:sz="8" w:space="0" w:color="1F1F1F"/>
              <w:right w:val="single" w:sz="8" w:space="0" w:color="1F1F1F"/>
            </w:tcBorders>
          </w:tcPr>
          <w:p w14:paraId="7FD377A0"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58DF8E4F"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82EB8C8" w14:textId="77777777" w:rsidR="007C273C" w:rsidRPr="00614A3A" w:rsidRDefault="007C273C">
            <w:pPr>
              <w:spacing w:line="410" w:lineRule="auto"/>
              <w:rPr>
                <w:color w:val="0D0D0D" w:themeColor="text1" w:themeTint="F2"/>
              </w:rPr>
            </w:pPr>
            <w:r w:rsidRPr="704646F6">
              <w:rPr>
                <w:color w:val="0D0D0D" w:themeColor="text1" w:themeTint="F2"/>
              </w:rPr>
              <w:t>44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373ACE4"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7BC97AC" w14:textId="77777777" w:rsidR="007C273C" w:rsidRPr="00614A3A" w:rsidRDefault="007C273C">
            <w:pPr>
              <w:rPr>
                <w:color w:val="0D0D0D" w:themeColor="text1" w:themeTint="F2"/>
              </w:rPr>
            </w:pPr>
            <w:r>
              <w:t xml:space="preserve">Learn lessons from adjacent sectors to attract a more diverse talent pool, particularly before the older cohort is not available for skills transfer and mentoring. Engage the older generation, retaining them as consultants </w:t>
            </w:r>
            <w:proofErr w:type="gramStart"/>
            <w:r>
              <w:t>in order to</w:t>
            </w:r>
            <w:proofErr w:type="gramEnd"/>
            <w:r>
              <w:t xml:space="preserve"> use and transfer their talents beyond their expected retirements and loss of expertise.</w:t>
            </w:r>
          </w:p>
        </w:tc>
        <w:tc>
          <w:tcPr>
            <w:tcW w:w="2057" w:type="dxa"/>
            <w:tcBorders>
              <w:top w:val="single" w:sz="8" w:space="0" w:color="1F1F1F"/>
              <w:left w:val="single" w:sz="8" w:space="0" w:color="1F1F1F"/>
              <w:bottom w:val="single" w:sz="8" w:space="0" w:color="1F1F1F"/>
              <w:right w:val="single" w:sz="8" w:space="0" w:color="1F1F1F"/>
            </w:tcBorders>
          </w:tcPr>
          <w:p w14:paraId="59136A3D"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4A916022"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36358F9" w14:textId="77777777" w:rsidR="007C273C" w:rsidRPr="00614A3A" w:rsidRDefault="007C273C">
            <w:pPr>
              <w:spacing w:line="410" w:lineRule="auto"/>
              <w:rPr>
                <w:color w:val="0D0D0D" w:themeColor="text1" w:themeTint="F2"/>
              </w:rPr>
            </w:pPr>
            <w:r w:rsidRPr="704646F6">
              <w:rPr>
                <w:color w:val="0D0D0D" w:themeColor="text1" w:themeTint="F2"/>
              </w:rPr>
              <w:t>45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5590DFD"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47A9255" w14:textId="77777777" w:rsidR="007C273C" w:rsidRPr="00614A3A" w:rsidRDefault="007C273C">
            <w:pPr>
              <w:rPr>
                <w:color w:val="0D0D0D" w:themeColor="text1" w:themeTint="F2"/>
              </w:rPr>
            </w:pPr>
            <w:r>
              <w:t>Reduce the additional costs of postgraduate study via targeted repayments of student loans, and visa costs for example.</w:t>
            </w:r>
          </w:p>
        </w:tc>
        <w:tc>
          <w:tcPr>
            <w:tcW w:w="2057" w:type="dxa"/>
            <w:tcBorders>
              <w:top w:val="single" w:sz="8" w:space="0" w:color="1F1F1F"/>
              <w:left w:val="single" w:sz="8" w:space="0" w:color="1F1F1F"/>
              <w:bottom w:val="single" w:sz="8" w:space="0" w:color="1F1F1F"/>
              <w:right w:val="single" w:sz="8" w:space="0" w:color="1F1F1F"/>
            </w:tcBorders>
          </w:tcPr>
          <w:p w14:paraId="0D4C7E2E"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361E3303"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621E5BF" w14:textId="77777777" w:rsidR="007C273C" w:rsidRPr="00614A3A" w:rsidRDefault="007C273C">
            <w:pPr>
              <w:spacing w:line="410" w:lineRule="auto"/>
              <w:rPr>
                <w:color w:val="0D0D0D" w:themeColor="text1" w:themeTint="F2"/>
              </w:rPr>
            </w:pPr>
            <w:r w:rsidRPr="704646F6">
              <w:rPr>
                <w:color w:val="0D0D0D" w:themeColor="text1" w:themeTint="F2"/>
              </w:rPr>
              <w:t>46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D77B1B9"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3E9B7D0" w14:textId="77777777" w:rsidR="007C273C" w:rsidRPr="00614A3A" w:rsidRDefault="007C273C">
            <w:pPr>
              <w:rPr>
                <w:color w:val="0D0D0D" w:themeColor="text1" w:themeTint="F2"/>
              </w:rPr>
            </w:pPr>
            <w:r>
              <w:t>Set out clear options for telecom career pathways so that school leadership and careers advisors benefit from an applied appreciation of the routes available, including differences between direct industry entry, apprenticeships, and postgraduate research.</w:t>
            </w:r>
          </w:p>
        </w:tc>
        <w:tc>
          <w:tcPr>
            <w:tcW w:w="2057" w:type="dxa"/>
            <w:tcBorders>
              <w:top w:val="single" w:sz="8" w:space="0" w:color="1F1F1F"/>
              <w:left w:val="single" w:sz="8" w:space="0" w:color="1F1F1F"/>
              <w:bottom w:val="single" w:sz="8" w:space="0" w:color="1F1F1F"/>
              <w:right w:val="single" w:sz="8" w:space="0" w:color="1F1F1F"/>
            </w:tcBorders>
          </w:tcPr>
          <w:p w14:paraId="083D637C"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266186B0"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F97BEF3" w14:textId="77777777" w:rsidR="007C273C" w:rsidRPr="00614A3A" w:rsidRDefault="007C273C">
            <w:pPr>
              <w:spacing w:line="410" w:lineRule="auto"/>
              <w:rPr>
                <w:color w:val="0D0D0D" w:themeColor="text1" w:themeTint="F2"/>
              </w:rPr>
            </w:pPr>
            <w:r w:rsidRPr="704646F6">
              <w:rPr>
                <w:color w:val="0D0D0D" w:themeColor="text1" w:themeTint="F2"/>
              </w:rPr>
              <w:t>47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B854758"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30ED75C" w14:textId="77777777" w:rsidR="007C273C" w:rsidRPr="00614A3A" w:rsidRDefault="007C273C">
            <w:pPr>
              <w:rPr>
                <w:color w:val="0D0D0D" w:themeColor="text1" w:themeTint="F2"/>
              </w:rPr>
            </w:pPr>
            <w:r>
              <w:t>The recommendations of the UK Government Wireless Infrastructure Strategy, and its Open RAN Principles, should be used to frame interventions that encourage adoption of new innovations, extending current programmes.</w:t>
            </w:r>
          </w:p>
        </w:tc>
        <w:tc>
          <w:tcPr>
            <w:tcW w:w="2057" w:type="dxa"/>
            <w:tcBorders>
              <w:top w:val="single" w:sz="8" w:space="0" w:color="1F1F1F"/>
              <w:left w:val="single" w:sz="8" w:space="0" w:color="1F1F1F"/>
              <w:bottom w:val="single" w:sz="8" w:space="0" w:color="1F1F1F"/>
              <w:right w:val="single" w:sz="8" w:space="0" w:color="1F1F1F"/>
            </w:tcBorders>
          </w:tcPr>
          <w:p w14:paraId="6B689679" w14:textId="77777777" w:rsidR="007C273C" w:rsidRPr="00A32797" w:rsidRDefault="007C273C" w:rsidP="704646F6">
            <w:pPr>
              <w:rPr>
                <w:rFonts w:ascii="Arial" w:hAnsi="Arial" w:cs="Arial"/>
              </w:rPr>
            </w:pPr>
            <w:r w:rsidRPr="704646F6">
              <w:rPr>
                <w:rFonts w:ascii="Arial" w:hAnsi="Arial" w:cs="Arial"/>
              </w:rPr>
              <w:t>Commercialisation</w:t>
            </w:r>
          </w:p>
        </w:tc>
      </w:tr>
      <w:tr w:rsidR="007C273C" w:rsidRPr="00614A3A" w14:paraId="274AC10E"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678D98B" w14:textId="77777777" w:rsidR="007C273C" w:rsidRPr="00614A3A" w:rsidRDefault="007C273C">
            <w:pPr>
              <w:spacing w:line="410" w:lineRule="auto"/>
              <w:rPr>
                <w:color w:val="0D0D0D" w:themeColor="text1" w:themeTint="F2"/>
              </w:rPr>
            </w:pPr>
            <w:r w:rsidRPr="704646F6">
              <w:rPr>
                <w:color w:val="0D0D0D" w:themeColor="text1" w:themeTint="F2"/>
              </w:rPr>
              <w:lastRenderedPageBreak/>
              <w:t>48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53E6789"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616DBE5" w14:textId="77777777" w:rsidR="007C273C" w:rsidRPr="00614A3A" w:rsidRDefault="007C273C">
            <w:pPr>
              <w:rPr>
                <w:color w:val="0D0D0D" w:themeColor="text1" w:themeTint="F2"/>
              </w:rPr>
            </w:pPr>
            <w:r>
              <w:t>The constraints placed upon dual use of results funded by civil research programmes may benefit from review. The Group feels this would encourage innovation in other areas.</w:t>
            </w:r>
          </w:p>
        </w:tc>
        <w:tc>
          <w:tcPr>
            <w:tcW w:w="2057" w:type="dxa"/>
            <w:tcBorders>
              <w:top w:val="single" w:sz="8" w:space="0" w:color="1F1F1F"/>
              <w:left w:val="single" w:sz="8" w:space="0" w:color="1F1F1F"/>
              <w:bottom w:val="single" w:sz="8" w:space="0" w:color="1F1F1F"/>
              <w:right w:val="single" w:sz="8" w:space="0" w:color="1F1F1F"/>
            </w:tcBorders>
          </w:tcPr>
          <w:p w14:paraId="55FEB3F6" w14:textId="77777777" w:rsidR="007C273C" w:rsidRPr="00A32797" w:rsidRDefault="007C273C" w:rsidP="704646F6">
            <w:pPr>
              <w:rPr>
                <w:rFonts w:ascii="Arial" w:hAnsi="Arial" w:cs="Arial"/>
              </w:rPr>
            </w:pPr>
            <w:r w:rsidRPr="704646F6">
              <w:rPr>
                <w:rFonts w:ascii="Arial" w:hAnsi="Arial" w:cs="Arial"/>
              </w:rPr>
              <w:t>Commercialisation</w:t>
            </w:r>
          </w:p>
        </w:tc>
      </w:tr>
      <w:tr w:rsidR="007C273C" w:rsidRPr="00614A3A" w14:paraId="0BB75069"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9DD0402" w14:textId="77777777" w:rsidR="007C273C" w:rsidRPr="00614A3A" w:rsidRDefault="007C273C">
            <w:pPr>
              <w:spacing w:line="410" w:lineRule="auto"/>
              <w:rPr>
                <w:color w:val="0D0D0D" w:themeColor="text1" w:themeTint="F2"/>
              </w:rPr>
            </w:pPr>
            <w:r w:rsidRPr="704646F6">
              <w:rPr>
                <w:color w:val="0D0D0D" w:themeColor="text1" w:themeTint="F2"/>
              </w:rPr>
              <w:t>49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EEFBD55"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E3F426A" w14:textId="77777777" w:rsidR="007C273C" w:rsidRPr="00614A3A" w:rsidRDefault="007C273C">
            <w:pPr>
              <w:rPr>
                <w:color w:val="0D0D0D" w:themeColor="text1" w:themeTint="F2"/>
              </w:rPr>
            </w:pPr>
            <w:r>
              <w:t xml:space="preserve">Open RAN should be fully embraced as an opportunity for good, applied (high TRL) R&amp;D as there are a good range of companies in the UK with relevant skills and ORAN should increase the opportunity to concentrate on a single element vs an end-to-end system. Also, it is more AI and software </w:t>
            </w:r>
            <w:proofErr w:type="gramStart"/>
            <w:r>
              <w:t>dependent</w:t>
            </w:r>
            <w:proofErr w:type="gramEnd"/>
            <w:r>
              <w:t xml:space="preserve"> so it is easier to grow than hardware dominant companies. This could be built on for 6G.</w:t>
            </w:r>
          </w:p>
        </w:tc>
        <w:tc>
          <w:tcPr>
            <w:tcW w:w="2057" w:type="dxa"/>
            <w:tcBorders>
              <w:top w:val="single" w:sz="8" w:space="0" w:color="1F1F1F"/>
              <w:left w:val="single" w:sz="8" w:space="0" w:color="1F1F1F"/>
              <w:bottom w:val="single" w:sz="8" w:space="0" w:color="1F1F1F"/>
              <w:right w:val="single" w:sz="8" w:space="0" w:color="1F1F1F"/>
            </w:tcBorders>
          </w:tcPr>
          <w:p w14:paraId="1BE3C2DD" w14:textId="77777777" w:rsidR="007C273C" w:rsidRPr="00A32797" w:rsidRDefault="007C273C" w:rsidP="704646F6">
            <w:pPr>
              <w:rPr>
                <w:rFonts w:ascii="Arial" w:hAnsi="Arial" w:cs="Arial"/>
              </w:rPr>
            </w:pPr>
            <w:r w:rsidRPr="704646F6">
              <w:rPr>
                <w:rFonts w:ascii="Arial" w:hAnsi="Arial" w:cs="Arial"/>
              </w:rPr>
              <w:t>Research themes and areas of focus</w:t>
            </w:r>
          </w:p>
        </w:tc>
      </w:tr>
      <w:tr w:rsidR="007C273C" w:rsidRPr="00614A3A" w14:paraId="5BFE80B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294817F" w14:textId="77777777" w:rsidR="007C273C" w:rsidRPr="00614A3A" w:rsidRDefault="007C273C">
            <w:pPr>
              <w:spacing w:line="410" w:lineRule="auto"/>
              <w:rPr>
                <w:color w:val="0D0D0D" w:themeColor="text1" w:themeTint="F2"/>
              </w:rPr>
            </w:pPr>
            <w:r w:rsidRPr="704646F6">
              <w:rPr>
                <w:color w:val="0D0D0D" w:themeColor="text1" w:themeTint="F2"/>
              </w:rPr>
              <w:t>50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638A533"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6267AFB" w14:textId="77777777" w:rsidR="007C273C" w:rsidRPr="00614A3A" w:rsidRDefault="007C273C">
            <w:pPr>
              <w:rPr>
                <w:color w:val="0D0D0D" w:themeColor="text1" w:themeTint="F2"/>
              </w:rPr>
            </w:pPr>
            <w:r>
              <w:t xml:space="preserve">Greater alignment between university research and facilities and industry could be assisted by “spin-in” companies, which conduct engineering development and testing in the universities and those universities should also have engineers dedicated to mentoring, testing, and support of those companies, independent from their own research. Some universities already apply such a </w:t>
            </w:r>
            <w:proofErr w:type="gramStart"/>
            <w:r>
              <w:t>model</w:t>
            </w:r>
            <w:proofErr w:type="gramEnd"/>
            <w:r>
              <w:t xml:space="preserve"> but this could be more consistently applied as an example of best practice.</w:t>
            </w:r>
          </w:p>
        </w:tc>
        <w:tc>
          <w:tcPr>
            <w:tcW w:w="2057" w:type="dxa"/>
            <w:tcBorders>
              <w:top w:val="single" w:sz="8" w:space="0" w:color="1F1F1F"/>
              <w:left w:val="single" w:sz="8" w:space="0" w:color="1F1F1F"/>
              <w:bottom w:val="single" w:sz="8" w:space="0" w:color="1F1F1F"/>
              <w:right w:val="single" w:sz="8" w:space="0" w:color="1F1F1F"/>
            </w:tcBorders>
          </w:tcPr>
          <w:p w14:paraId="2D48C6C7" w14:textId="77777777" w:rsidR="007C273C" w:rsidRPr="00A32797" w:rsidRDefault="007C273C" w:rsidP="704646F6">
            <w:pPr>
              <w:rPr>
                <w:rFonts w:ascii="Arial" w:hAnsi="Arial" w:cs="Arial"/>
              </w:rPr>
            </w:pPr>
            <w:r w:rsidRPr="704646F6">
              <w:rPr>
                <w:rFonts w:ascii="Arial" w:hAnsi="Arial" w:cs="Arial"/>
              </w:rPr>
              <w:t>Adoption</w:t>
            </w:r>
          </w:p>
        </w:tc>
      </w:tr>
      <w:tr w:rsidR="007C273C" w:rsidRPr="00614A3A" w14:paraId="06F3053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D9D67DD" w14:textId="77777777" w:rsidR="007C273C" w:rsidRPr="00614A3A" w:rsidRDefault="007C273C">
            <w:pPr>
              <w:spacing w:line="410" w:lineRule="auto"/>
              <w:rPr>
                <w:color w:val="0D0D0D" w:themeColor="text1" w:themeTint="F2"/>
              </w:rPr>
            </w:pPr>
            <w:r w:rsidRPr="704646F6">
              <w:rPr>
                <w:color w:val="0D0D0D" w:themeColor="text1" w:themeTint="F2"/>
              </w:rPr>
              <w:t>51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AA672A3"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E889987" w14:textId="77777777" w:rsidR="007C273C" w:rsidRPr="00614A3A" w:rsidRDefault="007C273C">
            <w:pPr>
              <w:rPr>
                <w:color w:val="0D0D0D" w:themeColor="text1" w:themeTint="F2"/>
              </w:rPr>
            </w:pPr>
            <w:r>
              <w:t xml:space="preserve">The Government aspirations for UK involvement in 6G are </w:t>
            </w:r>
            <w:proofErr w:type="gramStart"/>
            <w:r>
              <w:t>welcome, but</w:t>
            </w:r>
            <w:proofErr w:type="gramEnd"/>
            <w:r>
              <w:t xml:space="preserve"> imply very near-term action on supporting companies to intersect with 6G standardisation and launch timescales.</w:t>
            </w:r>
          </w:p>
        </w:tc>
        <w:tc>
          <w:tcPr>
            <w:tcW w:w="2057" w:type="dxa"/>
            <w:tcBorders>
              <w:top w:val="single" w:sz="8" w:space="0" w:color="1F1F1F"/>
              <w:left w:val="single" w:sz="8" w:space="0" w:color="1F1F1F"/>
              <w:bottom w:val="single" w:sz="8" w:space="0" w:color="1F1F1F"/>
              <w:right w:val="single" w:sz="8" w:space="0" w:color="1F1F1F"/>
            </w:tcBorders>
          </w:tcPr>
          <w:p w14:paraId="6976A05D" w14:textId="77777777" w:rsidR="007C273C" w:rsidRPr="00A32797" w:rsidRDefault="007C273C" w:rsidP="704646F6">
            <w:pPr>
              <w:rPr>
                <w:rFonts w:ascii="Arial" w:hAnsi="Arial" w:cs="Arial"/>
              </w:rPr>
            </w:pPr>
            <w:r w:rsidRPr="704646F6">
              <w:rPr>
                <w:rFonts w:ascii="Arial" w:hAnsi="Arial" w:cs="Arial"/>
              </w:rPr>
              <w:t>Establishment of government body, panel, Strategy, tax credits, etc</w:t>
            </w:r>
          </w:p>
        </w:tc>
      </w:tr>
      <w:tr w:rsidR="007C273C" w:rsidRPr="00614A3A" w14:paraId="2D8FEBB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41B4135" w14:textId="77777777" w:rsidR="007C273C" w:rsidRPr="00614A3A" w:rsidRDefault="007C273C">
            <w:pPr>
              <w:spacing w:line="410" w:lineRule="auto"/>
              <w:rPr>
                <w:color w:val="0D0D0D" w:themeColor="text1" w:themeTint="F2"/>
              </w:rPr>
            </w:pPr>
            <w:r w:rsidRPr="704646F6">
              <w:rPr>
                <w:color w:val="0D0D0D" w:themeColor="text1" w:themeTint="F2"/>
              </w:rPr>
              <w:t>52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4A15344"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C041659" w14:textId="77777777" w:rsidR="007C273C" w:rsidRPr="00614A3A" w:rsidRDefault="007C273C">
            <w:pPr>
              <w:rPr>
                <w:color w:val="0D0D0D" w:themeColor="text1" w:themeTint="F2"/>
              </w:rPr>
            </w:pPr>
            <w:r>
              <w:t>There should be incentives for universities based on implementation and impact dependent on financial output. A national funding pool to top up university funds for research would help.</w:t>
            </w:r>
          </w:p>
        </w:tc>
        <w:tc>
          <w:tcPr>
            <w:tcW w:w="2057" w:type="dxa"/>
            <w:tcBorders>
              <w:top w:val="single" w:sz="8" w:space="0" w:color="1F1F1F"/>
              <w:left w:val="single" w:sz="8" w:space="0" w:color="1F1F1F"/>
              <w:bottom w:val="single" w:sz="8" w:space="0" w:color="1F1F1F"/>
              <w:right w:val="single" w:sz="8" w:space="0" w:color="1F1F1F"/>
            </w:tcBorders>
          </w:tcPr>
          <w:p w14:paraId="13DA021E" w14:textId="77777777" w:rsidR="007C273C" w:rsidRPr="00A32797" w:rsidRDefault="007C273C" w:rsidP="704646F6">
            <w:pPr>
              <w:rPr>
                <w:rFonts w:ascii="Arial" w:hAnsi="Arial" w:cs="Arial"/>
              </w:rPr>
            </w:pPr>
            <w:r w:rsidRPr="704646F6">
              <w:rPr>
                <w:rFonts w:ascii="Arial" w:hAnsi="Arial" w:cs="Arial"/>
              </w:rPr>
              <w:t>Commercialisation</w:t>
            </w:r>
          </w:p>
        </w:tc>
      </w:tr>
      <w:tr w:rsidR="007C273C" w:rsidRPr="00614A3A" w14:paraId="3AD7EFB9"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55211B7" w14:textId="77777777" w:rsidR="007C273C" w:rsidRPr="00614A3A" w:rsidRDefault="007C273C">
            <w:pPr>
              <w:spacing w:line="410" w:lineRule="auto"/>
              <w:rPr>
                <w:color w:val="0D0D0D" w:themeColor="text1" w:themeTint="F2"/>
              </w:rPr>
            </w:pPr>
            <w:r w:rsidRPr="704646F6">
              <w:rPr>
                <w:color w:val="0D0D0D" w:themeColor="text1" w:themeTint="F2"/>
              </w:rPr>
              <w:t>53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87E4B3C"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01907A6" w14:textId="77777777" w:rsidR="007C273C" w:rsidRPr="00614A3A" w:rsidRDefault="007C273C">
            <w:pPr>
              <w:rPr>
                <w:color w:val="0D0D0D" w:themeColor="text1" w:themeTint="F2"/>
              </w:rPr>
            </w:pPr>
            <w:r>
              <w:t>There is a need and opportunity for UK network operators and deployers to play a bigger role in ensuring a pull-through of UK innovation into UK networks, bringing operator benefits of early innovation and innovators benefits of a credible lighthouse deployment. One approach would be to grant operators credits in the form of tax credits or direct funding for qualifying adoption of UK-born technology into their commercial networks.</w:t>
            </w:r>
          </w:p>
        </w:tc>
        <w:tc>
          <w:tcPr>
            <w:tcW w:w="2057" w:type="dxa"/>
            <w:tcBorders>
              <w:top w:val="single" w:sz="8" w:space="0" w:color="1F1F1F"/>
              <w:left w:val="single" w:sz="8" w:space="0" w:color="1F1F1F"/>
              <w:bottom w:val="single" w:sz="8" w:space="0" w:color="1F1F1F"/>
              <w:right w:val="single" w:sz="8" w:space="0" w:color="1F1F1F"/>
            </w:tcBorders>
          </w:tcPr>
          <w:p w14:paraId="3B4756C1" w14:textId="77777777" w:rsidR="007C273C" w:rsidRPr="00A32797" w:rsidRDefault="007C273C" w:rsidP="704646F6">
            <w:pPr>
              <w:rPr>
                <w:rFonts w:ascii="Arial" w:hAnsi="Arial" w:cs="Arial"/>
              </w:rPr>
            </w:pPr>
            <w:r w:rsidRPr="704646F6">
              <w:rPr>
                <w:rFonts w:ascii="Arial" w:hAnsi="Arial" w:cs="Arial"/>
              </w:rPr>
              <w:t>Establishment of government body, panel, Strategy, tax credits, etc</w:t>
            </w:r>
          </w:p>
        </w:tc>
      </w:tr>
      <w:tr w:rsidR="007C273C" w:rsidRPr="00614A3A" w14:paraId="4241FCF9"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9145C3C" w14:textId="77777777" w:rsidR="007C273C" w:rsidRPr="00614A3A" w:rsidRDefault="007C273C">
            <w:pPr>
              <w:spacing w:line="410" w:lineRule="auto"/>
              <w:rPr>
                <w:color w:val="0D0D0D" w:themeColor="text1" w:themeTint="F2"/>
              </w:rPr>
            </w:pPr>
            <w:r w:rsidRPr="704646F6">
              <w:rPr>
                <w:color w:val="0D0D0D" w:themeColor="text1" w:themeTint="F2"/>
              </w:rPr>
              <w:t>54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D231CF8" w14:textId="77777777" w:rsidR="007C273C" w:rsidRPr="00614A3A" w:rsidRDefault="007C273C">
            <w:pPr>
              <w:spacing w:line="410" w:lineRule="auto"/>
              <w:rPr>
                <w:color w:val="0D0D0D" w:themeColor="text1" w:themeTint="F2"/>
              </w:rPr>
            </w:pPr>
            <w:r w:rsidRPr="704646F6">
              <w:rPr>
                <w:color w:val="0D0D0D" w:themeColor="text1" w:themeTint="F2"/>
              </w:rPr>
              <w:t>Wireless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71B589E" w14:textId="77777777" w:rsidR="007C273C" w:rsidRPr="00614A3A" w:rsidRDefault="007C273C">
            <w:pPr>
              <w:rPr>
                <w:color w:val="0D0D0D" w:themeColor="text1" w:themeTint="F2"/>
              </w:rPr>
            </w:pPr>
            <w:r>
              <w:t xml:space="preserve">Given the challenges of addressing public mobile markets, we should fully explore and support the potential for adoption routes via private, local and short-range wireless networks for special </w:t>
            </w:r>
            <w:r>
              <w:lastRenderedPageBreak/>
              <w:t>applications and IoT, which are already more diverse and may offer faster and less restricted opportunities for adoption.</w:t>
            </w:r>
          </w:p>
        </w:tc>
        <w:tc>
          <w:tcPr>
            <w:tcW w:w="2057" w:type="dxa"/>
            <w:tcBorders>
              <w:top w:val="single" w:sz="8" w:space="0" w:color="1F1F1F"/>
              <w:left w:val="single" w:sz="8" w:space="0" w:color="1F1F1F"/>
              <w:bottom w:val="single" w:sz="8" w:space="0" w:color="1F1F1F"/>
              <w:right w:val="single" w:sz="8" w:space="0" w:color="1F1F1F"/>
            </w:tcBorders>
          </w:tcPr>
          <w:p w14:paraId="6F238F6B" w14:textId="77777777" w:rsidR="007C273C" w:rsidRPr="00A32797" w:rsidRDefault="007C273C" w:rsidP="704646F6">
            <w:pPr>
              <w:rPr>
                <w:rFonts w:ascii="Arial" w:hAnsi="Arial" w:cs="Arial"/>
              </w:rPr>
            </w:pPr>
            <w:r w:rsidRPr="704646F6">
              <w:rPr>
                <w:rFonts w:ascii="Arial" w:hAnsi="Arial" w:cs="Arial"/>
              </w:rPr>
              <w:lastRenderedPageBreak/>
              <w:t>Adoption</w:t>
            </w:r>
          </w:p>
        </w:tc>
      </w:tr>
    </w:tbl>
    <w:p w14:paraId="14B99BFB" w14:textId="41BD98DF" w:rsidR="007F7F8E" w:rsidRDefault="007F7F8E" w:rsidP="003A32B0">
      <w:pPr>
        <w:pStyle w:val="AnnexHeading3"/>
      </w:pPr>
      <w:r>
        <w:t>Semiconductors</w:t>
      </w:r>
    </w:p>
    <w:tbl>
      <w:tblPr>
        <w:tblStyle w:val="TableGrid"/>
        <w:tblW w:w="0" w:type="auto"/>
        <w:tblInd w:w="-10" w:type="dxa"/>
        <w:tblLook w:val="0600" w:firstRow="0" w:lastRow="0" w:firstColumn="0" w:lastColumn="0" w:noHBand="1" w:noVBand="1"/>
      </w:tblPr>
      <w:tblGrid>
        <w:gridCol w:w="653"/>
        <w:gridCol w:w="1856"/>
        <w:gridCol w:w="5414"/>
        <w:gridCol w:w="2057"/>
      </w:tblGrid>
      <w:tr w:rsidR="007F7F8E" w:rsidRPr="00614A3A" w14:paraId="39EFDBEF" w14:textId="77777777" w:rsidTr="007F7F8E">
        <w:trPr>
          <w:trHeight w:val="300"/>
          <w:tblHeader/>
        </w:trPr>
        <w:tc>
          <w:tcPr>
            <w:tcW w:w="653"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280CC7E8" w14:textId="77777777" w:rsidR="007F7F8E" w:rsidRPr="00614A3A" w:rsidRDefault="007F7F8E" w:rsidP="003B3714">
            <w:r>
              <w:t>No.</w:t>
            </w:r>
          </w:p>
        </w:tc>
        <w:tc>
          <w:tcPr>
            <w:tcW w:w="185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0D5DE72D" w14:textId="77777777" w:rsidR="007F7F8E" w:rsidRPr="00614A3A" w:rsidRDefault="007F7F8E" w:rsidP="003B3714">
            <w:r>
              <w:t>EWG</w:t>
            </w:r>
          </w:p>
        </w:tc>
        <w:tc>
          <w:tcPr>
            <w:tcW w:w="541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667A5F4B" w14:textId="77777777" w:rsidR="007F7F8E" w:rsidRPr="00614A3A" w:rsidRDefault="007F7F8E" w:rsidP="003B3714">
            <w:r>
              <w:t xml:space="preserve">Recommendation </w:t>
            </w:r>
          </w:p>
        </w:tc>
        <w:tc>
          <w:tcPr>
            <w:tcW w:w="2057"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Pr>
          <w:p w14:paraId="7FA6B80E" w14:textId="77777777" w:rsidR="007F7F8E" w:rsidRPr="00614A3A" w:rsidRDefault="007F7F8E" w:rsidP="003B3714">
            <w:r>
              <w:t>Category</w:t>
            </w:r>
          </w:p>
        </w:tc>
      </w:tr>
      <w:tr w:rsidR="007C273C" w:rsidRPr="00614A3A" w14:paraId="709F3AFC"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EF0BB15" w14:textId="77777777" w:rsidR="007C273C" w:rsidRPr="00614A3A" w:rsidRDefault="007C273C">
            <w:pPr>
              <w:spacing w:line="410" w:lineRule="auto"/>
              <w:rPr>
                <w:color w:val="0D0D0D" w:themeColor="text1" w:themeTint="F2"/>
              </w:rPr>
            </w:pPr>
            <w:r w:rsidRPr="704646F6">
              <w:rPr>
                <w:color w:val="0D0D0D" w:themeColor="text1" w:themeTint="F2"/>
              </w:rPr>
              <w:t>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445F597" w14:textId="77777777" w:rsidR="007C273C" w:rsidRPr="00614A3A" w:rsidRDefault="007C273C" w:rsidP="006B360A">
            <w:r w:rsidRPr="704646F6">
              <w:t>Semiconductors: Strategy</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AEB5722" w14:textId="77777777" w:rsidR="007C273C" w:rsidRPr="00614A3A" w:rsidRDefault="007C273C">
            <w:pPr>
              <w:rPr>
                <w:color w:val="0D0D0D" w:themeColor="text1" w:themeTint="F2"/>
              </w:rPr>
            </w:pPr>
            <w:r>
              <w:t xml:space="preserve">The EWG recommends coordinated activity across all semiconductor activities with a well-defined single point between four of the five critical technologies identified by DSIT: artificial intelligence, future telecoms, semiconductors and quantum technologies, recognising the central role of semiconductors in delivering the other three technologies. This could be delivered via the National Semiconductor Institute described in the </w:t>
            </w:r>
            <w:proofErr w:type="spellStart"/>
            <w:r>
              <w:t>IfM</w:t>
            </w:r>
            <w:proofErr w:type="spellEnd"/>
            <w:r>
              <w:t xml:space="preserve"> Semiconductor Infrastructure Study, acting as a central interface between government, industry and academia.</w:t>
            </w:r>
          </w:p>
        </w:tc>
        <w:tc>
          <w:tcPr>
            <w:tcW w:w="2057" w:type="dxa"/>
            <w:tcBorders>
              <w:top w:val="single" w:sz="8" w:space="0" w:color="1F1F1F"/>
              <w:left w:val="single" w:sz="8" w:space="0" w:color="1F1F1F"/>
              <w:bottom w:val="single" w:sz="8" w:space="0" w:color="1F1F1F"/>
              <w:right w:val="single" w:sz="8" w:space="0" w:color="1F1F1F"/>
            </w:tcBorders>
          </w:tcPr>
          <w:p w14:paraId="217A6C73" w14:textId="77777777" w:rsidR="007C273C" w:rsidRPr="00A32797" w:rsidRDefault="007C273C" w:rsidP="704646F6">
            <w:pPr>
              <w:rPr>
                <w:rFonts w:ascii="Arial" w:hAnsi="Arial" w:cs="Arial"/>
              </w:rPr>
            </w:pPr>
            <w:r w:rsidRPr="704646F6">
              <w:rPr>
                <w:rFonts w:ascii="Arial" w:hAnsi="Arial" w:cs="Arial"/>
              </w:rPr>
              <w:t>Establishment of government body, panel, Strategy, tax credits, etc</w:t>
            </w:r>
          </w:p>
        </w:tc>
      </w:tr>
      <w:tr w:rsidR="007C273C" w:rsidRPr="00614A3A" w14:paraId="4F8B9E88"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7A6D321" w14:textId="77777777" w:rsidR="007C273C" w:rsidRPr="00614A3A" w:rsidRDefault="007C273C">
            <w:pPr>
              <w:spacing w:line="410" w:lineRule="auto"/>
              <w:rPr>
                <w:color w:val="0D0D0D" w:themeColor="text1" w:themeTint="F2"/>
              </w:rPr>
            </w:pPr>
            <w:r w:rsidRPr="704646F6">
              <w:rPr>
                <w:color w:val="0D0D0D" w:themeColor="text1" w:themeTint="F2"/>
              </w:rPr>
              <w:t>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5FE5CF3" w14:textId="77777777" w:rsidR="007C273C" w:rsidRPr="00614A3A" w:rsidRDefault="007C273C" w:rsidP="006B360A">
            <w:r w:rsidRPr="704646F6">
              <w:t>Semiconductors: Supply Chain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A40A673" w14:textId="77777777" w:rsidR="007C273C" w:rsidRPr="00614A3A" w:rsidRDefault="007C273C">
            <w:pPr>
              <w:rPr>
                <w:color w:val="0D0D0D" w:themeColor="text1" w:themeTint="F2"/>
              </w:rPr>
            </w:pPr>
            <w:r>
              <w:t>The EWG recommends initiatives to ensure telecom operators develop resilience strategies to maintain critical national infrastructure in the event of sustained supply chain disruption, for example by holding stock.</w:t>
            </w:r>
          </w:p>
        </w:tc>
        <w:tc>
          <w:tcPr>
            <w:tcW w:w="2057" w:type="dxa"/>
            <w:tcBorders>
              <w:top w:val="single" w:sz="8" w:space="0" w:color="1F1F1F"/>
              <w:left w:val="single" w:sz="8" w:space="0" w:color="1F1F1F"/>
              <w:bottom w:val="single" w:sz="8" w:space="0" w:color="1F1F1F"/>
              <w:right w:val="single" w:sz="8" w:space="0" w:color="1F1F1F"/>
            </w:tcBorders>
          </w:tcPr>
          <w:p w14:paraId="2D3E7141" w14:textId="77777777" w:rsidR="007C273C" w:rsidRPr="00A32797" w:rsidRDefault="007C273C" w:rsidP="704646F6">
            <w:pPr>
              <w:rPr>
                <w:rFonts w:ascii="Arial" w:hAnsi="Arial" w:cs="Arial"/>
              </w:rPr>
            </w:pPr>
            <w:r w:rsidRPr="704646F6">
              <w:rPr>
                <w:rFonts w:ascii="Arial" w:hAnsi="Arial" w:cs="Arial"/>
              </w:rPr>
              <w:t>Establishment of government body, panel, Strategy, tax credits, etc</w:t>
            </w:r>
          </w:p>
        </w:tc>
      </w:tr>
      <w:tr w:rsidR="007C273C" w:rsidRPr="00614A3A" w14:paraId="71B1BEC9"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A4DB208" w14:textId="77777777" w:rsidR="007C273C" w:rsidRPr="00614A3A" w:rsidRDefault="007C273C">
            <w:pPr>
              <w:spacing w:line="410" w:lineRule="auto"/>
              <w:rPr>
                <w:color w:val="0D0D0D" w:themeColor="text1" w:themeTint="F2"/>
              </w:rPr>
            </w:pPr>
            <w:r w:rsidRPr="704646F6">
              <w:rPr>
                <w:color w:val="0D0D0D" w:themeColor="text1" w:themeTint="F2"/>
              </w:rPr>
              <w:t>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1B3A297" w14:textId="77777777" w:rsidR="007C273C" w:rsidRPr="00614A3A" w:rsidRDefault="007C273C" w:rsidP="006B360A">
            <w:r w:rsidRPr="704646F6">
              <w:t>Semiconductors: Supply Chain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37151D8" w14:textId="77777777" w:rsidR="007C273C" w:rsidRPr="00614A3A" w:rsidRDefault="007C273C">
            <w:pPr>
              <w:rPr>
                <w:color w:val="0D0D0D" w:themeColor="text1" w:themeTint="F2"/>
              </w:rPr>
            </w:pPr>
            <w:r>
              <w:t xml:space="preserve">The EWG strongly recommends strategic partnerships where the UK is reliant on overseas semiconductor suppliers, such as silicon CMOS chips, noting that strategic partnerships were considered as part of the </w:t>
            </w:r>
            <w:proofErr w:type="spellStart"/>
            <w:r>
              <w:t>IfM</w:t>
            </w:r>
            <w:proofErr w:type="spellEnd"/>
            <w:r>
              <w:t xml:space="preserve"> Semiconductor Infrastructure Study. These partnerships need to be strong and commercially binding, guaranteeing security of supply and not just technical cooperation. The partnerships may involve collaboration in research and innovation, financial commitments and/or co-investment to ensure committed capacity, but must ensure supply of components and systems to maintain telecom infrastructure.</w:t>
            </w:r>
          </w:p>
        </w:tc>
        <w:tc>
          <w:tcPr>
            <w:tcW w:w="2057" w:type="dxa"/>
            <w:tcBorders>
              <w:top w:val="single" w:sz="8" w:space="0" w:color="1F1F1F"/>
              <w:left w:val="single" w:sz="8" w:space="0" w:color="1F1F1F"/>
              <w:bottom w:val="single" w:sz="8" w:space="0" w:color="1F1F1F"/>
              <w:right w:val="single" w:sz="8" w:space="0" w:color="1F1F1F"/>
            </w:tcBorders>
          </w:tcPr>
          <w:p w14:paraId="5D5DC740" w14:textId="77777777" w:rsidR="007C273C" w:rsidRPr="00A32797" w:rsidRDefault="007C273C" w:rsidP="704646F6">
            <w:pPr>
              <w:rPr>
                <w:rFonts w:ascii="Arial" w:hAnsi="Arial" w:cs="Arial"/>
              </w:rPr>
            </w:pPr>
            <w:r w:rsidRPr="704646F6">
              <w:rPr>
                <w:rFonts w:ascii="Arial" w:hAnsi="Arial" w:cs="Arial"/>
              </w:rPr>
              <w:t>Collaboration and Strategic Partnerships (including international)</w:t>
            </w:r>
          </w:p>
        </w:tc>
      </w:tr>
      <w:tr w:rsidR="007C273C" w:rsidRPr="00614A3A" w14:paraId="08A4036A"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AF10B5F" w14:textId="77777777" w:rsidR="007C273C" w:rsidRPr="00614A3A" w:rsidRDefault="007C273C">
            <w:pPr>
              <w:spacing w:line="410" w:lineRule="auto"/>
              <w:rPr>
                <w:color w:val="0D0D0D" w:themeColor="text1" w:themeTint="F2"/>
              </w:rPr>
            </w:pPr>
            <w:r w:rsidRPr="704646F6">
              <w:rPr>
                <w:color w:val="0D0D0D" w:themeColor="text1" w:themeTint="F2"/>
              </w:rPr>
              <w:t>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C4E1A26" w14:textId="77777777" w:rsidR="007C273C" w:rsidRPr="00614A3A" w:rsidRDefault="007C273C" w:rsidP="006B360A">
            <w:r w:rsidRPr="704646F6">
              <w:t>Semiconductors: Supply Chain</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B4DE716" w14:textId="77777777" w:rsidR="007C273C" w:rsidRPr="00614A3A" w:rsidRDefault="007C273C">
            <w:pPr>
              <w:rPr>
                <w:color w:val="0D0D0D" w:themeColor="text1" w:themeTint="F2"/>
              </w:rPr>
            </w:pPr>
            <w:r>
              <w:t xml:space="preserve">The EWG recommends initiatives </w:t>
            </w:r>
            <w:proofErr w:type="gramStart"/>
            <w:r>
              <w:t>similar to</w:t>
            </w:r>
            <w:proofErr w:type="gramEnd"/>
            <w:r>
              <w:t xml:space="preserve"> the US Trusted Foundry Program, whereby designers can be assured that their chip has not been tampered during fabrication. This recommendation has synergies with the Innovate UK Digital Security by Design (</w:t>
            </w:r>
            <w:proofErr w:type="spellStart"/>
            <w:r>
              <w:t>DSbD</w:t>
            </w:r>
            <w:proofErr w:type="spellEnd"/>
            <w:r>
              <w:t>) programme.</w:t>
            </w:r>
          </w:p>
        </w:tc>
        <w:tc>
          <w:tcPr>
            <w:tcW w:w="2057" w:type="dxa"/>
            <w:tcBorders>
              <w:top w:val="single" w:sz="8" w:space="0" w:color="1F1F1F"/>
              <w:left w:val="single" w:sz="8" w:space="0" w:color="1F1F1F"/>
              <w:bottom w:val="single" w:sz="8" w:space="0" w:color="1F1F1F"/>
              <w:right w:val="single" w:sz="8" w:space="0" w:color="1F1F1F"/>
            </w:tcBorders>
          </w:tcPr>
          <w:p w14:paraId="76A73B8A" w14:textId="77777777" w:rsidR="007C273C" w:rsidRPr="00A32797" w:rsidRDefault="007C273C" w:rsidP="704646F6">
            <w:pPr>
              <w:rPr>
                <w:rFonts w:ascii="Arial" w:hAnsi="Arial" w:cs="Arial"/>
              </w:rPr>
            </w:pPr>
            <w:r w:rsidRPr="704646F6">
              <w:rPr>
                <w:rFonts w:ascii="Arial" w:hAnsi="Arial" w:cs="Arial"/>
              </w:rPr>
              <w:t>Establishment of government body, panel, Strategy, tax credits, etc</w:t>
            </w:r>
          </w:p>
        </w:tc>
      </w:tr>
      <w:tr w:rsidR="007C273C" w:rsidRPr="00614A3A" w14:paraId="55B4AF5C"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723AABD" w14:textId="77777777" w:rsidR="007C273C" w:rsidRPr="00614A3A" w:rsidRDefault="007C273C">
            <w:pPr>
              <w:spacing w:line="410" w:lineRule="auto"/>
              <w:rPr>
                <w:color w:val="0D0D0D" w:themeColor="text1" w:themeTint="F2"/>
              </w:rPr>
            </w:pPr>
            <w:r w:rsidRPr="704646F6">
              <w:rPr>
                <w:color w:val="0D0D0D" w:themeColor="text1" w:themeTint="F2"/>
              </w:rPr>
              <w:lastRenderedPageBreak/>
              <w:t>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E59D519" w14:textId="77777777" w:rsidR="007C273C" w:rsidRPr="00614A3A" w:rsidRDefault="007C273C" w:rsidP="006B360A">
            <w:r w:rsidRPr="704646F6">
              <w:t>Semiconductors: Skills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7510203" w14:textId="77777777" w:rsidR="007C273C" w:rsidRPr="00614A3A" w:rsidRDefault="007C273C">
            <w:pPr>
              <w:rPr>
                <w:color w:val="0D0D0D" w:themeColor="text1" w:themeTint="F2"/>
              </w:rPr>
            </w:pPr>
            <w:r>
              <w:t>The EWG found that skills shortages, at all levels, was one of the critical concerns facing the sector. There is a pressing need for funding to address the skills shortage by attracting new applicants and students at all levels, via a long-term, strategic programme. This programme needs to encourage school students to study subjects such as Computer Science, Electronic Engineering and Material Science. The programme could involve reforming the Apprenticeship Levy to provide employers with more spending flexibility, to overcome the current cap on the number of apprenticeships an employer can offer. There’s a need for greater emphasis and funding for further education colleges to support technicians for electronic and electrical engineering and telecoms, ensuring that undergraduates have an opportunity to gain practical work-place experience to complement their academic learning.</w:t>
            </w:r>
          </w:p>
        </w:tc>
        <w:tc>
          <w:tcPr>
            <w:tcW w:w="2057" w:type="dxa"/>
            <w:tcBorders>
              <w:top w:val="single" w:sz="8" w:space="0" w:color="1F1F1F"/>
              <w:left w:val="single" w:sz="8" w:space="0" w:color="1F1F1F"/>
              <w:bottom w:val="single" w:sz="8" w:space="0" w:color="1F1F1F"/>
              <w:right w:val="single" w:sz="8" w:space="0" w:color="1F1F1F"/>
            </w:tcBorders>
          </w:tcPr>
          <w:p w14:paraId="29C71671" w14:textId="77777777" w:rsidR="007C273C" w:rsidRPr="00A32797" w:rsidRDefault="007C273C" w:rsidP="704646F6">
            <w:pPr>
              <w:rPr>
                <w:rFonts w:ascii="Arial" w:hAnsi="Arial" w:cs="Arial"/>
              </w:rPr>
            </w:pPr>
            <w:r w:rsidRPr="704646F6">
              <w:rPr>
                <w:rFonts w:ascii="Arial" w:hAnsi="Arial" w:cs="Arial"/>
              </w:rPr>
              <w:t>Skills</w:t>
            </w:r>
          </w:p>
        </w:tc>
      </w:tr>
      <w:tr w:rsidR="007C273C" w:rsidRPr="00614A3A" w14:paraId="3D517576"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FB8531D" w14:textId="77777777" w:rsidR="007C273C" w:rsidRPr="00614A3A" w:rsidRDefault="007C273C">
            <w:pPr>
              <w:spacing w:line="410" w:lineRule="auto"/>
              <w:rPr>
                <w:color w:val="0D0D0D" w:themeColor="text1" w:themeTint="F2"/>
              </w:rPr>
            </w:pPr>
            <w:r w:rsidRPr="704646F6">
              <w:rPr>
                <w:color w:val="0D0D0D" w:themeColor="text1" w:themeTint="F2"/>
              </w:rPr>
              <w:t>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D592839" w14:textId="77777777" w:rsidR="007C273C" w:rsidRPr="00614A3A" w:rsidRDefault="007C273C" w:rsidP="006B360A">
            <w:r w:rsidRPr="704646F6">
              <w:t>Semiconductors: Skills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068DE62" w14:textId="77777777" w:rsidR="007C273C" w:rsidRPr="00614A3A" w:rsidRDefault="007C273C">
            <w:pPr>
              <w:rPr>
                <w:color w:val="0D0D0D" w:themeColor="text1" w:themeTint="F2"/>
              </w:rPr>
            </w:pPr>
            <w:r>
              <w:t>The EWG recommends targeted funding for universities to deliver courses in strategically important degree courses, such as semiconductors and telecoms, as these courses are often more costly to run than other courses. The EWG recommends funding for specific CDTs (Centres for Doctoral Training) in semiconductors and telecoms, and other priority areas identified in the strategy.</w:t>
            </w:r>
          </w:p>
        </w:tc>
        <w:tc>
          <w:tcPr>
            <w:tcW w:w="2057" w:type="dxa"/>
            <w:tcBorders>
              <w:top w:val="single" w:sz="8" w:space="0" w:color="1F1F1F"/>
              <w:left w:val="single" w:sz="8" w:space="0" w:color="1F1F1F"/>
              <w:bottom w:val="single" w:sz="8" w:space="0" w:color="1F1F1F"/>
              <w:right w:val="single" w:sz="8" w:space="0" w:color="1F1F1F"/>
            </w:tcBorders>
          </w:tcPr>
          <w:p w14:paraId="622840F9" w14:textId="77777777" w:rsidR="007C273C" w:rsidRPr="00A32797" w:rsidRDefault="007C273C" w:rsidP="704646F6">
            <w:pPr>
              <w:rPr>
                <w:rFonts w:ascii="Arial" w:hAnsi="Arial" w:cs="Arial"/>
              </w:rPr>
            </w:pPr>
            <w:r w:rsidRPr="704646F6">
              <w:rPr>
                <w:rFonts w:ascii="Arial" w:hAnsi="Arial" w:cs="Arial"/>
              </w:rPr>
              <w:t>Funding</w:t>
            </w:r>
          </w:p>
        </w:tc>
      </w:tr>
      <w:tr w:rsidR="007C273C" w:rsidRPr="00614A3A" w14:paraId="7784F23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9140402" w14:textId="77777777" w:rsidR="007C273C" w:rsidRPr="00614A3A" w:rsidRDefault="007C273C">
            <w:pPr>
              <w:spacing w:line="410" w:lineRule="auto"/>
              <w:rPr>
                <w:color w:val="0D0D0D" w:themeColor="text1" w:themeTint="F2"/>
              </w:rPr>
            </w:pPr>
            <w:r w:rsidRPr="704646F6">
              <w:rPr>
                <w:color w:val="0D0D0D" w:themeColor="text1" w:themeTint="F2"/>
              </w:rPr>
              <w:t>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FEAC042" w14:textId="77777777" w:rsidR="007C273C" w:rsidRPr="00614A3A" w:rsidRDefault="007C273C" w:rsidP="006B360A">
            <w:r w:rsidRPr="704646F6">
              <w:t>Semiconductors: Skills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BDE5D72" w14:textId="77777777" w:rsidR="007C273C" w:rsidRPr="00614A3A" w:rsidRDefault="007C273C">
            <w:pPr>
              <w:rPr>
                <w:color w:val="0D0D0D" w:themeColor="text1" w:themeTint="F2"/>
              </w:rPr>
            </w:pPr>
            <w:r>
              <w:t>The EWG recommends specific funding to encourage and support diversity in the sector, addressing the extremely low number of female undergraduates within electronic engineering and the telecoms industry.</w:t>
            </w:r>
          </w:p>
        </w:tc>
        <w:tc>
          <w:tcPr>
            <w:tcW w:w="2057" w:type="dxa"/>
            <w:tcBorders>
              <w:top w:val="single" w:sz="8" w:space="0" w:color="1F1F1F"/>
              <w:left w:val="single" w:sz="8" w:space="0" w:color="1F1F1F"/>
              <w:bottom w:val="single" w:sz="8" w:space="0" w:color="1F1F1F"/>
              <w:right w:val="single" w:sz="8" w:space="0" w:color="1F1F1F"/>
            </w:tcBorders>
          </w:tcPr>
          <w:p w14:paraId="5CB3C477" w14:textId="77777777" w:rsidR="007C273C" w:rsidRPr="00A32797" w:rsidRDefault="007C273C" w:rsidP="704646F6">
            <w:pPr>
              <w:rPr>
                <w:rFonts w:ascii="Arial" w:hAnsi="Arial" w:cs="Arial"/>
              </w:rPr>
            </w:pPr>
            <w:r w:rsidRPr="704646F6">
              <w:rPr>
                <w:rFonts w:ascii="Arial" w:hAnsi="Arial" w:cs="Arial"/>
              </w:rPr>
              <w:t>Funding</w:t>
            </w:r>
          </w:p>
        </w:tc>
      </w:tr>
      <w:tr w:rsidR="007C273C" w:rsidRPr="00614A3A" w14:paraId="23102FC6"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24CA116" w14:textId="77777777" w:rsidR="007C273C" w:rsidRPr="00614A3A" w:rsidRDefault="007C273C">
            <w:pPr>
              <w:spacing w:line="410" w:lineRule="auto"/>
              <w:rPr>
                <w:color w:val="0D0D0D" w:themeColor="text1" w:themeTint="F2"/>
              </w:rPr>
            </w:pPr>
            <w:r w:rsidRPr="704646F6">
              <w:rPr>
                <w:color w:val="0D0D0D" w:themeColor="text1" w:themeTint="F2"/>
              </w:rPr>
              <w:t>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0CCADEC" w14:textId="77777777" w:rsidR="007C273C" w:rsidRPr="00614A3A" w:rsidRDefault="007C273C" w:rsidP="006B360A">
            <w:r w:rsidRPr="704646F6">
              <w:t>Semiconductors: Skills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73903EA" w14:textId="77777777" w:rsidR="007C273C" w:rsidRPr="00614A3A" w:rsidRDefault="007C273C">
            <w:pPr>
              <w:rPr>
                <w:color w:val="0D0D0D" w:themeColor="text1" w:themeTint="F2"/>
              </w:rPr>
            </w:pPr>
            <w:r>
              <w:t xml:space="preserve">The above measures are tactical but can be acted on quickly and produce results relatively fast. However, the EWG believes this is a long-term problem requiring a more strategic solution. We recommend a bold ten-year national level programme that focuses on building the skills, talent and leadership in the UK for 21st-century engineering education and expertise. The programme should produce a talent pipeline from schools and FE colleges to universities and industry, including upskilling and reskilling in the current workforce, in a coordinated way - working with employers, skills bodies, charities and professional institutions such as the Royal Academy of Engineering. This recommendation is based on the vision of Professor Bashir M. Al-Hashimi, FR, FREng </w:t>
            </w:r>
            <w:r>
              <w:lastRenderedPageBreak/>
              <w:t>UK Electronics Skills Foundation (UKESF) Trustee &amp; Director: The Engineer - Comment: Engineering's skills gap demands a radical solution.</w:t>
            </w:r>
          </w:p>
        </w:tc>
        <w:tc>
          <w:tcPr>
            <w:tcW w:w="2057" w:type="dxa"/>
            <w:tcBorders>
              <w:top w:val="single" w:sz="8" w:space="0" w:color="1F1F1F"/>
              <w:left w:val="single" w:sz="8" w:space="0" w:color="1F1F1F"/>
              <w:bottom w:val="single" w:sz="8" w:space="0" w:color="1F1F1F"/>
              <w:right w:val="single" w:sz="8" w:space="0" w:color="1F1F1F"/>
            </w:tcBorders>
          </w:tcPr>
          <w:p w14:paraId="0157DEEF" w14:textId="77777777" w:rsidR="007C273C" w:rsidRPr="00A32797" w:rsidRDefault="007C273C" w:rsidP="704646F6">
            <w:pPr>
              <w:rPr>
                <w:rFonts w:ascii="Arial" w:hAnsi="Arial" w:cs="Arial"/>
              </w:rPr>
            </w:pPr>
            <w:r w:rsidRPr="704646F6">
              <w:rPr>
                <w:rFonts w:ascii="Arial" w:hAnsi="Arial" w:cs="Arial"/>
              </w:rPr>
              <w:lastRenderedPageBreak/>
              <w:t>Skills</w:t>
            </w:r>
          </w:p>
        </w:tc>
      </w:tr>
      <w:tr w:rsidR="007C273C" w:rsidRPr="00614A3A" w14:paraId="2801A0A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F057435" w14:textId="77777777" w:rsidR="007C273C" w:rsidRPr="00614A3A" w:rsidRDefault="007C273C">
            <w:pPr>
              <w:spacing w:line="410" w:lineRule="auto"/>
              <w:rPr>
                <w:color w:val="0D0D0D" w:themeColor="text1" w:themeTint="F2"/>
              </w:rPr>
            </w:pPr>
            <w:r w:rsidRPr="704646F6">
              <w:rPr>
                <w:color w:val="0D0D0D" w:themeColor="text1" w:themeTint="F2"/>
              </w:rPr>
              <w:t>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F47D9DA" w14:textId="77777777" w:rsidR="007C273C" w:rsidRPr="00614A3A" w:rsidRDefault="007C273C" w:rsidP="006B360A">
            <w:r w:rsidRPr="704646F6">
              <w:t>Semiconductors: Scale-up</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27D5205" w14:textId="77777777" w:rsidR="007C273C" w:rsidRPr="00614A3A" w:rsidRDefault="007C273C">
            <w:pPr>
              <w:rPr>
                <w:color w:val="0D0D0D" w:themeColor="text1" w:themeTint="F2"/>
              </w:rPr>
            </w:pPr>
            <w:r>
              <w:t>The EWG recommends initiatives to encourage more private sector investment in high-risk/VC-funded firms, including the ‘Mansion House’ reforms and CBI recommendations, to unlock larger scale investment from pension funds. This investment is required to support a company’s growth stage.</w:t>
            </w:r>
          </w:p>
        </w:tc>
        <w:tc>
          <w:tcPr>
            <w:tcW w:w="2057" w:type="dxa"/>
            <w:tcBorders>
              <w:top w:val="single" w:sz="8" w:space="0" w:color="1F1F1F"/>
              <w:left w:val="single" w:sz="8" w:space="0" w:color="1F1F1F"/>
              <w:bottom w:val="single" w:sz="8" w:space="0" w:color="1F1F1F"/>
              <w:right w:val="single" w:sz="8" w:space="0" w:color="1F1F1F"/>
            </w:tcBorders>
          </w:tcPr>
          <w:p w14:paraId="6CC04AC7" w14:textId="77777777" w:rsidR="007C273C" w:rsidRPr="00A32797" w:rsidRDefault="007C273C" w:rsidP="704646F6">
            <w:pPr>
              <w:rPr>
                <w:rFonts w:ascii="Arial" w:hAnsi="Arial" w:cs="Arial"/>
              </w:rPr>
            </w:pPr>
            <w:r w:rsidRPr="704646F6">
              <w:rPr>
                <w:rFonts w:ascii="Arial" w:hAnsi="Arial" w:cs="Arial"/>
              </w:rPr>
              <w:t>Investment, VC, etc</w:t>
            </w:r>
          </w:p>
        </w:tc>
      </w:tr>
      <w:tr w:rsidR="007C273C" w:rsidRPr="00614A3A" w14:paraId="3035CD7F"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17C803A" w14:textId="77777777" w:rsidR="007C273C" w:rsidRPr="00614A3A" w:rsidRDefault="007C273C">
            <w:pPr>
              <w:spacing w:line="410" w:lineRule="auto"/>
              <w:rPr>
                <w:color w:val="0D0D0D" w:themeColor="text1" w:themeTint="F2"/>
              </w:rPr>
            </w:pPr>
            <w:r w:rsidRPr="704646F6">
              <w:rPr>
                <w:color w:val="0D0D0D" w:themeColor="text1" w:themeTint="F2"/>
              </w:rPr>
              <w:t>10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0502A4F" w14:textId="77777777" w:rsidR="007C273C" w:rsidRPr="00614A3A" w:rsidRDefault="007C273C" w:rsidP="006B360A">
            <w:r w:rsidRPr="704646F6">
              <w:t>Semiconductors: Scale-up</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E73C822" w14:textId="77777777" w:rsidR="007C273C" w:rsidRPr="00614A3A" w:rsidRDefault="007C273C">
            <w:pPr>
              <w:rPr>
                <w:color w:val="0D0D0D" w:themeColor="text1" w:themeTint="F2"/>
              </w:rPr>
            </w:pPr>
            <w:r>
              <w:t>To address growth stage challenges, the EWG recommends a review and potential reform of government incentive schemes, including the Enterprise Management Incentive (EMI) and R&amp;D tax credits.</w:t>
            </w:r>
          </w:p>
        </w:tc>
        <w:tc>
          <w:tcPr>
            <w:tcW w:w="2057" w:type="dxa"/>
            <w:tcBorders>
              <w:top w:val="single" w:sz="8" w:space="0" w:color="1F1F1F"/>
              <w:left w:val="single" w:sz="8" w:space="0" w:color="1F1F1F"/>
              <w:bottom w:val="single" w:sz="8" w:space="0" w:color="1F1F1F"/>
              <w:right w:val="single" w:sz="8" w:space="0" w:color="1F1F1F"/>
            </w:tcBorders>
          </w:tcPr>
          <w:p w14:paraId="5AD17301" w14:textId="77777777" w:rsidR="007C273C" w:rsidRPr="00A32797" w:rsidRDefault="007C273C" w:rsidP="704646F6">
            <w:pPr>
              <w:rPr>
                <w:rFonts w:ascii="Arial" w:hAnsi="Arial" w:cs="Arial"/>
              </w:rPr>
            </w:pPr>
            <w:r w:rsidRPr="704646F6">
              <w:rPr>
                <w:rFonts w:ascii="Arial" w:hAnsi="Arial" w:cs="Arial"/>
              </w:rPr>
              <w:t>Investment, VC, etc</w:t>
            </w:r>
          </w:p>
        </w:tc>
      </w:tr>
      <w:tr w:rsidR="007C273C" w:rsidRPr="00614A3A" w14:paraId="5855845C"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B195CB4" w14:textId="77777777" w:rsidR="007C273C" w:rsidRPr="00614A3A" w:rsidRDefault="007C273C">
            <w:pPr>
              <w:spacing w:line="410" w:lineRule="auto"/>
              <w:rPr>
                <w:color w:val="0D0D0D" w:themeColor="text1" w:themeTint="F2"/>
              </w:rPr>
            </w:pPr>
            <w:r w:rsidRPr="704646F6">
              <w:rPr>
                <w:color w:val="0D0D0D" w:themeColor="text1" w:themeTint="F2"/>
              </w:rPr>
              <w:t>11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7061785" w14:textId="77777777" w:rsidR="007C273C" w:rsidRPr="00614A3A" w:rsidRDefault="007C273C" w:rsidP="006B360A">
            <w:r w:rsidRPr="704646F6">
              <w:t>Semiconductors: Scale-up</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FC110A5" w14:textId="77777777" w:rsidR="007C273C" w:rsidRPr="00614A3A" w:rsidRDefault="007C273C">
            <w:pPr>
              <w:rPr>
                <w:color w:val="0D0D0D" w:themeColor="text1" w:themeTint="F2"/>
              </w:rPr>
            </w:pPr>
            <w:r>
              <w:t xml:space="preserve">The EWG recommends technology roadmaps identifying the key semiconductor technologies required to deliver a resilient telecom network from 2025-2035, highlighting where the UK has expertise. This work could be undertaken by the National Semiconductor Institute, which was considered in the </w:t>
            </w:r>
            <w:proofErr w:type="spellStart"/>
            <w:r>
              <w:t>IfM</w:t>
            </w:r>
            <w:proofErr w:type="spellEnd"/>
            <w:r>
              <w:t xml:space="preserve"> Semiconductor Infrastructure Study, for example.</w:t>
            </w:r>
          </w:p>
        </w:tc>
        <w:tc>
          <w:tcPr>
            <w:tcW w:w="2057" w:type="dxa"/>
            <w:tcBorders>
              <w:top w:val="single" w:sz="8" w:space="0" w:color="1F1F1F"/>
              <w:left w:val="single" w:sz="8" w:space="0" w:color="1F1F1F"/>
              <w:bottom w:val="single" w:sz="8" w:space="0" w:color="1F1F1F"/>
              <w:right w:val="single" w:sz="8" w:space="0" w:color="1F1F1F"/>
            </w:tcBorders>
          </w:tcPr>
          <w:p w14:paraId="2CA88726" w14:textId="77777777" w:rsidR="007C273C" w:rsidRPr="00A32797" w:rsidRDefault="007C273C" w:rsidP="704646F6">
            <w:pPr>
              <w:rPr>
                <w:rFonts w:ascii="Arial" w:hAnsi="Arial" w:cs="Arial"/>
              </w:rPr>
            </w:pPr>
            <w:r w:rsidRPr="704646F6">
              <w:rPr>
                <w:rFonts w:ascii="Arial" w:hAnsi="Arial" w:cs="Arial"/>
              </w:rPr>
              <w:t>Research themes and areas of focus</w:t>
            </w:r>
          </w:p>
        </w:tc>
      </w:tr>
      <w:tr w:rsidR="007C273C" w:rsidRPr="00614A3A" w14:paraId="46E7D296"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3C3A92B" w14:textId="77777777" w:rsidR="007C273C" w:rsidRPr="00614A3A" w:rsidRDefault="007C273C">
            <w:pPr>
              <w:spacing w:line="410" w:lineRule="auto"/>
              <w:rPr>
                <w:color w:val="0D0D0D" w:themeColor="text1" w:themeTint="F2"/>
              </w:rPr>
            </w:pPr>
            <w:r w:rsidRPr="704646F6">
              <w:rPr>
                <w:color w:val="0D0D0D" w:themeColor="text1" w:themeTint="F2"/>
              </w:rPr>
              <w:t>12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43DB81A" w14:textId="77777777" w:rsidR="007C273C" w:rsidRPr="00614A3A" w:rsidRDefault="007C273C" w:rsidP="006B360A">
            <w:r w:rsidRPr="704646F6">
              <w:t>Semiconductors: Scale-up</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ECCA359" w14:textId="77777777" w:rsidR="007C273C" w:rsidRPr="00614A3A" w:rsidRDefault="007C273C">
            <w:pPr>
              <w:shd w:val="clear" w:color="auto" w:fill="FFFFFF" w:themeFill="background1"/>
              <w:spacing w:after="180" w:line="276" w:lineRule="auto"/>
              <w:jc w:val="both"/>
              <w:rPr>
                <w:color w:val="000000" w:themeColor="text1"/>
              </w:rPr>
            </w:pPr>
            <w:r w:rsidRPr="704646F6">
              <w:rPr>
                <w:color w:val="000000" w:themeColor="text1"/>
              </w:rPr>
              <w:t xml:space="preserve">The EWG recommends specific financial support to help UK companies develop the telecom and semiconductor technologies identified in the technology roadmaps described in Recommendation 11.  </w:t>
            </w:r>
          </w:p>
        </w:tc>
        <w:tc>
          <w:tcPr>
            <w:tcW w:w="2057" w:type="dxa"/>
            <w:tcBorders>
              <w:top w:val="single" w:sz="8" w:space="0" w:color="1F1F1F"/>
              <w:left w:val="single" w:sz="8" w:space="0" w:color="1F1F1F"/>
              <w:bottom w:val="single" w:sz="8" w:space="0" w:color="1F1F1F"/>
              <w:right w:val="single" w:sz="8" w:space="0" w:color="1F1F1F"/>
            </w:tcBorders>
          </w:tcPr>
          <w:p w14:paraId="7BA3685E" w14:textId="77777777" w:rsidR="007C273C" w:rsidRPr="000F247D" w:rsidRDefault="007C273C" w:rsidP="704646F6">
            <w:pPr>
              <w:shd w:val="clear" w:color="auto" w:fill="FFFFFF" w:themeFill="background1"/>
              <w:spacing w:after="180"/>
              <w:jc w:val="both"/>
              <w:rPr>
                <w:rFonts w:ascii="Arial" w:hAnsi="Arial" w:cs="Arial"/>
              </w:rPr>
            </w:pPr>
            <w:r w:rsidRPr="704646F6">
              <w:rPr>
                <w:rFonts w:ascii="Arial" w:hAnsi="Arial" w:cs="Arial"/>
              </w:rPr>
              <w:t>Funding</w:t>
            </w:r>
          </w:p>
        </w:tc>
      </w:tr>
      <w:tr w:rsidR="007C273C" w:rsidRPr="00614A3A" w14:paraId="6B058CC0"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686A8D2" w14:textId="77777777" w:rsidR="007C273C" w:rsidRPr="00614A3A" w:rsidRDefault="007C273C">
            <w:pPr>
              <w:spacing w:line="410" w:lineRule="auto"/>
              <w:rPr>
                <w:color w:val="0D0D0D" w:themeColor="text1" w:themeTint="F2"/>
              </w:rPr>
            </w:pPr>
            <w:r w:rsidRPr="704646F6">
              <w:rPr>
                <w:color w:val="0D0D0D" w:themeColor="text1" w:themeTint="F2"/>
              </w:rPr>
              <w:t>13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7076272" w14:textId="77777777" w:rsidR="007C273C" w:rsidRPr="00614A3A" w:rsidRDefault="007C273C" w:rsidP="006B360A">
            <w:r w:rsidRPr="704646F6">
              <w:t>Semiconductors: Scale-up</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158874E" w14:textId="77777777" w:rsidR="007C273C" w:rsidRPr="00614A3A" w:rsidRDefault="007C273C">
            <w:pPr>
              <w:shd w:val="clear" w:color="auto" w:fill="FFFFFF" w:themeFill="background1"/>
              <w:spacing w:after="180" w:line="276" w:lineRule="auto"/>
              <w:jc w:val="both"/>
              <w:rPr>
                <w:color w:val="000000" w:themeColor="text1"/>
              </w:rPr>
            </w:pPr>
            <w:r w:rsidRPr="704646F6">
              <w:rPr>
                <w:color w:val="000000" w:themeColor="text1"/>
              </w:rPr>
              <w:t xml:space="preserve">The EWG recommends a review of the rules governing CAPEX and OPEX, to ensure that grants available to UK companies enable them to address the commercial opportunities identified in the technology roadmaps. This might involve a review of the Subsidy Control Act and a review of UK companies’ access to Horizon funding, for example. </w:t>
            </w:r>
          </w:p>
        </w:tc>
        <w:tc>
          <w:tcPr>
            <w:tcW w:w="2057" w:type="dxa"/>
            <w:tcBorders>
              <w:top w:val="single" w:sz="8" w:space="0" w:color="1F1F1F"/>
              <w:left w:val="single" w:sz="8" w:space="0" w:color="1F1F1F"/>
              <w:bottom w:val="single" w:sz="8" w:space="0" w:color="1F1F1F"/>
              <w:right w:val="single" w:sz="8" w:space="0" w:color="1F1F1F"/>
            </w:tcBorders>
          </w:tcPr>
          <w:p w14:paraId="2C4B97A6" w14:textId="77777777" w:rsidR="007C273C" w:rsidRPr="000F247D" w:rsidRDefault="007C273C" w:rsidP="704646F6">
            <w:pPr>
              <w:shd w:val="clear" w:color="auto" w:fill="FFFFFF" w:themeFill="background1"/>
              <w:spacing w:after="180"/>
              <w:jc w:val="both"/>
              <w:rPr>
                <w:rFonts w:ascii="Arial" w:hAnsi="Arial" w:cs="Arial"/>
              </w:rPr>
            </w:pPr>
            <w:r w:rsidRPr="704646F6">
              <w:rPr>
                <w:rFonts w:ascii="Arial" w:hAnsi="Arial" w:cs="Arial"/>
              </w:rPr>
              <w:t>Investment, VC, etc</w:t>
            </w:r>
          </w:p>
        </w:tc>
      </w:tr>
    </w:tbl>
    <w:p w14:paraId="40504543" w14:textId="77777777" w:rsidR="007F7F8E" w:rsidRDefault="007F7F8E" w:rsidP="007F7F8E"/>
    <w:p w14:paraId="01F3509C" w14:textId="1877A060" w:rsidR="007F7F8E" w:rsidRDefault="007F7F8E" w:rsidP="003A32B0">
      <w:pPr>
        <w:pStyle w:val="AnnexHeading3"/>
      </w:pPr>
      <w:r>
        <w:lastRenderedPageBreak/>
        <w:t>Network Management</w:t>
      </w:r>
    </w:p>
    <w:tbl>
      <w:tblPr>
        <w:tblStyle w:val="TableGrid"/>
        <w:tblW w:w="0" w:type="auto"/>
        <w:tblInd w:w="-10" w:type="dxa"/>
        <w:tblLook w:val="0600" w:firstRow="0" w:lastRow="0" w:firstColumn="0" w:lastColumn="0" w:noHBand="1" w:noVBand="1"/>
      </w:tblPr>
      <w:tblGrid>
        <w:gridCol w:w="653"/>
        <w:gridCol w:w="1855"/>
        <w:gridCol w:w="5415"/>
        <w:gridCol w:w="2057"/>
      </w:tblGrid>
      <w:tr w:rsidR="007F7F8E" w:rsidRPr="00614A3A" w14:paraId="189147AE" w14:textId="77777777" w:rsidTr="007F7F8E">
        <w:trPr>
          <w:trHeight w:val="300"/>
          <w:tblHeader/>
        </w:trPr>
        <w:tc>
          <w:tcPr>
            <w:tcW w:w="653"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2EA1B9C5" w14:textId="77777777" w:rsidR="007F7F8E" w:rsidRPr="00614A3A" w:rsidRDefault="007F7F8E" w:rsidP="003B3714">
            <w:r>
              <w:t>No.</w:t>
            </w:r>
          </w:p>
        </w:tc>
        <w:tc>
          <w:tcPr>
            <w:tcW w:w="185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0D608AD1" w14:textId="77777777" w:rsidR="007F7F8E" w:rsidRPr="00614A3A" w:rsidRDefault="007F7F8E" w:rsidP="003B3714">
            <w:r>
              <w:t>EWG</w:t>
            </w:r>
          </w:p>
        </w:tc>
        <w:tc>
          <w:tcPr>
            <w:tcW w:w="541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4BBA3C02" w14:textId="77777777" w:rsidR="007F7F8E" w:rsidRPr="00614A3A" w:rsidRDefault="007F7F8E" w:rsidP="003B3714">
            <w:r>
              <w:t xml:space="preserve">Recommendation </w:t>
            </w:r>
          </w:p>
        </w:tc>
        <w:tc>
          <w:tcPr>
            <w:tcW w:w="2057"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Pr>
          <w:p w14:paraId="429CE886" w14:textId="77777777" w:rsidR="007F7F8E" w:rsidRPr="00614A3A" w:rsidRDefault="007F7F8E" w:rsidP="003B3714">
            <w:r>
              <w:t>Category</w:t>
            </w:r>
          </w:p>
        </w:tc>
      </w:tr>
      <w:tr w:rsidR="007C273C" w:rsidRPr="00614A3A" w14:paraId="0C9CB735"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4F35D4D" w14:textId="77777777" w:rsidR="007C273C" w:rsidRPr="00614A3A" w:rsidRDefault="007C273C">
            <w:pPr>
              <w:spacing w:line="410" w:lineRule="auto"/>
              <w:rPr>
                <w:color w:val="0D0D0D" w:themeColor="text1" w:themeTint="F2"/>
              </w:rPr>
            </w:pPr>
            <w:bookmarkStart w:id="46" w:name="_Hlk170122153"/>
            <w:r w:rsidRPr="704646F6">
              <w:rPr>
                <w:color w:val="0D0D0D" w:themeColor="text1" w:themeTint="F2"/>
              </w:rPr>
              <w:t>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74F2B2B" w14:textId="77777777" w:rsidR="007C273C" w:rsidRPr="00614A3A" w:rsidRDefault="007C273C" w:rsidP="006B360A">
            <w:r w:rsidRPr="704646F6">
              <w:t>Network Management: Creation of Cross Industry and Research Forum</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337BC14"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Creation of a cross industry and research forum, to enable the sharing of knowledge, ideas, problems, and goals, to influence or create development and research areas. For example, a forum where representatives from telecom networks, technology companies, universities, and other industries (Energy, Health, Logistics, Transport, Finance etc.)  work together to develop ideas and concepts that will develop Network Management capabilities for the wider benefit. </w:t>
            </w:r>
          </w:p>
        </w:tc>
        <w:tc>
          <w:tcPr>
            <w:tcW w:w="2057" w:type="dxa"/>
            <w:tcBorders>
              <w:top w:val="single" w:sz="8" w:space="0" w:color="1F1F1F"/>
              <w:left w:val="single" w:sz="8" w:space="0" w:color="1F1F1F"/>
              <w:bottom w:val="single" w:sz="8" w:space="0" w:color="1F1F1F"/>
              <w:right w:val="single" w:sz="8" w:space="0" w:color="1F1F1F"/>
            </w:tcBorders>
          </w:tcPr>
          <w:p w14:paraId="1C373298"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t>Establishment of government body, panel, Strategy, tax credits, etc</w:t>
            </w:r>
          </w:p>
        </w:tc>
      </w:tr>
      <w:tr w:rsidR="007C273C" w:rsidRPr="00614A3A" w14:paraId="7BB5FB8F"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32D1264" w14:textId="77777777" w:rsidR="007C273C" w:rsidRPr="00614A3A" w:rsidRDefault="007C273C">
            <w:pPr>
              <w:spacing w:line="410" w:lineRule="auto"/>
              <w:rPr>
                <w:color w:val="0D0D0D" w:themeColor="text1" w:themeTint="F2"/>
              </w:rPr>
            </w:pPr>
            <w:r w:rsidRPr="704646F6">
              <w:rPr>
                <w:color w:val="0D0D0D" w:themeColor="text1" w:themeTint="F2"/>
              </w:rPr>
              <w:t>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32771A1" w14:textId="77777777" w:rsidR="007C273C" w:rsidRPr="00614A3A" w:rsidRDefault="007C273C" w:rsidP="006B360A">
            <w:r w:rsidRPr="704646F6">
              <w:t>Network Management: Data</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B3EE529"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Create a working party determine the measures necessary to overcome the barrier of the extreme difficulty in obtaining real network-based data for development and testing of new NM systems.  This includes: </w:t>
            </w:r>
          </w:p>
          <w:p w14:paraId="76EA2E28" w14:textId="77777777" w:rsidR="007C273C" w:rsidRPr="00614A3A" w:rsidRDefault="007C273C" w:rsidP="704646F6">
            <w:pPr>
              <w:pStyle w:val="ListParagraph"/>
            </w:pPr>
            <w:r>
              <w:t xml:space="preserve">How to incentivise operators to provide data, how to make disclosure trusted.? </w:t>
            </w:r>
          </w:p>
          <w:p w14:paraId="10F9B3B0" w14:textId="77777777" w:rsidR="007C273C" w:rsidRPr="00614A3A" w:rsidRDefault="007C273C" w:rsidP="704646F6">
            <w:pPr>
              <w:pStyle w:val="ListParagraph"/>
            </w:pPr>
            <w:r>
              <w:t xml:space="preserve">Create the correctly skilled and resourced Data analyst team - to get or generate the data. </w:t>
            </w:r>
          </w:p>
          <w:p w14:paraId="566F23DA" w14:textId="77777777" w:rsidR="007C273C" w:rsidRPr="00614A3A" w:rsidRDefault="007C273C" w:rsidP="704646F6">
            <w:pPr>
              <w:pStyle w:val="ListParagraph"/>
            </w:pPr>
            <w:r>
              <w:t xml:space="preserve">Find the appropriate Security body and resources within the data suppliers – to approve the release if the data. </w:t>
            </w:r>
          </w:p>
          <w:p w14:paraId="00BF55E4" w14:textId="77777777" w:rsidR="007C273C" w:rsidRPr="00614A3A" w:rsidRDefault="007C273C" w:rsidP="704646F6">
            <w:pPr>
              <w:pStyle w:val="ListParagraph"/>
            </w:pPr>
            <w:r>
              <w:t>Create the 3</w:t>
            </w:r>
            <w:r w:rsidRPr="704646F6">
              <w:rPr>
                <w:vertAlign w:val="superscript"/>
              </w:rPr>
              <w:t>rd</w:t>
            </w:r>
            <w:r>
              <w:t xml:space="preserve"> party lab - for testing on the data. ¶¶This recommendation will require the appropriate sponsorship from UK operators, both the academic and non-academic world should promote this. </w:t>
            </w:r>
          </w:p>
          <w:p w14:paraId="474EAA53" w14:textId="77777777" w:rsidR="007C273C" w:rsidRPr="00614A3A" w:rsidRDefault="007C273C" w:rsidP="704646F6">
            <w:pPr>
              <w:pStyle w:val="ListParagraph"/>
            </w:pPr>
          </w:p>
          <w:p w14:paraId="2FE90939" w14:textId="77777777" w:rsidR="007C273C" w:rsidRPr="00614A3A" w:rsidRDefault="007C273C" w:rsidP="704646F6">
            <w:pPr>
              <w:pStyle w:val="ListParagraph"/>
            </w:pPr>
            <w:r>
              <w:t xml:space="preserve">The main objective of this data project would be to enable students to train on NM technology without the need for a “real-world” network and, to train AI systems to aid R&amp;D on NM automation. </w:t>
            </w:r>
          </w:p>
        </w:tc>
        <w:tc>
          <w:tcPr>
            <w:tcW w:w="2057" w:type="dxa"/>
            <w:tcBorders>
              <w:top w:val="single" w:sz="8" w:space="0" w:color="1F1F1F"/>
              <w:left w:val="single" w:sz="8" w:space="0" w:color="1F1F1F"/>
              <w:bottom w:val="single" w:sz="8" w:space="0" w:color="1F1F1F"/>
              <w:right w:val="single" w:sz="8" w:space="0" w:color="1F1F1F"/>
            </w:tcBorders>
          </w:tcPr>
          <w:p w14:paraId="1A139132"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t>Establishment of government body, panel, Strategy, tax credits, etc</w:t>
            </w:r>
          </w:p>
        </w:tc>
      </w:tr>
      <w:tr w:rsidR="007C273C" w:rsidRPr="00614A3A" w14:paraId="75F8CD58"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F809955" w14:textId="77777777" w:rsidR="007C273C" w:rsidRPr="00614A3A" w:rsidRDefault="007C273C">
            <w:pPr>
              <w:spacing w:line="410" w:lineRule="auto"/>
              <w:rPr>
                <w:color w:val="0D0D0D" w:themeColor="text1" w:themeTint="F2"/>
              </w:rPr>
            </w:pPr>
            <w:r w:rsidRPr="704646F6">
              <w:rPr>
                <w:color w:val="0D0D0D" w:themeColor="text1" w:themeTint="F2"/>
              </w:rPr>
              <w:t>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387196F" w14:textId="77777777" w:rsidR="007C273C" w:rsidRPr="00614A3A" w:rsidRDefault="007C273C" w:rsidP="006B360A">
            <w:r w:rsidRPr="704646F6">
              <w:t>Network Management: UK Security, Resilience, Reliability &amp; Scale</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0E7A313" w14:textId="77777777" w:rsidR="007C273C" w:rsidRPr="00614A3A" w:rsidRDefault="007C273C" w:rsidP="704646F6">
            <w:pPr>
              <w:pStyle w:val="ListParagraph"/>
            </w:pPr>
            <w:r>
              <w:t xml:space="preserve">Encourage insourcing back to the UK Network Management functions from overseas, this will improve CEM and contribute to above point. </w:t>
            </w:r>
          </w:p>
          <w:p w14:paraId="5167CB05" w14:textId="77777777" w:rsidR="007C273C" w:rsidRPr="00614A3A" w:rsidRDefault="007C273C" w:rsidP="704646F6">
            <w:pPr>
              <w:pStyle w:val="ListParagraph"/>
            </w:pPr>
            <w:r>
              <w:t xml:space="preserve">Establish a strategy to introduce already well-established security best-practices in network management. </w:t>
            </w:r>
          </w:p>
        </w:tc>
        <w:tc>
          <w:tcPr>
            <w:tcW w:w="2057" w:type="dxa"/>
            <w:tcBorders>
              <w:top w:val="single" w:sz="8" w:space="0" w:color="1F1F1F"/>
              <w:left w:val="single" w:sz="8" w:space="0" w:color="1F1F1F"/>
              <w:bottom w:val="single" w:sz="8" w:space="0" w:color="1F1F1F"/>
              <w:right w:val="single" w:sz="8" w:space="0" w:color="1F1F1F"/>
            </w:tcBorders>
          </w:tcPr>
          <w:p w14:paraId="15E464B9" w14:textId="77777777" w:rsidR="007C273C" w:rsidRPr="00477783" w:rsidRDefault="007C273C" w:rsidP="704646F6">
            <w:pPr>
              <w:ind w:left="31"/>
              <w:rPr>
                <w:rFonts w:ascii="Arial" w:hAnsi="Arial" w:cs="Arial"/>
              </w:rPr>
            </w:pPr>
            <w:r w:rsidRPr="704646F6">
              <w:rPr>
                <w:rFonts w:ascii="Arial" w:hAnsi="Arial" w:cs="Arial"/>
              </w:rPr>
              <w:t>Testbed, Platforms, Centres, Field trials, etc</w:t>
            </w:r>
          </w:p>
        </w:tc>
      </w:tr>
      <w:tr w:rsidR="007C273C" w:rsidRPr="00614A3A" w14:paraId="4051EE57"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4EA9563" w14:textId="77777777" w:rsidR="007C273C" w:rsidRPr="00614A3A" w:rsidRDefault="007C273C">
            <w:pPr>
              <w:spacing w:line="410" w:lineRule="auto"/>
              <w:rPr>
                <w:color w:val="0D0D0D" w:themeColor="text1" w:themeTint="F2"/>
              </w:rPr>
            </w:pPr>
            <w:r w:rsidRPr="704646F6">
              <w:rPr>
                <w:color w:val="0D0D0D" w:themeColor="text1" w:themeTint="F2"/>
              </w:rPr>
              <w:lastRenderedPageBreak/>
              <w:t>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671F0E0" w14:textId="77777777" w:rsidR="007C273C" w:rsidRPr="00614A3A" w:rsidRDefault="007C273C" w:rsidP="006B360A">
            <w:r w:rsidRPr="704646F6">
              <w:t>Network Management: Operational Efficiency</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C328928"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Leveraging AI and Automation goes hand in hand with training Network engineering and management resources so we can build those AI models in the future: </w:t>
            </w:r>
          </w:p>
          <w:p w14:paraId="29C49DD2" w14:textId="77777777" w:rsidR="007C273C" w:rsidRPr="00614A3A" w:rsidRDefault="007C273C" w:rsidP="704646F6">
            <w:pPr>
              <w:pStyle w:val="ListParagraph"/>
            </w:pPr>
            <w:r>
              <w:t xml:space="preserve">Develop and leverage AI/ Automation technologies to improve and facilitate the management of highly complex networks. </w:t>
            </w:r>
          </w:p>
          <w:p w14:paraId="76E75668" w14:textId="77777777" w:rsidR="007C273C" w:rsidRPr="00614A3A" w:rsidRDefault="007C273C" w:rsidP="704646F6">
            <w:pPr>
              <w:pStyle w:val="ListParagraph"/>
            </w:pPr>
            <w:r>
              <w:t xml:space="preserve">Promote network management as a research area and focus for existing AI/ML developers.  </w:t>
            </w:r>
          </w:p>
          <w:p w14:paraId="23EABACF" w14:textId="77777777" w:rsidR="007C273C" w:rsidRPr="00614A3A" w:rsidRDefault="007C273C" w:rsidP="704646F6">
            <w:pPr>
              <w:pStyle w:val="ListParagraph"/>
            </w:pPr>
            <w:r>
              <w:t xml:space="preserve">Research and develop CEM based digital twin models with R&amp;D leveraging experience of large customers e.g. NHS &amp; Finance. </w:t>
            </w:r>
          </w:p>
        </w:tc>
        <w:tc>
          <w:tcPr>
            <w:tcW w:w="2057" w:type="dxa"/>
            <w:tcBorders>
              <w:top w:val="single" w:sz="8" w:space="0" w:color="1F1F1F"/>
              <w:left w:val="single" w:sz="8" w:space="0" w:color="1F1F1F"/>
              <w:bottom w:val="single" w:sz="8" w:space="0" w:color="1F1F1F"/>
              <w:right w:val="single" w:sz="8" w:space="0" w:color="1F1F1F"/>
            </w:tcBorders>
          </w:tcPr>
          <w:p w14:paraId="7F0D67BE"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t>Skills</w:t>
            </w:r>
          </w:p>
        </w:tc>
      </w:tr>
      <w:tr w:rsidR="007C273C" w:rsidRPr="00614A3A" w14:paraId="333DD4C6"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231656F" w14:textId="77777777" w:rsidR="007C273C" w:rsidRPr="00614A3A" w:rsidRDefault="007C273C">
            <w:pPr>
              <w:spacing w:line="410" w:lineRule="auto"/>
              <w:rPr>
                <w:color w:val="0D0D0D" w:themeColor="text1" w:themeTint="F2"/>
              </w:rPr>
            </w:pPr>
            <w:r w:rsidRPr="704646F6">
              <w:rPr>
                <w:color w:val="0D0D0D" w:themeColor="text1" w:themeTint="F2"/>
              </w:rPr>
              <w:t>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C0D2764" w14:textId="77777777" w:rsidR="007C273C" w:rsidRPr="00614A3A" w:rsidRDefault="007C273C" w:rsidP="006B360A">
            <w:r w:rsidRPr="704646F6">
              <w:t>Network Management: Brokerage &amp; Services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FAD1FE2"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Look for opportunities to establish UK as a telecoms service broker e.g. </w:t>
            </w:r>
          </w:p>
          <w:p w14:paraId="2FAD2B45" w14:textId="77777777" w:rsidR="007C273C" w:rsidRPr="00614A3A" w:rsidRDefault="007C273C" w:rsidP="704646F6">
            <w:pPr>
              <w:pStyle w:val="ListParagraph"/>
            </w:pPr>
            <w:r>
              <w:t xml:space="preserve">For data exchange between telcos domestically and internationally </w:t>
            </w:r>
          </w:p>
          <w:p w14:paraId="2161CDCF" w14:textId="77777777" w:rsidR="007C273C" w:rsidRPr="00614A3A" w:rsidRDefault="007C273C" w:rsidP="704646F6">
            <w:pPr>
              <w:pStyle w:val="ListParagraph"/>
            </w:pPr>
            <w:r>
              <w:t xml:space="preserve">For data insight services based on AI and experience operating networks </w:t>
            </w:r>
          </w:p>
          <w:p w14:paraId="40214C93" w14:textId="77777777" w:rsidR="007C273C" w:rsidRPr="00614A3A" w:rsidRDefault="007C273C" w:rsidP="704646F6">
            <w:pPr>
              <w:pStyle w:val="ListParagraph"/>
            </w:pPr>
            <w:r>
              <w:t xml:space="preserve">For systems integration services based on open APIs and complexity management </w:t>
            </w:r>
          </w:p>
          <w:p w14:paraId="58837D17" w14:textId="77777777" w:rsidR="007C273C" w:rsidRPr="00614A3A" w:rsidRDefault="007C273C" w:rsidP="704646F6">
            <w:pPr>
              <w:pStyle w:val="ListParagraph"/>
            </w:pPr>
            <w:r>
              <w:t xml:space="preserve">Leverage Best practice from UK parallel industries 2T/1T London exchange, other Financial Services, Pharma, &amp; Legal </w:t>
            </w:r>
          </w:p>
        </w:tc>
        <w:tc>
          <w:tcPr>
            <w:tcW w:w="2057" w:type="dxa"/>
            <w:tcBorders>
              <w:top w:val="single" w:sz="8" w:space="0" w:color="1F1F1F"/>
              <w:left w:val="single" w:sz="8" w:space="0" w:color="1F1F1F"/>
              <w:bottom w:val="single" w:sz="8" w:space="0" w:color="1F1F1F"/>
              <w:right w:val="single" w:sz="8" w:space="0" w:color="1F1F1F"/>
            </w:tcBorders>
          </w:tcPr>
          <w:p w14:paraId="4762C574"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t>Research themes and areas of focus</w:t>
            </w:r>
          </w:p>
        </w:tc>
      </w:tr>
      <w:tr w:rsidR="007C273C" w:rsidRPr="00614A3A" w14:paraId="4F21B2FF"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6187D67" w14:textId="77777777" w:rsidR="007C273C" w:rsidRPr="00614A3A" w:rsidRDefault="007C273C">
            <w:pPr>
              <w:spacing w:line="410" w:lineRule="auto"/>
              <w:rPr>
                <w:color w:val="0D0D0D" w:themeColor="text1" w:themeTint="F2"/>
              </w:rPr>
            </w:pPr>
            <w:r w:rsidRPr="704646F6">
              <w:rPr>
                <w:color w:val="0D0D0D" w:themeColor="text1" w:themeTint="F2"/>
              </w:rPr>
              <w:t>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48FD193" w14:textId="77777777" w:rsidR="007C273C" w:rsidRPr="00614A3A" w:rsidRDefault="007C273C" w:rsidP="006B360A">
            <w:r w:rsidRPr="704646F6">
              <w:t>Network Management: Business Environment</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C67E997" w14:textId="77777777" w:rsidR="007C273C" w:rsidRPr="00614A3A" w:rsidRDefault="007C273C" w:rsidP="704646F6">
            <w:pPr>
              <w:pStyle w:val="ListParagraph"/>
            </w:pPr>
            <w:r>
              <w:t xml:space="preserve">Review, identify and develop essential IPR in network management. </w:t>
            </w:r>
          </w:p>
          <w:p w14:paraId="297922FE" w14:textId="77777777" w:rsidR="007C273C" w:rsidRPr="00614A3A" w:rsidRDefault="007C273C" w:rsidP="704646F6">
            <w:pPr>
              <w:pStyle w:val="ListParagraph"/>
            </w:pPr>
            <w:r>
              <w:t xml:space="preserve">Expand Seed funding opportunities for NM start-ups. </w:t>
            </w:r>
          </w:p>
          <w:p w14:paraId="27403BA6" w14:textId="77777777" w:rsidR="007C273C" w:rsidRPr="00614A3A" w:rsidRDefault="007C273C" w:rsidP="704646F6">
            <w:pPr>
              <w:pStyle w:val="ListParagraph"/>
            </w:pPr>
            <w:r>
              <w:t xml:space="preserve">Build on best-practice spin out/in university schemes. </w:t>
            </w:r>
          </w:p>
        </w:tc>
        <w:tc>
          <w:tcPr>
            <w:tcW w:w="2057" w:type="dxa"/>
            <w:tcBorders>
              <w:top w:val="single" w:sz="8" w:space="0" w:color="1F1F1F"/>
              <w:left w:val="single" w:sz="8" w:space="0" w:color="1F1F1F"/>
              <w:bottom w:val="single" w:sz="8" w:space="0" w:color="1F1F1F"/>
              <w:right w:val="single" w:sz="8" w:space="0" w:color="1F1F1F"/>
            </w:tcBorders>
          </w:tcPr>
          <w:p w14:paraId="663D0CD2" w14:textId="77777777" w:rsidR="007C273C" w:rsidRPr="00477783" w:rsidRDefault="007C273C" w:rsidP="704646F6">
            <w:pPr>
              <w:ind w:left="31"/>
              <w:rPr>
                <w:rFonts w:ascii="Arial" w:hAnsi="Arial" w:cs="Arial"/>
              </w:rPr>
            </w:pPr>
            <w:r w:rsidRPr="704646F6">
              <w:rPr>
                <w:rFonts w:ascii="Arial" w:hAnsi="Arial" w:cs="Arial"/>
              </w:rPr>
              <w:t>Commercialisation</w:t>
            </w:r>
          </w:p>
        </w:tc>
      </w:tr>
      <w:tr w:rsidR="007C273C" w:rsidRPr="00614A3A" w14:paraId="4701A382"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ADCD141" w14:textId="77777777" w:rsidR="007C273C" w:rsidRPr="00614A3A" w:rsidRDefault="007C273C">
            <w:pPr>
              <w:spacing w:line="410" w:lineRule="auto"/>
              <w:rPr>
                <w:color w:val="0D0D0D" w:themeColor="text1" w:themeTint="F2"/>
              </w:rPr>
            </w:pPr>
            <w:r w:rsidRPr="704646F6">
              <w:rPr>
                <w:color w:val="0D0D0D" w:themeColor="text1" w:themeTint="F2"/>
              </w:rPr>
              <w:t>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45484AD" w14:textId="77777777" w:rsidR="007C273C" w:rsidRPr="00614A3A" w:rsidRDefault="007C273C" w:rsidP="006B360A">
            <w:r w:rsidRPr="704646F6">
              <w:t xml:space="preserve">Network Management: Creation of Cross Industry </w:t>
            </w:r>
            <w:proofErr w:type="gramStart"/>
            <w:r w:rsidRPr="704646F6">
              <w:t>And</w:t>
            </w:r>
            <w:proofErr w:type="gramEnd"/>
            <w:r w:rsidRPr="704646F6">
              <w:t xml:space="preserve"> University Technology Collaboration Environment</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1972C76D"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Create a cross industry and university technology collaboration environment that enables the R&amp;D and development of new ideas, services, and technologies. This would enable small to large technology organisations and universities to work together on “real data and systems” to understand, develop and prove new network management ideas, that without real data or platforms are prohibitive for small and medium organisations or universities research. </w:t>
            </w:r>
          </w:p>
          <w:p w14:paraId="63596D9F"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The goal would be that research would be focussed on scalable and robust Network Management (Software Defined Configuration, Automation, Fault </w:t>
            </w:r>
            <w:r w:rsidRPr="704646F6">
              <w:rPr>
                <w:color w:val="000000" w:themeColor="text1"/>
              </w:rPr>
              <w:lastRenderedPageBreak/>
              <w:t xml:space="preserve">Detection and Observability); Secure Networks; Data Brokerage (sharing data across industries to drive improved customer experiences and performance); AI within Networks. </w:t>
            </w:r>
          </w:p>
        </w:tc>
        <w:tc>
          <w:tcPr>
            <w:tcW w:w="2057" w:type="dxa"/>
            <w:tcBorders>
              <w:top w:val="single" w:sz="8" w:space="0" w:color="1F1F1F"/>
              <w:left w:val="single" w:sz="8" w:space="0" w:color="1F1F1F"/>
              <w:bottom w:val="single" w:sz="8" w:space="0" w:color="1F1F1F"/>
              <w:right w:val="single" w:sz="8" w:space="0" w:color="1F1F1F"/>
            </w:tcBorders>
          </w:tcPr>
          <w:p w14:paraId="78CF6279"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lastRenderedPageBreak/>
              <w:t>Research themes and areas of focus</w:t>
            </w:r>
          </w:p>
        </w:tc>
      </w:tr>
      <w:tr w:rsidR="007C273C" w:rsidRPr="00614A3A" w14:paraId="7B3EB70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4EA8D44" w14:textId="77777777" w:rsidR="007C273C" w:rsidRPr="00614A3A" w:rsidRDefault="007C273C">
            <w:pPr>
              <w:spacing w:line="410" w:lineRule="auto"/>
              <w:rPr>
                <w:color w:val="0D0D0D" w:themeColor="text1" w:themeTint="F2"/>
              </w:rPr>
            </w:pPr>
            <w:r w:rsidRPr="704646F6">
              <w:rPr>
                <w:color w:val="0D0D0D" w:themeColor="text1" w:themeTint="F2"/>
              </w:rPr>
              <w:t>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53A37C7" w14:textId="77777777" w:rsidR="007C273C" w:rsidRPr="00614A3A" w:rsidRDefault="007C273C" w:rsidP="006B360A">
            <w:r w:rsidRPr="704646F6">
              <w:t>Network Management: Unifying Activities between Research Projects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57AB179" w14:textId="773D3C48" w:rsidR="007C273C" w:rsidRPr="00614A3A" w:rsidRDefault="007C273C">
            <w:pPr>
              <w:shd w:val="clear" w:color="auto" w:fill="FFFFFF" w:themeFill="background1"/>
              <w:spacing w:after="80" w:line="276" w:lineRule="auto"/>
              <w:jc w:val="both"/>
              <w:rPr>
                <w:color w:val="000000" w:themeColor="text1"/>
              </w:rPr>
            </w:pPr>
            <w:r w:rsidRPr="004318D8">
              <w:rPr>
                <w:color w:val="000000" w:themeColor="text1"/>
              </w:rPr>
              <w:t>(Based on</w:t>
            </w:r>
            <w:hyperlink r:id="rId59">
              <w:r w:rsidRPr="004318D8">
                <w:rPr>
                  <w:rStyle w:val="Hyperlink"/>
                  <w:color w:val="000000" w:themeColor="text1"/>
                </w:rPr>
                <w:t xml:space="preserve"> </w:t>
              </w:r>
            </w:hyperlink>
            <w:hyperlink r:id="rId60">
              <w:r w:rsidRPr="004318D8">
                <w:rPr>
                  <w:rStyle w:val="Hyperlink"/>
                  <w:color w:val="0000FF"/>
                </w:rPr>
                <w:t>6GStart ‹ 5G-PPP</w:t>
              </w:r>
            </w:hyperlink>
            <w:r w:rsidRPr="004318D8">
              <w:rPr>
                <w:color w:val="0000FF"/>
                <w:u w:val="single"/>
              </w:rPr>
              <w:t>)</w:t>
            </w:r>
          </w:p>
          <w:p w14:paraId="3EF7432D"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An umbrella activity is required to orchestrate, capture, and promote the achievements of UK research projects by facilitating activities in the inter-project working groups and maintaining membership links to the standardisation community. This could be led by UK Catapults This is partially the role of UKTIN -- both promoting activities and bring the ecosystem together, now with activities around standards etc. In the past (5GTT programme) projects were 'forced' to collaborate/exchange info etc. This can be put in the GFA/CA for all DSIT and similar projects. </w:t>
            </w:r>
          </w:p>
          <w:p w14:paraId="2ED8F57B"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It is required to: </w:t>
            </w:r>
          </w:p>
          <w:p w14:paraId="544E4B3F" w14:textId="77777777" w:rsidR="007C273C" w:rsidRPr="00614A3A" w:rsidRDefault="007C273C" w:rsidP="704646F6">
            <w:pPr>
              <w:pStyle w:val="ListParagraph"/>
            </w:pPr>
            <w:r>
              <w:t xml:space="preserve">Extracting strategic R&amp;I orientations from the UK community of projects. </w:t>
            </w:r>
          </w:p>
          <w:p w14:paraId="5AA98860" w14:textId="77777777" w:rsidR="007C273C" w:rsidRPr="00614A3A" w:rsidRDefault="007C273C" w:rsidP="704646F6">
            <w:pPr>
              <w:pStyle w:val="ListParagraph"/>
            </w:pPr>
            <w:r>
              <w:t xml:space="preserve">Coordination with 5G/6G R&amp;I results/initiatives at UK level. </w:t>
            </w:r>
          </w:p>
          <w:p w14:paraId="34E1B892" w14:textId="77777777" w:rsidR="007C273C" w:rsidRPr="00614A3A" w:rsidRDefault="007C273C" w:rsidP="704646F6">
            <w:pPr>
              <w:pStyle w:val="ListParagraph"/>
            </w:pPr>
            <w:r>
              <w:t xml:space="preserve">Establishing and maintaining dissemination structures and web presence for the UK research initiatives. </w:t>
            </w:r>
          </w:p>
          <w:p w14:paraId="52728FE1" w14:textId="77777777" w:rsidR="007C273C" w:rsidRPr="00614A3A" w:rsidRDefault="007C273C" w:rsidP="704646F6">
            <w:pPr>
              <w:pStyle w:val="ListParagraph"/>
            </w:pPr>
            <w:r>
              <w:t xml:space="preserve">There are well established academic conferences for NM (CNSM, IM, NOMS). Build a NM community across the UK and internationally (e.g., by seed funding NM projects), organising workshops on strength areas for UK NM research and, when applicable, attach these workshops to the established international </w:t>
            </w:r>
            <w:proofErr w:type="gramStart"/>
            <w:r>
              <w:t>conferences..</w:t>
            </w:r>
            <w:proofErr w:type="gramEnd"/>
            <w:r>
              <w:t xml:space="preserve"> </w:t>
            </w:r>
          </w:p>
          <w:p w14:paraId="10069896" w14:textId="77777777" w:rsidR="007C273C" w:rsidRPr="00614A3A" w:rsidRDefault="007C273C" w:rsidP="704646F6">
            <w:pPr>
              <w:pStyle w:val="ListParagraph"/>
            </w:pPr>
            <w:r>
              <w:t xml:space="preserve">Orchestrating and tracking UK projects and programmes contribution to emerging standards. </w:t>
            </w:r>
          </w:p>
          <w:p w14:paraId="681870E8" w14:textId="77777777" w:rsidR="007C273C" w:rsidRPr="00614A3A" w:rsidRDefault="007C273C" w:rsidP="704646F6">
            <w:pPr>
              <w:pStyle w:val="ListParagraph"/>
            </w:pPr>
            <w:r>
              <w:t xml:space="preserve">Facilitating international cooperation across key regions based on promoting UK priorities. </w:t>
            </w:r>
          </w:p>
          <w:p w14:paraId="0CB059E3" w14:textId="77777777" w:rsidR="007C273C" w:rsidRPr="00614A3A" w:rsidRDefault="007C273C" w:rsidP="704646F6">
            <w:pPr>
              <w:pStyle w:val="ListParagraph"/>
            </w:pPr>
            <w:r>
              <w:t xml:space="preserve">Developing methodologies for collecting metrics data for technology solutions. </w:t>
            </w:r>
          </w:p>
        </w:tc>
        <w:tc>
          <w:tcPr>
            <w:tcW w:w="2057" w:type="dxa"/>
            <w:tcBorders>
              <w:top w:val="single" w:sz="8" w:space="0" w:color="1F1F1F"/>
              <w:left w:val="single" w:sz="8" w:space="0" w:color="1F1F1F"/>
              <w:bottom w:val="single" w:sz="8" w:space="0" w:color="1F1F1F"/>
              <w:right w:val="single" w:sz="8" w:space="0" w:color="1F1F1F"/>
            </w:tcBorders>
          </w:tcPr>
          <w:p w14:paraId="647518A1" w14:textId="77777777" w:rsidR="007C273C" w:rsidRPr="000F247D" w:rsidRDefault="007C273C">
            <w:pPr>
              <w:shd w:val="clear" w:color="auto" w:fill="FFFFFF" w:themeFill="background1"/>
              <w:jc w:val="both"/>
              <w:rPr>
                <w:highlight w:val="yellow"/>
              </w:rPr>
            </w:pPr>
            <w:r w:rsidRPr="704646F6">
              <w:rPr>
                <w:rFonts w:ascii="Arial" w:hAnsi="Arial" w:cs="Arial"/>
              </w:rPr>
              <w:t>Testbed, Platforms, Centres, Field trials, etc</w:t>
            </w:r>
          </w:p>
        </w:tc>
      </w:tr>
      <w:tr w:rsidR="007C273C" w:rsidRPr="00614A3A" w14:paraId="60E63B74"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0012A0B" w14:textId="77777777" w:rsidR="007C273C" w:rsidRPr="00614A3A" w:rsidRDefault="007C273C">
            <w:pPr>
              <w:spacing w:line="410" w:lineRule="auto"/>
              <w:rPr>
                <w:color w:val="0D0D0D" w:themeColor="text1" w:themeTint="F2"/>
              </w:rPr>
            </w:pPr>
            <w:r w:rsidRPr="704646F6">
              <w:rPr>
                <w:color w:val="0D0D0D" w:themeColor="text1" w:themeTint="F2"/>
              </w:rPr>
              <w:t>9</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7B6A404" w14:textId="77777777" w:rsidR="007C273C" w:rsidRPr="00614A3A" w:rsidRDefault="007C273C" w:rsidP="006B360A">
            <w:r w:rsidRPr="704646F6">
              <w:t xml:space="preserve">Network Management: R&amp;D Infrastructure to </w:t>
            </w:r>
            <w:r w:rsidRPr="704646F6">
              <w:lastRenderedPageBreak/>
              <w:t>Enable Leading-edge Ecosystems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4BEF3E2" w14:textId="77777777" w:rsidR="007C273C" w:rsidRPr="00614A3A" w:rsidRDefault="007C273C" w:rsidP="704646F6">
            <w:pPr>
              <w:pStyle w:val="ListParagraph"/>
            </w:pPr>
            <w:r>
              <w:lastRenderedPageBreak/>
              <w:t xml:space="preserve">Research and consult on the facilities needed to create a representative development and verification network for NM research including those necessary for: </w:t>
            </w:r>
          </w:p>
          <w:p w14:paraId="5C9F1B69" w14:textId="77777777" w:rsidR="007C273C" w:rsidRPr="00614A3A" w:rsidRDefault="007C273C" w:rsidP="704646F6">
            <w:pPr>
              <w:pStyle w:val="ListParagraph"/>
            </w:pPr>
            <w:r>
              <w:lastRenderedPageBreak/>
              <w:t xml:space="preserve">inter-operator network interconnection </w:t>
            </w:r>
          </w:p>
          <w:p w14:paraId="5EEB8427" w14:textId="77777777" w:rsidR="007C273C" w:rsidRPr="00614A3A" w:rsidRDefault="007C273C" w:rsidP="704646F6">
            <w:pPr>
              <w:pStyle w:val="ListParagraph"/>
            </w:pPr>
            <w:r>
              <w:t xml:space="preserve">orchestration across multiple network domains </w:t>
            </w:r>
          </w:p>
          <w:p w14:paraId="0C39B36C" w14:textId="77777777" w:rsidR="007C273C" w:rsidRPr="00614A3A" w:rsidRDefault="007C273C" w:rsidP="704646F6">
            <w:pPr>
              <w:pStyle w:val="ListParagraph"/>
            </w:pPr>
            <w:r>
              <w:t xml:space="preserve">NM in shared infrastructure and neutral host networks, </w:t>
            </w:r>
          </w:p>
          <w:p w14:paraId="1CA4F540" w14:textId="77777777" w:rsidR="007C273C" w:rsidRPr="00614A3A" w:rsidRDefault="007C273C" w:rsidP="704646F6">
            <w:pPr>
              <w:pStyle w:val="ListParagraph"/>
            </w:pPr>
            <w:r>
              <w:t xml:space="preserve">Make UK telecom 5G/6G labs more nationally available (beyond JOINER network) across more research institutions and universities in UK, who can exchange knowledge and learn from each other. Objective is to make AI applied to mobile communication network management more generally available across more research institutes and universities with the objective of training more students more widely. These can also be used as a source of service NM data specific for the types of leading-edge services carried over those platforms. </w:t>
            </w:r>
          </w:p>
          <w:p w14:paraId="7F6168DF" w14:textId="77777777" w:rsidR="007C273C" w:rsidRPr="00614A3A" w:rsidRDefault="007C273C" w:rsidP="704646F6">
            <w:pPr>
              <w:pStyle w:val="ListParagraph"/>
            </w:pPr>
            <w:r>
              <w:t xml:space="preserve">Establish funding for selected academic research to become successful SMEs. </w:t>
            </w:r>
          </w:p>
        </w:tc>
        <w:tc>
          <w:tcPr>
            <w:tcW w:w="2057" w:type="dxa"/>
            <w:tcBorders>
              <w:top w:val="single" w:sz="8" w:space="0" w:color="1F1F1F"/>
              <w:left w:val="single" w:sz="8" w:space="0" w:color="1F1F1F"/>
              <w:bottom w:val="single" w:sz="8" w:space="0" w:color="1F1F1F"/>
              <w:right w:val="single" w:sz="8" w:space="0" w:color="1F1F1F"/>
            </w:tcBorders>
          </w:tcPr>
          <w:p w14:paraId="57011DEF" w14:textId="77777777" w:rsidR="007C273C" w:rsidRPr="00477783" w:rsidRDefault="007C273C" w:rsidP="704646F6">
            <w:pPr>
              <w:rPr>
                <w:rFonts w:ascii="Arial" w:hAnsi="Arial" w:cs="Arial"/>
              </w:rPr>
            </w:pPr>
            <w:r w:rsidRPr="704646F6">
              <w:rPr>
                <w:rFonts w:ascii="Arial" w:hAnsi="Arial" w:cs="Arial"/>
              </w:rPr>
              <w:lastRenderedPageBreak/>
              <w:t>Standards</w:t>
            </w:r>
          </w:p>
        </w:tc>
      </w:tr>
      <w:tr w:rsidR="007C273C" w:rsidRPr="00614A3A" w14:paraId="3FC8398C"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B83C4FA" w14:textId="77777777" w:rsidR="007C273C" w:rsidRPr="00614A3A" w:rsidRDefault="007C273C">
            <w:pPr>
              <w:spacing w:line="410" w:lineRule="auto"/>
              <w:rPr>
                <w:color w:val="0D0D0D" w:themeColor="text1" w:themeTint="F2"/>
              </w:rPr>
            </w:pPr>
            <w:r w:rsidRPr="704646F6">
              <w:rPr>
                <w:color w:val="0D0D0D" w:themeColor="text1" w:themeTint="F2"/>
              </w:rPr>
              <w:t>10</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928A3FC" w14:textId="77777777" w:rsidR="007C273C" w:rsidRPr="00614A3A" w:rsidRDefault="007C273C" w:rsidP="006B360A">
            <w:r w:rsidRPr="704646F6">
              <w:t>Network Management: R&amp;D Technical Focus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727A314" w14:textId="77777777" w:rsidR="007C273C" w:rsidRPr="00614A3A" w:rsidRDefault="007C273C" w:rsidP="704646F6">
            <w:pPr>
              <w:pStyle w:val="ListParagraph"/>
            </w:pPr>
            <w:r>
              <w:t xml:space="preserve">The topics described in Section </w:t>
            </w:r>
            <w:r w:rsidRPr="704646F6">
              <w:rPr>
                <w:color w:val="000000" w:themeColor="text1"/>
              </w:rPr>
              <w:t>7.1.2</w:t>
            </w:r>
            <w:r>
              <w:t xml:space="preserve"> should be used as a focus for future R&amp;D.  Projects involving the creation of R&amp;D platforms and networks should consider the incorporation of these NM aspects. </w:t>
            </w:r>
          </w:p>
        </w:tc>
        <w:tc>
          <w:tcPr>
            <w:tcW w:w="2057" w:type="dxa"/>
            <w:tcBorders>
              <w:top w:val="single" w:sz="8" w:space="0" w:color="1F1F1F"/>
              <w:left w:val="single" w:sz="8" w:space="0" w:color="1F1F1F"/>
              <w:bottom w:val="single" w:sz="8" w:space="0" w:color="1F1F1F"/>
              <w:right w:val="single" w:sz="8" w:space="0" w:color="1F1F1F"/>
            </w:tcBorders>
          </w:tcPr>
          <w:p w14:paraId="46A840BC" w14:textId="77777777" w:rsidR="007C273C" w:rsidRPr="00477783" w:rsidRDefault="007C273C" w:rsidP="704646F6">
            <w:pPr>
              <w:ind w:left="31"/>
              <w:rPr>
                <w:rFonts w:ascii="Arial" w:hAnsi="Arial" w:cs="Arial"/>
              </w:rPr>
            </w:pPr>
            <w:r w:rsidRPr="704646F6">
              <w:rPr>
                <w:rFonts w:ascii="Arial" w:hAnsi="Arial" w:cs="Arial"/>
              </w:rPr>
              <w:t>Establishment of government body, panel, Strategy, tax credits, etc</w:t>
            </w:r>
          </w:p>
        </w:tc>
      </w:tr>
      <w:tr w:rsidR="007C273C" w:rsidRPr="00614A3A" w14:paraId="53DA17B7"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F54941C" w14:textId="77777777" w:rsidR="007C273C" w:rsidRPr="00614A3A" w:rsidRDefault="007C273C">
            <w:pPr>
              <w:spacing w:line="410" w:lineRule="auto"/>
              <w:rPr>
                <w:color w:val="0D0D0D" w:themeColor="text1" w:themeTint="F2"/>
              </w:rPr>
            </w:pPr>
            <w:r w:rsidRPr="704646F6">
              <w:rPr>
                <w:color w:val="0D0D0D" w:themeColor="text1" w:themeTint="F2"/>
              </w:rPr>
              <w:t>11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AC2F7B8" w14:textId="77777777" w:rsidR="007C273C" w:rsidRPr="00614A3A" w:rsidRDefault="007C273C" w:rsidP="006B360A">
            <w:r w:rsidRPr="704646F6">
              <w:t>Network Management: Standards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4A6504B" w14:textId="77777777" w:rsidR="007C273C" w:rsidRPr="00614A3A" w:rsidRDefault="007C273C" w:rsidP="704646F6">
            <w:pPr>
              <w:pStyle w:val="ListParagraph"/>
            </w:pPr>
            <w:r>
              <w:t xml:space="preserve">Review UK telecom representation to international bodies for NM, this includes – 3GPP, O-RAN Alliance, IETF, ETSI, NEF, </w:t>
            </w:r>
            <w:proofErr w:type="spellStart"/>
            <w:r>
              <w:t>TMForum</w:t>
            </w:r>
            <w:proofErr w:type="spellEnd"/>
            <w:r>
              <w:t xml:space="preserve"> &amp; Opensource Projects </w:t>
            </w:r>
          </w:p>
          <w:p w14:paraId="0B633028" w14:textId="77777777" w:rsidR="007C273C" w:rsidRPr="00614A3A" w:rsidRDefault="007C273C" w:rsidP="704646F6">
            <w:pPr>
              <w:pStyle w:val="ListParagraph"/>
            </w:pPr>
            <w:r>
              <w:t xml:space="preserve">Increase UK’s presence in standards bodies and align ‘UK Inc’ input to prioritise development of UK areas of strength. </w:t>
            </w:r>
          </w:p>
          <w:p w14:paraId="773B1903" w14:textId="77777777" w:rsidR="007C273C" w:rsidRPr="00614A3A" w:rsidRDefault="007C273C" w:rsidP="704646F6">
            <w:pPr>
              <w:pStyle w:val="ListParagraph"/>
            </w:pPr>
            <w:r>
              <w:t xml:space="preserve">A particular focus should be on standardising interoperability between operator platforms and systems, multi-network domains and APIs including aspects of trust. </w:t>
            </w:r>
          </w:p>
        </w:tc>
        <w:tc>
          <w:tcPr>
            <w:tcW w:w="2057" w:type="dxa"/>
            <w:tcBorders>
              <w:top w:val="single" w:sz="8" w:space="0" w:color="1F1F1F"/>
              <w:left w:val="single" w:sz="8" w:space="0" w:color="1F1F1F"/>
              <w:bottom w:val="single" w:sz="8" w:space="0" w:color="1F1F1F"/>
              <w:right w:val="single" w:sz="8" w:space="0" w:color="1F1F1F"/>
            </w:tcBorders>
          </w:tcPr>
          <w:p w14:paraId="313B87EB" w14:textId="77777777" w:rsidR="007C273C" w:rsidRPr="00477783" w:rsidRDefault="007C273C" w:rsidP="704646F6">
            <w:pPr>
              <w:ind w:left="31"/>
              <w:rPr>
                <w:rFonts w:ascii="Arial" w:hAnsi="Arial" w:cs="Arial"/>
              </w:rPr>
            </w:pPr>
            <w:r w:rsidRPr="704646F6">
              <w:rPr>
                <w:rFonts w:ascii="Arial" w:hAnsi="Arial" w:cs="Arial"/>
              </w:rPr>
              <w:t>Establishment of government body, panel, Strategy, tax credits, etc</w:t>
            </w:r>
          </w:p>
        </w:tc>
      </w:tr>
      <w:tr w:rsidR="007C273C" w:rsidRPr="00614A3A" w14:paraId="04055660"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0CC9D0C" w14:textId="77777777" w:rsidR="007C273C" w:rsidRPr="00614A3A" w:rsidRDefault="007C273C">
            <w:pPr>
              <w:spacing w:line="410" w:lineRule="auto"/>
              <w:rPr>
                <w:color w:val="0D0D0D" w:themeColor="text1" w:themeTint="F2"/>
              </w:rPr>
            </w:pPr>
            <w:r w:rsidRPr="704646F6">
              <w:rPr>
                <w:color w:val="0D0D0D" w:themeColor="text1" w:themeTint="F2"/>
              </w:rPr>
              <w:t>12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4B1BFD4" w14:textId="77777777" w:rsidR="007C273C" w:rsidRPr="00614A3A" w:rsidRDefault="007C273C" w:rsidP="006B360A">
            <w:r w:rsidRPr="704646F6">
              <w:t xml:space="preserve">Network Management: Focus On Developing Skills </w:t>
            </w:r>
            <w:proofErr w:type="gramStart"/>
            <w:r w:rsidRPr="704646F6">
              <w:t>And</w:t>
            </w:r>
            <w:proofErr w:type="gramEnd"/>
            <w:r w:rsidRPr="704646F6">
              <w:t xml:space="preserve"> Talent</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2192C90"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A focus of developing skills and talent in Network and Network Management technologies within the UK, through tailored University courses, R&amp;D and apprenticeships. Creation of the cross-industry forums and the technology collaboration area will be a key enabler for the new talent and skills to be developed. </w:t>
            </w:r>
          </w:p>
        </w:tc>
        <w:tc>
          <w:tcPr>
            <w:tcW w:w="2057" w:type="dxa"/>
            <w:tcBorders>
              <w:top w:val="single" w:sz="8" w:space="0" w:color="1F1F1F"/>
              <w:left w:val="single" w:sz="8" w:space="0" w:color="1F1F1F"/>
              <w:bottom w:val="single" w:sz="8" w:space="0" w:color="1F1F1F"/>
              <w:right w:val="single" w:sz="8" w:space="0" w:color="1F1F1F"/>
            </w:tcBorders>
          </w:tcPr>
          <w:p w14:paraId="7ACF7696"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t>Testbed, Platforms, Centres, Field trials, etc</w:t>
            </w:r>
          </w:p>
        </w:tc>
      </w:tr>
      <w:tr w:rsidR="007C273C" w:rsidRPr="00614A3A" w14:paraId="6FDAB4AB" w14:textId="77777777" w:rsidTr="007F7F8E">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BCF5A58" w14:textId="77777777" w:rsidR="007C273C" w:rsidRPr="00614A3A" w:rsidRDefault="007C273C">
            <w:pPr>
              <w:spacing w:line="410" w:lineRule="auto"/>
              <w:rPr>
                <w:color w:val="0D0D0D" w:themeColor="text1" w:themeTint="F2"/>
              </w:rPr>
            </w:pPr>
            <w:r w:rsidRPr="704646F6">
              <w:rPr>
                <w:color w:val="0D0D0D" w:themeColor="text1" w:themeTint="F2"/>
              </w:rPr>
              <w:lastRenderedPageBreak/>
              <w:t>13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CC9C806" w14:textId="77777777" w:rsidR="007C273C" w:rsidRPr="00614A3A" w:rsidRDefault="007C273C" w:rsidP="006B360A">
            <w:r w:rsidRPr="704646F6">
              <w:t>Network Management: Skills &amp; Talent Development</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40B50CB" w14:textId="77777777" w:rsidR="007C273C" w:rsidRPr="00614A3A" w:rsidRDefault="007C273C">
            <w:pPr>
              <w:shd w:val="clear" w:color="auto" w:fill="FFFFFF" w:themeFill="background1"/>
              <w:spacing w:after="80" w:line="276" w:lineRule="auto"/>
              <w:jc w:val="both"/>
              <w:rPr>
                <w:color w:val="000000" w:themeColor="text1"/>
              </w:rPr>
            </w:pPr>
            <w:r w:rsidRPr="704646F6">
              <w:rPr>
                <w:color w:val="000000" w:themeColor="text1"/>
              </w:rPr>
              <w:t xml:space="preserve">To counteract the shortage of skills described earlier, we recommend: </w:t>
            </w:r>
          </w:p>
          <w:p w14:paraId="61274194" w14:textId="77777777" w:rsidR="007C273C" w:rsidRPr="00614A3A" w:rsidRDefault="007C273C" w:rsidP="704646F6">
            <w:pPr>
              <w:pStyle w:val="ListParagraph"/>
            </w:pPr>
            <w:r>
              <w:t xml:space="preserve">A long-term investment in home grown skills pipelines to replace aging and outgoing network management resources. Renewing this workforce and skill set is akin to training more doctors and nurses since Network Management pervades every part of our </w:t>
            </w:r>
            <w:proofErr w:type="gramStart"/>
            <w:r>
              <w:t>telecoms</w:t>
            </w:r>
            <w:proofErr w:type="gramEnd"/>
            <w:r>
              <w:t xml:space="preserve"> economy. </w:t>
            </w:r>
          </w:p>
          <w:p w14:paraId="3A0BAFB2" w14:textId="77777777" w:rsidR="007C273C" w:rsidRPr="00614A3A" w:rsidRDefault="007C273C" w:rsidP="704646F6">
            <w:pPr>
              <w:pStyle w:val="ListParagraph"/>
            </w:pPr>
            <w:r>
              <w:t xml:space="preserve">To recruit outstanding talent from abroad as required while we grow and invest in the home skills described above. </w:t>
            </w:r>
          </w:p>
          <w:p w14:paraId="6D600CD6" w14:textId="77777777" w:rsidR="007C273C" w:rsidRPr="00614A3A" w:rsidRDefault="007C273C" w:rsidP="704646F6">
            <w:pPr>
              <w:pStyle w:val="ListParagraph"/>
            </w:pPr>
            <w:r>
              <w:t xml:space="preserve">Paying attention to EDI.  </w:t>
            </w:r>
          </w:p>
          <w:p w14:paraId="18D97165" w14:textId="77777777" w:rsidR="007C273C" w:rsidRPr="00614A3A" w:rsidRDefault="007C273C" w:rsidP="704646F6">
            <w:pPr>
              <w:pStyle w:val="ListParagraph"/>
            </w:pPr>
          </w:p>
          <w:p w14:paraId="68DFE8B6" w14:textId="77777777" w:rsidR="007C273C" w:rsidRPr="00614A3A" w:rsidRDefault="007C273C" w:rsidP="704646F6">
            <w:pPr>
              <w:pStyle w:val="ListParagraph"/>
            </w:pPr>
            <w:r>
              <w:t xml:space="preserve">Network Management roles and skills to focus on are: </w:t>
            </w:r>
          </w:p>
          <w:p w14:paraId="70EF70B8" w14:textId="77777777" w:rsidR="007C273C" w:rsidRPr="00614A3A" w:rsidRDefault="007C273C" w:rsidP="704646F6">
            <w:pPr>
              <w:pStyle w:val="ListParagraph"/>
            </w:pPr>
            <w:r>
              <w:t xml:space="preserve">Field Technician Level – address the shortages by: </w:t>
            </w:r>
          </w:p>
          <w:p w14:paraId="2CC4448C" w14:textId="77777777" w:rsidR="007C273C" w:rsidRPr="00614A3A" w:rsidRDefault="007C273C" w:rsidP="704646F6">
            <w:pPr>
              <w:pStyle w:val="ListParagraph"/>
            </w:pPr>
            <w:r>
              <w:t xml:space="preserve">Building on existing successful apprentice and Knowledge Transfer Partnership schemes </w:t>
            </w:r>
          </w:p>
          <w:p w14:paraId="00867286" w14:textId="77777777" w:rsidR="007C273C" w:rsidRPr="004318D8" w:rsidRDefault="007C273C" w:rsidP="704646F6">
            <w:pPr>
              <w:pStyle w:val="ListParagraph"/>
            </w:pPr>
            <w:r w:rsidRPr="004318D8">
              <w:t xml:space="preserve">Better definition of minimum requirements </w:t>
            </w:r>
          </w:p>
          <w:p w14:paraId="40E432FB" w14:textId="77777777" w:rsidR="007C273C" w:rsidRPr="00614A3A" w:rsidRDefault="007C273C" w:rsidP="704646F6">
            <w:pPr>
              <w:pStyle w:val="ListParagraph"/>
            </w:pPr>
            <w:r>
              <w:t xml:space="preserve">Network Operations </w:t>
            </w:r>
          </w:p>
          <w:p w14:paraId="0D8498C9" w14:textId="77777777" w:rsidR="007C273C" w:rsidRPr="00614A3A" w:rsidRDefault="007C273C" w:rsidP="704646F6">
            <w:pPr>
              <w:pStyle w:val="ListParagraph"/>
            </w:pPr>
            <w:r>
              <w:t xml:space="preserve">These roles are fundamental to the development of AI driven automation. There is a </w:t>
            </w:r>
            <w:proofErr w:type="gramStart"/>
            <w:r>
              <w:t>5-10 year</w:t>
            </w:r>
            <w:proofErr w:type="gramEnd"/>
            <w:r>
              <w:t xml:space="preserve"> lead time, need to recruit talent externally to fill short and medium term gaps </w:t>
            </w:r>
          </w:p>
          <w:p w14:paraId="32E60E8B" w14:textId="77777777" w:rsidR="007C273C" w:rsidRPr="00614A3A" w:rsidRDefault="007C273C" w:rsidP="704646F6">
            <w:pPr>
              <w:pStyle w:val="ListParagraph"/>
            </w:pPr>
            <w:r>
              <w:t xml:space="preserve">IP skills /virtualisation/AI. Without skills already in the UK we cannot develop our own skills </w:t>
            </w:r>
          </w:p>
          <w:p w14:paraId="3EC8B4D3" w14:textId="77777777" w:rsidR="007C273C" w:rsidRPr="00614A3A" w:rsidRDefault="007C273C" w:rsidP="704646F6">
            <w:pPr>
              <w:pStyle w:val="ListParagraph"/>
            </w:pPr>
            <w:r>
              <w:t xml:space="preserve">Skills development in this category should focus on a “4 eyes on” approach to change – resilience and reliability management leading to the ability to “co-pilot” AI driven automation system. This will be human led for the next 5-10 years focused on determining the appropriate level of human intervention needed in AI NM systems. </w:t>
            </w:r>
          </w:p>
          <w:p w14:paraId="34CDE3AF" w14:textId="77777777" w:rsidR="007C273C" w:rsidRPr="00614A3A" w:rsidRDefault="007C273C" w:rsidP="704646F6">
            <w:pPr>
              <w:pStyle w:val="ListParagraph"/>
            </w:pPr>
            <w:r>
              <w:t xml:space="preserve">NM Developers. </w:t>
            </w:r>
          </w:p>
          <w:p w14:paraId="12ED0D88" w14:textId="6EC7E416" w:rsidR="007C273C" w:rsidRPr="00614A3A" w:rsidRDefault="007C273C" w:rsidP="004318D8">
            <w:pPr>
              <w:pStyle w:val="ListParagraph"/>
            </w:pPr>
            <w:r>
              <w:t xml:space="preserve">This is focussed on software and AI driven skills development as described in the earlier section.  </w:t>
            </w:r>
          </w:p>
        </w:tc>
        <w:tc>
          <w:tcPr>
            <w:tcW w:w="2057" w:type="dxa"/>
            <w:tcBorders>
              <w:top w:val="single" w:sz="8" w:space="0" w:color="1F1F1F"/>
              <w:left w:val="single" w:sz="8" w:space="0" w:color="1F1F1F"/>
              <w:bottom w:val="single" w:sz="8" w:space="0" w:color="1F1F1F"/>
              <w:right w:val="single" w:sz="8" w:space="0" w:color="1F1F1F"/>
            </w:tcBorders>
          </w:tcPr>
          <w:p w14:paraId="2B2CC6FD" w14:textId="77777777" w:rsidR="007C273C" w:rsidRPr="000F247D" w:rsidRDefault="007C273C" w:rsidP="704646F6">
            <w:pPr>
              <w:shd w:val="clear" w:color="auto" w:fill="FFFFFF" w:themeFill="background1"/>
              <w:jc w:val="both"/>
              <w:rPr>
                <w:rFonts w:ascii="Arial" w:hAnsi="Arial" w:cs="Arial"/>
              </w:rPr>
            </w:pPr>
            <w:r w:rsidRPr="704646F6">
              <w:rPr>
                <w:rFonts w:ascii="Arial" w:hAnsi="Arial" w:cs="Arial"/>
              </w:rPr>
              <w:t>Skills</w:t>
            </w:r>
          </w:p>
        </w:tc>
      </w:tr>
    </w:tbl>
    <w:p w14:paraId="381C174B" w14:textId="0B527081" w:rsidR="007F7F8E" w:rsidRDefault="007F7F8E" w:rsidP="003A32B0">
      <w:pPr>
        <w:pStyle w:val="AnnexHeading3"/>
      </w:pPr>
      <w:r>
        <w:t>Optical and Photonics</w:t>
      </w:r>
    </w:p>
    <w:tbl>
      <w:tblPr>
        <w:tblStyle w:val="TableGrid"/>
        <w:tblW w:w="0" w:type="auto"/>
        <w:tblInd w:w="-10" w:type="dxa"/>
        <w:tblLook w:val="04A0" w:firstRow="1" w:lastRow="0" w:firstColumn="1" w:lastColumn="0" w:noHBand="0" w:noVBand="1"/>
      </w:tblPr>
      <w:tblGrid>
        <w:gridCol w:w="653"/>
        <w:gridCol w:w="1855"/>
        <w:gridCol w:w="5415"/>
        <w:gridCol w:w="2057"/>
      </w:tblGrid>
      <w:tr w:rsidR="007C273C" w:rsidRPr="00614A3A" w14:paraId="20BC0550" w14:textId="77777777" w:rsidTr="000A5B8E">
        <w:trPr>
          <w:trHeight w:val="300"/>
        </w:trPr>
        <w:tc>
          <w:tcPr>
            <w:tcW w:w="653" w:type="dxa"/>
            <w:tcBorders>
              <w:top w:val="single" w:sz="8" w:space="0" w:color="1F1F1F"/>
              <w:left w:val="single" w:sz="8" w:space="0" w:color="1F1F1F"/>
              <w:bottom w:val="single" w:sz="8" w:space="0" w:color="1F1F1F"/>
              <w:right w:val="single" w:sz="8" w:space="0" w:color="1F1F1F"/>
            </w:tcBorders>
            <w:shd w:val="clear" w:color="auto" w:fill="00FFFF"/>
          </w:tcPr>
          <w:p w14:paraId="3451FF61" w14:textId="77777777" w:rsidR="007C273C" w:rsidRPr="00614A3A" w:rsidRDefault="007C273C">
            <w:pPr>
              <w:spacing w:line="410" w:lineRule="auto"/>
              <w:rPr>
                <w:color w:val="0D0D0D" w:themeColor="text1" w:themeTint="F2"/>
                <w:highlight w:val="cyan"/>
              </w:rPr>
            </w:pPr>
            <w:r w:rsidRPr="704646F6">
              <w:rPr>
                <w:color w:val="0D0D0D" w:themeColor="text1" w:themeTint="F2"/>
                <w:highlight w:val="cyan"/>
              </w:rPr>
              <w:t xml:space="preserve"> </w:t>
            </w:r>
          </w:p>
        </w:tc>
        <w:tc>
          <w:tcPr>
            <w:tcW w:w="1855" w:type="dxa"/>
            <w:tcBorders>
              <w:top w:val="single" w:sz="8" w:space="0" w:color="1F1F1F"/>
              <w:left w:val="single" w:sz="8" w:space="0" w:color="1F1F1F"/>
              <w:bottom w:val="single" w:sz="8" w:space="0" w:color="1F1F1F"/>
              <w:right w:val="single" w:sz="8" w:space="0" w:color="1F1F1F"/>
            </w:tcBorders>
            <w:shd w:val="clear" w:color="auto" w:fill="00FFFF"/>
          </w:tcPr>
          <w:p w14:paraId="48BEFE6F" w14:textId="77777777" w:rsidR="007C273C" w:rsidRPr="00614A3A" w:rsidRDefault="007C273C">
            <w:pPr>
              <w:spacing w:line="410" w:lineRule="auto"/>
              <w:rPr>
                <w:color w:val="0D0D0D" w:themeColor="text1" w:themeTint="F2"/>
                <w:highlight w:val="cyan"/>
              </w:rPr>
            </w:pPr>
            <w:r w:rsidRPr="704646F6">
              <w:rPr>
                <w:color w:val="0D0D0D" w:themeColor="text1" w:themeTint="F2"/>
                <w:highlight w:val="cyan"/>
              </w:rPr>
              <w:t xml:space="preserve"> </w:t>
            </w:r>
          </w:p>
        </w:tc>
        <w:tc>
          <w:tcPr>
            <w:tcW w:w="5415" w:type="dxa"/>
            <w:tcBorders>
              <w:top w:val="single" w:sz="8" w:space="0" w:color="1F1F1F"/>
              <w:left w:val="single" w:sz="8" w:space="0" w:color="1F1F1F"/>
              <w:bottom w:val="single" w:sz="8" w:space="0" w:color="1F1F1F"/>
              <w:right w:val="single" w:sz="8" w:space="0" w:color="1F1F1F"/>
            </w:tcBorders>
            <w:shd w:val="clear" w:color="auto" w:fill="00FFFF"/>
          </w:tcPr>
          <w:p w14:paraId="6233CC20" w14:textId="77777777" w:rsidR="007C273C" w:rsidRPr="00614A3A" w:rsidRDefault="007C273C">
            <w:pPr>
              <w:spacing w:after="180" w:line="410" w:lineRule="auto"/>
              <w:rPr>
                <w:color w:val="0D0D0D" w:themeColor="text1" w:themeTint="F2"/>
                <w:highlight w:val="cyan"/>
              </w:rPr>
            </w:pPr>
            <w:r w:rsidRPr="704646F6">
              <w:rPr>
                <w:color w:val="0D0D0D" w:themeColor="text1" w:themeTint="F2"/>
                <w:highlight w:val="cyan"/>
              </w:rPr>
              <w:t xml:space="preserve"> </w:t>
            </w:r>
          </w:p>
        </w:tc>
        <w:tc>
          <w:tcPr>
            <w:tcW w:w="2057" w:type="dxa"/>
            <w:tcBorders>
              <w:top w:val="single" w:sz="8" w:space="0" w:color="1F1F1F"/>
              <w:left w:val="single" w:sz="8" w:space="0" w:color="1F1F1F"/>
              <w:bottom w:val="single" w:sz="8" w:space="0" w:color="1F1F1F"/>
              <w:right w:val="single" w:sz="8" w:space="0" w:color="1F1F1F"/>
            </w:tcBorders>
            <w:shd w:val="clear" w:color="auto" w:fill="00FFFF"/>
          </w:tcPr>
          <w:p w14:paraId="782AE5BA" w14:textId="77777777" w:rsidR="007C273C" w:rsidRPr="000F247D" w:rsidRDefault="007C273C">
            <w:pPr>
              <w:spacing w:after="180" w:line="410" w:lineRule="auto"/>
              <w:rPr>
                <w:highlight w:val="cyan"/>
              </w:rPr>
            </w:pPr>
          </w:p>
        </w:tc>
      </w:tr>
      <w:bookmarkEnd w:id="46"/>
      <w:tr w:rsidR="007C273C" w:rsidRPr="00614A3A" w14:paraId="3C80965D"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8248189" w14:textId="77777777" w:rsidR="007C273C" w:rsidRPr="00614A3A" w:rsidRDefault="007C273C">
            <w:pPr>
              <w:spacing w:line="410" w:lineRule="auto"/>
              <w:rPr>
                <w:color w:val="0D0D0D" w:themeColor="text1" w:themeTint="F2"/>
              </w:rPr>
            </w:pPr>
            <w:r w:rsidRPr="704646F6">
              <w:rPr>
                <w:color w:val="0D0D0D" w:themeColor="text1" w:themeTint="F2"/>
              </w:rPr>
              <w:lastRenderedPageBreak/>
              <w:t>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5B8A5CCE"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6172439" w14:textId="77777777" w:rsidR="007C273C" w:rsidRPr="00C710D7" w:rsidRDefault="007C273C">
            <w:pPr>
              <w:shd w:val="clear" w:color="auto" w:fill="FFFFFF" w:themeFill="background1"/>
              <w:jc w:val="both"/>
              <w:rPr>
                <w:color w:val="000000" w:themeColor="text1"/>
              </w:rPr>
            </w:pPr>
            <w:r w:rsidRPr="704646F6">
              <w:rPr>
                <w:rFonts w:cs="Arial"/>
                <w:color w:val="1D1C1D"/>
              </w:rPr>
              <w:t xml:space="preserve">Develop a long-term Grand Challenge technology programme </w:t>
            </w:r>
            <w:proofErr w:type="gramStart"/>
            <w:r w:rsidRPr="704646F6">
              <w:rPr>
                <w:rFonts w:cs="Arial"/>
                <w:color w:val="1D1C1D"/>
              </w:rPr>
              <w:t>similar to</w:t>
            </w:r>
            <w:proofErr w:type="gramEnd"/>
            <w:r w:rsidRPr="704646F6">
              <w:rPr>
                <w:rFonts w:cs="Arial"/>
                <w:color w:val="1D1C1D"/>
              </w:rPr>
              <w:t xml:space="preserve"> Japan's IOWN to foster collaboration and drive direction within the optics/photonics ecosystem, enabling development and demonstration of key innovations at both device and systems level for high-capacity end-to-end all-optical networks</w:t>
            </w:r>
          </w:p>
        </w:tc>
        <w:tc>
          <w:tcPr>
            <w:tcW w:w="2057" w:type="dxa"/>
            <w:tcBorders>
              <w:top w:val="single" w:sz="8" w:space="0" w:color="1F1F1F"/>
              <w:left w:val="single" w:sz="8" w:space="0" w:color="1F1F1F"/>
              <w:bottom w:val="single" w:sz="8" w:space="0" w:color="1F1F1F"/>
              <w:right w:val="single" w:sz="8" w:space="0" w:color="1F1F1F"/>
            </w:tcBorders>
          </w:tcPr>
          <w:p w14:paraId="20D5934C" w14:textId="77777777" w:rsidR="007C273C" w:rsidRPr="000F247D" w:rsidRDefault="007C273C">
            <w:pPr>
              <w:shd w:val="clear" w:color="auto" w:fill="FFFFFF" w:themeFill="background1"/>
              <w:jc w:val="both"/>
              <w:rPr>
                <w:rFonts w:cs="Arial"/>
              </w:rPr>
            </w:pPr>
            <w:r w:rsidRPr="704646F6">
              <w:rPr>
                <w:rFonts w:ascii="Arial" w:hAnsi="Arial" w:cs="Arial"/>
              </w:rPr>
              <w:t>Research themes and areas of focus</w:t>
            </w:r>
          </w:p>
        </w:tc>
      </w:tr>
      <w:tr w:rsidR="007C273C" w:rsidRPr="00614A3A" w14:paraId="2749850F"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C1539C4" w14:textId="77777777" w:rsidR="007C273C" w:rsidRPr="00614A3A" w:rsidRDefault="007C273C">
            <w:pPr>
              <w:spacing w:line="410" w:lineRule="auto"/>
              <w:rPr>
                <w:color w:val="0D0D0D" w:themeColor="text1" w:themeTint="F2"/>
              </w:rPr>
            </w:pPr>
            <w:r w:rsidRPr="704646F6">
              <w:rPr>
                <w:color w:val="0D0D0D" w:themeColor="text1" w:themeTint="F2"/>
              </w:rPr>
              <w:t>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4555CEB9"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07E863BB" w14:textId="77777777" w:rsidR="007C273C" w:rsidRPr="00C710D7" w:rsidRDefault="007C273C">
            <w:pPr>
              <w:shd w:val="clear" w:color="auto" w:fill="FFFFFF" w:themeFill="background1"/>
              <w:jc w:val="both"/>
              <w:rPr>
                <w:color w:val="000000" w:themeColor="text1"/>
              </w:rPr>
            </w:pPr>
            <w:r w:rsidRPr="704646F6">
              <w:rPr>
                <w:rFonts w:cs="Arial"/>
                <w:color w:val="1D1C1D"/>
              </w:rPr>
              <w:t xml:space="preserve">Build on existing facilities (e.g. NDFF) to create a field-deployed fibre-rich network connecting major photonics institutions and including novel transmission media (HCF, MCF, </w:t>
            </w:r>
            <w:proofErr w:type="gramStart"/>
            <w:r w:rsidRPr="704646F6">
              <w:rPr>
                <w:rFonts w:cs="Arial"/>
                <w:color w:val="1D1C1D"/>
              </w:rPr>
              <w:t>FMF,…</w:t>
            </w:r>
            <w:proofErr w:type="gramEnd"/>
            <w:r w:rsidRPr="704646F6">
              <w:rPr>
                <w:rFonts w:cs="Arial"/>
                <w:color w:val="1D1C1D"/>
              </w:rPr>
              <w:t>) to accelerate R&amp;D in optical and quantum communications systems</w:t>
            </w:r>
          </w:p>
        </w:tc>
        <w:tc>
          <w:tcPr>
            <w:tcW w:w="2057" w:type="dxa"/>
            <w:tcBorders>
              <w:top w:val="single" w:sz="8" w:space="0" w:color="1F1F1F"/>
              <w:left w:val="single" w:sz="8" w:space="0" w:color="1F1F1F"/>
              <w:bottom w:val="single" w:sz="8" w:space="0" w:color="1F1F1F"/>
              <w:right w:val="single" w:sz="8" w:space="0" w:color="1F1F1F"/>
            </w:tcBorders>
          </w:tcPr>
          <w:p w14:paraId="7946AC36" w14:textId="77777777" w:rsidR="007C273C" w:rsidRPr="000F247D" w:rsidRDefault="007C273C">
            <w:pPr>
              <w:shd w:val="clear" w:color="auto" w:fill="FFFFFF" w:themeFill="background1"/>
              <w:jc w:val="both"/>
              <w:rPr>
                <w:rFonts w:cs="Arial"/>
              </w:rPr>
            </w:pPr>
            <w:r w:rsidRPr="704646F6">
              <w:rPr>
                <w:rFonts w:ascii="Arial" w:hAnsi="Arial" w:cs="Arial"/>
              </w:rPr>
              <w:t>Testbed, Platforms, Centres, Field trials, etc</w:t>
            </w:r>
          </w:p>
        </w:tc>
      </w:tr>
      <w:tr w:rsidR="007C273C" w:rsidRPr="00614A3A" w14:paraId="66543896"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A826A96" w14:textId="77777777" w:rsidR="007C273C" w:rsidRPr="00614A3A" w:rsidRDefault="007C273C">
            <w:pPr>
              <w:spacing w:line="410" w:lineRule="auto"/>
              <w:rPr>
                <w:color w:val="0D0D0D" w:themeColor="text1" w:themeTint="F2"/>
              </w:rPr>
            </w:pPr>
            <w:r w:rsidRPr="704646F6">
              <w:rPr>
                <w:color w:val="0D0D0D" w:themeColor="text1" w:themeTint="F2"/>
              </w:rPr>
              <w:t>3</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083FEA0B"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17024A8A" w14:textId="77777777" w:rsidR="007C273C" w:rsidRPr="00C710D7" w:rsidRDefault="007C273C">
            <w:pPr>
              <w:shd w:val="clear" w:color="auto" w:fill="FFFFFF" w:themeFill="background1"/>
              <w:jc w:val="both"/>
              <w:rPr>
                <w:color w:val="000000" w:themeColor="text1"/>
              </w:rPr>
            </w:pPr>
            <w:r w:rsidRPr="704646F6">
              <w:rPr>
                <w:rFonts w:cs="Arial"/>
                <w:color w:val="1D1C1D"/>
              </w:rPr>
              <w:t>Define initiatives that will attract investment from global optical network equipment vendors to establish systems R&amp;D facilities in UK to drive vision and cohesion within the photonics ecosystem and to generate market pull for new technology innovations</w:t>
            </w:r>
          </w:p>
        </w:tc>
        <w:tc>
          <w:tcPr>
            <w:tcW w:w="2057" w:type="dxa"/>
            <w:tcBorders>
              <w:top w:val="single" w:sz="8" w:space="0" w:color="1F1F1F"/>
              <w:left w:val="single" w:sz="8" w:space="0" w:color="1F1F1F"/>
              <w:bottom w:val="single" w:sz="8" w:space="0" w:color="1F1F1F"/>
              <w:right w:val="single" w:sz="8" w:space="0" w:color="1F1F1F"/>
            </w:tcBorders>
          </w:tcPr>
          <w:p w14:paraId="4DF25FDB" w14:textId="77777777" w:rsidR="007C273C" w:rsidRPr="000F247D" w:rsidRDefault="007C273C">
            <w:pPr>
              <w:shd w:val="clear" w:color="auto" w:fill="FFFFFF" w:themeFill="background1"/>
              <w:jc w:val="both"/>
              <w:rPr>
                <w:rFonts w:cs="Arial"/>
              </w:rPr>
            </w:pPr>
            <w:r w:rsidRPr="704646F6">
              <w:rPr>
                <w:rFonts w:ascii="Arial" w:hAnsi="Arial" w:cs="Arial"/>
              </w:rPr>
              <w:t>Investment, VC, etc</w:t>
            </w:r>
          </w:p>
        </w:tc>
      </w:tr>
      <w:tr w:rsidR="007C273C" w:rsidRPr="00614A3A" w14:paraId="51055CB6"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80BBF23" w14:textId="77777777" w:rsidR="007C273C" w:rsidRPr="00614A3A" w:rsidRDefault="007C273C">
            <w:pPr>
              <w:spacing w:line="410" w:lineRule="auto"/>
              <w:rPr>
                <w:color w:val="0D0D0D" w:themeColor="text1" w:themeTint="F2"/>
              </w:rPr>
            </w:pPr>
            <w:r w:rsidRPr="704646F6">
              <w:rPr>
                <w:color w:val="0D0D0D" w:themeColor="text1" w:themeTint="F2"/>
              </w:rPr>
              <w:t>4</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05B08A18"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60AE6F2B" w14:textId="77777777" w:rsidR="007C273C" w:rsidRPr="00C710D7" w:rsidRDefault="007C273C">
            <w:pPr>
              <w:shd w:val="clear" w:color="auto" w:fill="FFFFFF" w:themeFill="background1"/>
              <w:jc w:val="both"/>
              <w:rPr>
                <w:color w:val="000000" w:themeColor="text1"/>
              </w:rPr>
            </w:pPr>
            <w:r w:rsidRPr="704646F6">
              <w:rPr>
                <w:rFonts w:cs="Arial"/>
                <w:color w:val="1D1C1D"/>
              </w:rPr>
              <w:t>Create pilot capabilities for integrated silicon photonics and compound semiconductor chips including open access to advanced fab, assembly and packaging facilities, in coordination with national and international semiconductor initiatives</w:t>
            </w:r>
          </w:p>
        </w:tc>
        <w:tc>
          <w:tcPr>
            <w:tcW w:w="2057" w:type="dxa"/>
            <w:tcBorders>
              <w:top w:val="single" w:sz="8" w:space="0" w:color="1F1F1F"/>
              <w:left w:val="single" w:sz="8" w:space="0" w:color="1F1F1F"/>
              <w:bottom w:val="single" w:sz="8" w:space="0" w:color="1F1F1F"/>
              <w:right w:val="single" w:sz="8" w:space="0" w:color="1F1F1F"/>
            </w:tcBorders>
          </w:tcPr>
          <w:p w14:paraId="1EEBA428" w14:textId="77777777" w:rsidR="007C273C" w:rsidRPr="000F247D" w:rsidRDefault="007C273C">
            <w:pPr>
              <w:shd w:val="clear" w:color="auto" w:fill="FFFFFF" w:themeFill="background1"/>
              <w:jc w:val="both"/>
              <w:rPr>
                <w:rFonts w:cs="Arial"/>
              </w:rPr>
            </w:pPr>
            <w:r w:rsidRPr="704646F6">
              <w:rPr>
                <w:rFonts w:ascii="Arial" w:hAnsi="Arial" w:cs="Arial"/>
              </w:rPr>
              <w:t>Research themes and areas of focus</w:t>
            </w:r>
          </w:p>
        </w:tc>
      </w:tr>
      <w:tr w:rsidR="007C273C" w:rsidRPr="00614A3A" w14:paraId="070C6D83"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5C28536" w14:textId="77777777" w:rsidR="007C273C" w:rsidRPr="00614A3A" w:rsidRDefault="007C273C">
            <w:pPr>
              <w:spacing w:line="410" w:lineRule="auto"/>
              <w:rPr>
                <w:color w:val="0D0D0D" w:themeColor="text1" w:themeTint="F2"/>
              </w:rPr>
            </w:pPr>
            <w:r w:rsidRPr="704646F6">
              <w:rPr>
                <w:color w:val="0D0D0D" w:themeColor="text1" w:themeTint="F2"/>
              </w:rPr>
              <w:t>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227D5351"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3CF21714" w14:textId="77777777" w:rsidR="007C273C" w:rsidRPr="00C710D7" w:rsidRDefault="007C273C">
            <w:pPr>
              <w:shd w:val="clear" w:color="auto" w:fill="FFFFFF" w:themeFill="background1"/>
              <w:jc w:val="both"/>
              <w:rPr>
                <w:color w:val="000000" w:themeColor="text1"/>
              </w:rPr>
            </w:pPr>
            <w:r w:rsidRPr="704646F6">
              <w:rPr>
                <w:rFonts w:cs="Arial"/>
                <w:color w:val="1D1C1D"/>
              </w:rPr>
              <w:t>Increase take-up of undergraduate and doctoral training in photonics/communications/systems engineering particularly for UK candidates by a) increasing profile of hot topics in AI/6G infrastructure, free-space optics and quantum networks and b) addressing apparently uncompetitive remuneration issues. Reinforce efforts to stimulate interest and engagement of young people in photonics and technology generally, from school age onwards.</w:t>
            </w:r>
          </w:p>
        </w:tc>
        <w:tc>
          <w:tcPr>
            <w:tcW w:w="2057" w:type="dxa"/>
            <w:tcBorders>
              <w:top w:val="single" w:sz="8" w:space="0" w:color="1F1F1F"/>
              <w:left w:val="single" w:sz="8" w:space="0" w:color="1F1F1F"/>
              <w:bottom w:val="single" w:sz="8" w:space="0" w:color="1F1F1F"/>
              <w:right w:val="single" w:sz="8" w:space="0" w:color="1F1F1F"/>
            </w:tcBorders>
          </w:tcPr>
          <w:p w14:paraId="2E6C2D23" w14:textId="77777777" w:rsidR="007C273C" w:rsidRPr="000F247D" w:rsidRDefault="007C273C">
            <w:pPr>
              <w:shd w:val="clear" w:color="auto" w:fill="FFFFFF" w:themeFill="background1"/>
              <w:jc w:val="both"/>
              <w:rPr>
                <w:rFonts w:cs="Arial"/>
              </w:rPr>
            </w:pPr>
            <w:r w:rsidRPr="704646F6">
              <w:rPr>
                <w:rFonts w:ascii="Arial" w:hAnsi="Arial" w:cs="Arial"/>
              </w:rPr>
              <w:t>Skills</w:t>
            </w:r>
          </w:p>
        </w:tc>
      </w:tr>
      <w:tr w:rsidR="007C273C" w:rsidRPr="00614A3A" w14:paraId="01A9B8D2"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2D1ED3F" w14:textId="77777777" w:rsidR="007C273C" w:rsidRPr="00614A3A" w:rsidRDefault="007C273C">
            <w:pPr>
              <w:spacing w:line="410" w:lineRule="auto"/>
              <w:rPr>
                <w:color w:val="0D0D0D" w:themeColor="text1" w:themeTint="F2"/>
              </w:rPr>
            </w:pPr>
            <w:r w:rsidRPr="704646F6">
              <w:rPr>
                <w:color w:val="0D0D0D" w:themeColor="text1" w:themeTint="F2"/>
              </w:rPr>
              <w:t>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4A873545"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4013786D" w14:textId="77777777" w:rsidR="007C273C" w:rsidRPr="00C710D7" w:rsidRDefault="007C273C">
            <w:pPr>
              <w:shd w:val="clear" w:color="auto" w:fill="FFFFFF" w:themeFill="background1"/>
              <w:jc w:val="both"/>
              <w:rPr>
                <w:color w:val="000000" w:themeColor="text1"/>
              </w:rPr>
            </w:pPr>
            <w:r w:rsidRPr="704646F6">
              <w:rPr>
                <w:rFonts w:cs="Arial"/>
                <w:color w:val="1D1C1D"/>
              </w:rPr>
              <w:t>Reduce barriers to entry for SMEs in fixed wireless and broadband access networks by facilitating UK voice on standardisation activities, both formal and informal; b) promoting adoption of open initiatives, e.g. O-RAN, Open ROADM, Open Line Systems that disaggregate the physical layer and avoid vendor lock-in. Develop programmes to facilitate access for SMEs to leading edge technologies including integrated photonics.</w:t>
            </w:r>
          </w:p>
        </w:tc>
        <w:tc>
          <w:tcPr>
            <w:tcW w:w="2057" w:type="dxa"/>
            <w:tcBorders>
              <w:top w:val="single" w:sz="8" w:space="0" w:color="1F1F1F"/>
              <w:left w:val="single" w:sz="8" w:space="0" w:color="1F1F1F"/>
              <w:bottom w:val="single" w:sz="8" w:space="0" w:color="1F1F1F"/>
              <w:right w:val="single" w:sz="8" w:space="0" w:color="1F1F1F"/>
            </w:tcBorders>
          </w:tcPr>
          <w:p w14:paraId="45FFCEB4" w14:textId="77777777" w:rsidR="007C273C" w:rsidRPr="000F247D" w:rsidRDefault="007C273C">
            <w:pPr>
              <w:shd w:val="clear" w:color="auto" w:fill="FFFFFF" w:themeFill="background1"/>
              <w:jc w:val="both"/>
              <w:rPr>
                <w:rFonts w:cs="Arial"/>
              </w:rPr>
            </w:pPr>
            <w:r w:rsidRPr="704646F6">
              <w:rPr>
                <w:rFonts w:ascii="Arial" w:hAnsi="Arial" w:cs="Arial"/>
              </w:rPr>
              <w:t>Research themes and areas of focus</w:t>
            </w:r>
          </w:p>
        </w:tc>
      </w:tr>
      <w:tr w:rsidR="007C273C" w:rsidRPr="00614A3A" w14:paraId="3BFA9A70"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723F334" w14:textId="77777777" w:rsidR="007C273C" w:rsidRPr="00614A3A" w:rsidRDefault="007C273C">
            <w:pPr>
              <w:spacing w:line="410" w:lineRule="auto"/>
              <w:rPr>
                <w:color w:val="0D0D0D" w:themeColor="text1" w:themeTint="F2"/>
              </w:rPr>
            </w:pPr>
            <w:r w:rsidRPr="704646F6">
              <w:rPr>
                <w:color w:val="0D0D0D" w:themeColor="text1" w:themeTint="F2"/>
              </w:rPr>
              <w:t>7</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69360474"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5855D764" w14:textId="77777777" w:rsidR="007C273C" w:rsidRPr="00C710D7" w:rsidRDefault="007C273C">
            <w:pPr>
              <w:shd w:val="clear" w:color="auto" w:fill="FFFFFF" w:themeFill="background1"/>
              <w:jc w:val="both"/>
              <w:rPr>
                <w:color w:val="000000" w:themeColor="text1"/>
              </w:rPr>
            </w:pPr>
            <w:r w:rsidRPr="704646F6">
              <w:rPr>
                <w:rFonts w:cs="Arial"/>
                <w:color w:val="1D1C1D"/>
              </w:rPr>
              <w:t xml:space="preserve">Establish programme addressing power consumption in communications networks and data centres, emphasizing architectural developments and technology improvements through photonics and photonic-electronic codesign that can offer radical </w:t>
            </w:r>
            <w:r w:rsidRPr="704646F6">
              <w:rPr>
                <w:rFonts w:cs="Arial"/>
                <w:color w:val="1D1C1D"/>
              </w:rPr>
              <w:lastRenderedPageBreak/>
              <w:t>improvements in power efficiency and allow sustained traffic growth with minimal environmental impact.</w:t>
            </w:r>
          </w:p>
        </w:tc>
        <w:tc>
          <w:tcPr>
            <w:tcW w:w="2057" w:type="dxa"/>
            <w:tcBorders>
              <w:top w:val="single" w:sz="8" w:space="0" w:color="1F1F1F"/>
              <w:left w:val="single" w:sz="8" w:space="0" w:color="1F1F1F"/>
              <w:bottom w:val="single" w:sz="8" w:space="0" w:color="1F1F1F"/>
              <w:right w:val="single" w:sz="8" w:space="0" w:color="1F1F1F"/>
            </w:tcBorders>
          </w:tcPr>
          <w:p w14:paraId="7034FDD4" w14:textId="77777777" w:rsidR="007C273C" w:rsidRPr="000F247D" w:rsidRDefault="007C273C">
            <w:pPr>
              <w:shd w:val="clear" w:color="auto" w:fill="FFFFFF" w:themeFill="background1"/>
              <w:jc w:val="both"/>
              <w:rPr>
                <w:rFonts w:cs="Arial"/>
              </w:rPr>
            </w:pPr>
            <w:r w:rsidRPr="704646F6">
              <w:rPr>
                <w:rFonts w:ascii="Arial" w:hAnsi="Arial" w:cs="Arial"/>
              </w:rPr>
              <w:lastRenderedPageBreak/>
              <w:t>Research themes and areas of focus</w:t>
            </w:r>
          </w:p>
        </w:tc>
      </w:tr>
      <w:tr w:rsidR="007C273C" w:rsidRPr="00614A3A" w14:paraId="7B9C36EA"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8038E3C" w14:textId="77777777" w:rsidR="007C273C" w:rsidRPr="00614A3A" w:rsidRDefault="007C273C">
            <w:pPr>
              <w:spacing w:line="410" w:lineRule="auto"/>
              <w:rPr>
                <w:color w:val="0D0D0D" w:themeColor="text1" w:themeTint="F2"/>
              </w:rPr>
            </w:pPr>
            <w:r w:rsidRPr="704646F6">
              <w:rPr>
                <w:color w:val="0D0D0D" w:themeColor="text1" w:themeTint="F2"/>
              </w:rPr>
              <w:t>8</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tcPr>
          <w:p w14:paraId="5B745B94" w14:textId="77777777" w:rsidR="007C273C" w:rsidRPr="00614A3A" w:rsidRDefault="007C273C" w:rsidP="006B360A">
            <w:r w:rsidRPr="704646F6">
              <w:t>Optical and Photonics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0329AB89" w14:textId="77777777" w:rsidR="007C273C" w:rsidRDefault="007C273C">
            <w:pPr>
              <w:shd w:val="clear" w:color="auto" w:fill="FFFFFF" w:themeFill="background1"/>
              <w:jc w:val="both"/>
              <w:rPr>
                <w:rFonts w:cs="Arial"/>
                <w:color w:val="1D1C1D"/>
              </w:rPr>
            </w:pPr>
            <w:r w:rsidRPr="704646F6">
              <w:rPr>
                <w:rFonts w:cs="Arial"/>
                <w:color w:val="1D1C1D"/>
              </w:rPr>
              <w:t>The UK should establish recognised security certification processes for quantum communication technologies to lower the barriers to widespread adoption by Government and industry, building as appropriate on initiatives underway in the UK and other nations to establish third-party verification standards.</w:t>
            </w:r>
          </w:p>
          <w:p w14:paraId="3A37052C" w14:textId="77777777" w:rsidR="004318D8" w:rsidRDefault="004318D8">
            <w:pPr>
              <w:shd w:val="clear" w:color="auto" w:fill="FFFFFF" w:themeFill="background1"/>
              <w:jc w:val="both"/>
              <w:rPr>
                <w:rFonts w:cs="Arial"/>
                <w:color w:val="1D1C1D"/>
              </w:rPr>
            </w:pPr>
          </w:p>
          <w:p w14:paraId="61C6F741" w14:textId="77777777" w:rsidR="004318D8" w:rsidRDefault="004318D8">
            <w:pPr>
              <w:shd w:val="clear" w:color="auto" w:fill="FFFFFF" w:themeFill="background1"/>
              <w:jc w:val="both"/>
              <w:rPr>
                <w:rFonts w:cs="Arial"/>
                <w:color w:val="1D1C1D"/>
              </w:rPr>
            </w:pPr>
          </w:p>
          <w:p w14:paraId="19EA170F" w14:textId="77777777" w:rsidR="004318D8" w:rsidRPr="00C710D7" w:rsidRDefault="004318D8">
            <w:pPr>
              <w:shd w:val="clear" w:color="auto" w:fill="FFFFFF" w:themeFill="background1"/>
              <w:jc w:val="both"/>
              <w:rPr>
                <w:color w:val="000000" w:themeColor="text1"/>
              </w:rPr>
            </w:pPr>
          </w:p>
        </w:tc>
        <w:tc>
          <w:tcPr>
            <w:tcW w:w="2057" w:type="dxa"/>
            <w:tcBorders>
              <w:top w:val="single" w:sz="8" w:space="0" w:color="1F1F1F"/>
              <w:left w:val="single" w:sz="8" w:space="0" w:color="1F1F1F"/>
              <w:bottom w:val="single" w:sz="8" w:space="0" w:color="1F1F1F"/>
              <w:right w:val="single" w:sz="8" w:space="0" w:color="1F1F1F"/>
            </w:tcBorders>
          </w:tcPr>
          <w:p w14:paraId="44834934" w14:textId="77777777" w:rsidR="007C273C" w:rsidRPr="000F247D" w:rsidRDefault="007C273C">
            <w:pPr>
              <w:shd w:val="clear" w:color="auto" w:fill="FFFFFF" w:themeFill="background1"/>
              <w:jc w:val="both"/>
              <w:rPr>
                <w:rFonts w:cs="Arial"/>
              </w:rPr>
            </w:pPr>
            <w:r w:rsidRPr="704646F6">
              <w:rPr>
                <w:rFonts w:ascii="Arial" w:hAnsi="Arial" w:cs="Arial"/>
              </w:rPr>
              <w:t>Security</w:t>
            </w:r>
          </w:p>
        </w:tc>
      </w:tr>
    </w:tbl>
    <w:p w14:paraId="248B01F6" w14:textId="1F98D625" w:rsidR="007F7F8E" w:rsidRDefault="007F7F8E" w:rsidP="003A32B0">
      <w:pPr>
        <w:pStyle w:val="AnnexHeading3"/>
      </w:pPr>
      <w:r>
        <w:t>Standards</w:t>
      </w:r>
    </w:p>
    <w:tbl>
      <w:tblPr>
        <w:tblStyle w:val="TableGrid"/>
        <w:tblW w:w="0" w:type="auto"/>
        <w:tblInd w:w="-10" w:type="dxa"/>
        <w:tblLook w:val="04A0" w:firstRow="1" w:lastRow="0" w:firstColumn="1" w:lastColumn="0" w:noHBand="0" w:noVBand="1"/>
      </w:tblPr>
      <w:tblGrid>
        <w:gridCol w:w="653"/>
        <w:gridCol w:w="1855"/>
        <w:gridCol w:w="5415"/>
        <w:gridCol w:w="2057"/>
      </w:tblGrid>
      <w:tr w:rsidR="007C273C" w:rsidRPr="00614A3A" w14:paraId="20948B11" w14:textId="77777777" w:rsidTr="000A5B8E">
        <w:trPr>
          <w:trHeight w:val="300"/>
        </w:trPr>
        <w:tc>
          <w:tcPr>
            <w:tcW w:w="653" w:type="dxa"/>
            <w:tcBorders>
              <w:top w:val="single" w:sz="8" w:space="0" w:color="1F1F1F"/>
              <w:left w:val="single" w:sz="8" w:space="0" w:color="1F1F1F"/>
              <w:bottom w:val="single" w:sz="8" w:space="0" w:color="1F1F1F"/>
              <w:right w:val="single" w:sz="8" w:space="0" w:color="1F1F1F"/>
            </w:tcBorders>
            <w:shd w:val="clear" w:color="auto" w:fill="00FFFF"/>
          </w:tcPr>
          <w:p w14:paraId="32F3A5D8" w14:textId="77777777" w:rsidR="007C273C" w:rsidRPr="00614A3A" w:rsidRDefault="007C273C">
            <w:pPr>
              <w:spacing w:line="410" w:lineRule="auto"/>
              <w:rPr>
                <w:color w:val="0D0D0D" w:themeColor="text1" w:themeTint="F2"/>
                <w:highlight w:val="cyan"/>
              </w:rPr>
            </w:pPr>
            <w:r w:rsidRPr="704646F6">
              <w:rPr>
                <w:color w:val="0D0D0D" w:themeColor="text1" w:themeTint="F2"/>
                <w:highlight w:val="cyan"/>
              </w:rPr>
              <w:t xml:space="preserve"> </w:t>
            </w:r>
          </w:p>
        </w:tc>
        <w:tc>
          <w:tcPr>
            <w:tcW w:w="1855" w:type="dxa"/>
            <w:tcBorders>
              <w:top w:val="single" w:sz="8" w:space="0" w:color="1F1F1F"/>
              <w:left w:val="single" w:sz="8" w:space="0" w:color="1F1F1F"/>
              <w:bottom w:val="single" w:sz="8" w:space="0" w:color="1F1F1F"/>
              <w:right w:val="single" w:sz="8" w:space="0" w:color="1F1F1F"/>
            </w:tcBorders>
            <w:shd w:val="clear" w:color="auto" w:fill="00FFFF"/>
          </w:tcPr>
          <w:p w14:paraId="482E2C9B" w14:textId="77777777" w:rsidR="007C273C" w:rsidRPr="00614A3A" w:rsidRDefault="007C273C">
            <w:pPr>
              <w:spacing w:line="410" w:lineRule="auto"/>
              <w:rPr>
                <w:color w:val="0D0D0D" w:themeColor="text1" w:themeTint="F2"/>
                <w:highlight w:val="cyan"/>
              </w:rPr>
            </w:pPr>
            <w:r w:rsidRPr="704646F6">
              <w:rPr>
                <w:color w:val="0D0D0D" w:themeColor="text1" w:themeTint="F2"/>
                <w:highlight w:val="cyan"/>
              </w:rPr>
              <w:t xml:space="preserve"> </w:t>
            </w:r>
          </w:p>
        </w:tc>
        <w:tc>
          <w:tcPr>
            <w:tcW w:w="5415" w:type="dxa"/>
            <w:tcBorders>
              <w:top w:val="single" w:sz="8" w:space="0" w:color="1F1F1F"/>
              <w:left w:val="single" w:sz="8" w:space="0" w:color="1F1F1F"/>
              <w:bottom w:val="single" w:sz="8" w:space="0" w:color="1F1F1F"/>
              <w:right w:val="single" w:sz="8" w:space="0" w:color="1F1F1F"/>
            </w:tcBorders>
            <w:shd w:val="clear" w:color="auto" w:fill="00FFFF"/>
          </w:tcPr>
          <w:p w14:paraId="2E7207AF" w14:textId="77777777" w:rsidR="007C273C" w:rsidRPr="00614A3A" w:rsidRDefault="007C273C">
            <w:pPr>
              <w:spacing w:after="180" w:line="410" w:lineRule="auto"/>
              <w:rPr>
                <w:color w:val="0D0D0D" w:themeColor="text1" w:themeTint="F2"/>
                <w:highlight w:val="cyan"/>
              </w:rPr>
            </w:pPr>
          </w:p>
        </w:tc>
        <w:tc>
          <w:tcPr>
            <w:tcW w:w="2057" w:type="dxa"/>
            <w:tcBorders>
              <w:top w:val="single" w:sz="8" w:space="0" w:color="1F1F1F"/>
              <w:left w:val="single" w:sz="8" w:space="0" w:color="1F1F1F"/>
              <w:bottom w:val="single" w:sz="8" w:space="0" w:color="1F1F1F"/>
              <w:right w:val="single" w:sz="8" w:space="0" w:color="1F1F1F"/>
            </w:tcBorders>
            <w:shd w:val="clear" w:color="auto" w:fill="00FFFF"/>
          </w:tcPr>
          <w:p w14:paraId="679D8217" w14:textId="77777777" w:rsidR="007C273C" w:rsidRPr="00614A3A" w:rsidRDefault="007C273C">
            <w:pPr>
              <w:spacing w:after="180" w:line="410" w:lineRule="auto"/>
              <w:rPr>
                <w:color w:val="0D0D0D" w:themeColor="text1" w:themeTint="F2"/>
                <w:highlight w:val="cyan"/>
              </w:rPr>
            </w:pPr>
          </w:p>
        </w:tc>
      </w:tr>
      <w:tr w:rsidR="007C273C" w:rsidRPr="00614A3A" w14:paraId="3FE8B9FE"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DA7D56D" w14:textId="77777777" w:rsidR="007C273C" w:rsidRPr="00614A3A" w:rsidRDefault="007C273C">
            <w:pPr>
              <w:spacing w:line="410" w:lineRule="auto"/>
              <w:rPr>
                <w:color w:val="0D0D0D" w:themeColor="text1" w:themeTint="F2"/>
              </w:rPr>
            </w:pPr>
            <w:r w:rsidRPr="704646F6">
              <w:rPr>
                <w:color w:val="0D0D0D" w:themeColor="text1" w:themeTint="F2"/>
              </w:rPr>
              <w:t>1</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AB3B707" w14:textId="77777777" w:rsidR="007C273C" w:rsidRPr="00C710D7" w:rsidRDefault="007C273C">
            <w:pPr>
              <w:spacing w:line="410" w:lineRule="auto"/>
              <w:rPr>
                <w:color w:val="0D0D0D" w:themeColor="text1" w:themeTint="F2"/>
              </w:rPr>
            </w:pPr>
            <w:r w:rsidRPr="704646F6">
              <w:rPr>
                <w:rFonts w:ascii="Arial" w:hAnsi="Arial" w:cs="Arial"/>
              </w:rPr>
              <w:t>Standards - Policy and Regulation Aspects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B8147E8" w14:textId="77777777" w:rsidR="007C273C" w:rsidRPr="00614A3A" w:rsidRDefault="007C273C">
            <w:pPr>
              <w:shd w:val="clear" w:color="auto" w:fill="FFFFFF" w:themeFill="background1"/>
              <w:jc w:val="both"/>
              <w:rPr>
                <w:color w:val="000000" w:themeColor="text1"/>
              </w:rPr>
            </w:pPr>
            <w:r w:rsidRPr="704646F6">
              <w:rPr>
                <w:rFonts w:ascii="Arial" w:hAnsi="Arial" w:cs="Arial"/>
              </w:rPr>
              <w:t xml:space="preserve">Promote awareness of standards process and status / trends within universities, aimed particularly at early career telecom researchers or postgraduates (the first aspect through training, and the second via regular presentations and workshops). This could start with universities with existing commitments e.g. ETSI membership. </w:t>
            </w:r>
            <w:r>
              <w:br/>
            </w:r>
            <w:r>
              <w:br/>
            </w:r>
            <w:r w:rsidRPr="704646F6">
              <w:rPr>
                <w:rFonts w:ascii="Arial" w:hAnsi="Arial" w:cs="Arial"/>
              </w:rPr>
              <w:t xml:space="preserve">Encourage taught courses to include a standards awareness component. </w:t>
            </w:r>
            <w:r>
              <w:br/>
            </w:r>
            <w:r>
              <w:br/>
            </w:r>
            <w:r w:rsidRPr="704646F6">
              <w:rPr>
                <w:rFonts w:ascii="Arial" w:hAnsi="Arial" w:cs="Arial"/>
              </w:rPr>
              <w:t xml:space="preserve">Ensure that evaluation of new project proposals gives credit and weight to the evolutionary nature of the proposal (this applies to funding mechanisms within the UK). </w:t>
            </w:r>
            <w:r>
              <w:br/>
            </w:r>
            <w:r>
              <w:br/>
            </w:r>
            <w:r w:rsidRPr="704646F6">
              <w:rPr>
                <w:rFonts w:ascii="Arial" w:hAnsi="Arial" w:cs="Arial"/>
              </w:rPr>
              <w:t xml:space="preserve">Support UK universities willing to engage in standards (via similar or the same mechanisms as per SMEs). </w:t>
            </w:r>
            <w:r>
              <w:br/>
            </w:r>
            <w:r>
              <w:br/>
            </w:r>
            <w:r w:rsidRPr="704646F6">
              <w:rPr>
                <w:rFonts w:ascii="Arial" w:hAnsi="Arial" w:cs="Arial"/>
              </w:rPr>
              <w:t xml:space="preserve">Establish a sustainable framework for collaborative (University / industry including SMEs) pre-normative research projects with </w:t>
            </w:r>
            <w:proofErr w:type="gramStart"/>
            <w:r w:rsidRPr="704646F6">
              <w:rPr>
                <w:rFonts w:ascii="Arial" w:hAnsi="Arial" w:cs="Arial"/>
              </w:rPr>
              <w:t>Universities</w:t>
            </w:r>
            <w:proofErr w:type="gramEnd"/>
            <w:r w:rsidRPr="704646F6">
              <w:rPr>
                <w:rFonts w:ascii="Arial" w:hAnsi="Arial" w:cs="Arial"/>
              </w:rPr>
              <w:t xml:space="preserve"> taking a significant leading role. </w:t>
            </w:r>
            <w:r>
              <w:br/>
            </w:r>
            <w:r>
              <w:br/>
            </w:r>
            <w:r w:rsidRPr="704646F6">
              <w:rPr>
                <w:rFonts w:ascii="Arial" w:hAnsi="Arial" w:cs="Arial"/>
              </w:rPr>
              <w:t xml:space="preserve">This could include support for smaller nursery projects aimed at initial pairing with an industrial partner, with a view to future scaling of such initial collaborations (potential targeting Horizon or other projects). </w:t>
            </w:r>
          </w:p>
        </w:tc>
        <w:tc>
          <w:tcPr>
            <w:tcW w:w="2057" w:type="dxa"/>
            <w:tcBorders>
              <w:top w:val="single" w:sz="8" w:space="0" w:color="1F1F1F"/>
              <w:left w:val="single" w:sz="8" w:space="0" w:color="1F1F1F"/>
              <w:bottom w:val="single" w:sz="8" w:space="0" w:color="1F1F1F"/>
              <w:right w:val="single" w:sz="8" w:space="0" w:color="1F1F1F"/>
            </w:tcBorders>
          </w:tcPr>
          <w:p w14:paraId="39B06A3F" w14:textId="77777777" w:rsidR="007C273C" w:rsidRPr="008D6817" w:rsidRDefault="007C273C">
            <w:pPr>
              <w:shd w:val="clear" w:color="auto" w:fill="FFFFFF" w:themeFill="background1"/>
              <w:jc w:val="both"/>
              <w:rPr>
                <w:rFonts w:ascii="Arial" w:hAnsi="Arial" w:cs="Arial"/>
              </w:rPr>
            </w:pPr>
            <w:r w:rsidRPr="704646F6">
              <w:rPr>
                <w:rFonts w:ascii="Arial" w:hAnsi="Arial" w:cs="Arial"/>
              </w:rPr>
              <w:t>Legislation, Regulation and policy</w:t>
            </w:r>
          </w:p>
        </w:tc>
      </w:tr>
      <w:tr w:rsidR="007C273C" w:rsidRPr="00614A3A" w14:paraId="2AC8BE97"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E342D92" w14:textId="77777777" w:rsidR="007C273C" w:rsidRPr="00614A3A" w:rsidRDefault="007C273C">
            <w:pPr>
              <w:spacing w:line="410" w:lineRule="auto"/>
              <w:rPr>
                <w:color w:val="0D0D0D" w:themeColor="text1" w:themeTint="F2"/>
              </w:rPr>
            </w:pPr>
            <w:r w:rsidRPr="704646F6">
              <w:rPr>
                <w:color w:val="0D0D0D" w:themeColor="text1" w:themeTint="F2"/>
              </w:rPr>
              <w:t>2</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2C53440" w14:textId="77777777" w:rsidR="007C273C" w:rsidRPr="00C710D7" w:rsidRDefault="007C273C">
            <w:pPr>
              <w:spacing w:line="410" w:lineRule="auto"/>
              <w:rPr>
                <w:color w:val="0D0D0D" w:themeColor="text1" w:themeTint="F2"/>
              </w:rPr>
            </w:pPr>
            <w:r w:rsidRPr="704646F6">
              <w:rPr>
                <w:rFonts w:ascii="Arial" w:hAnsi="Arial" w:cs="Arial"/>
              </w:rPr>
              <w:t xml:space="preserve">Standards - Intellectual </w:t>
            </w:r>
            <w:r w:rsidRPr="704646F6">
              <w:rPr>
                <w:rFonts w:ascii="Arial" w:hAnsi="Arial" w:cs="Arial"/>
              </w:rPr>
              <w:lastRenderedPageBreak/>
              <w:t>Property Issues in Standards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3272388B" w14:textId="77777777" w:rsidR="007C273C" w:rsidRPr="00614A3A" w:rsidRDefault="007C273C">
            <w:pPr>
              <w:shd w:val="clear" w:color="auto" w:fill="FFFFFF" w:themeFill="background1"/>
              <w:jc w:val="both"/>
              <w:rPr>
                <w:color w:val="000000" w:themeColor="text1"/>
              </w:rPr>
            </w:pPr>
            <w:r w:rsidRPr="704646F6">
              <w:rPr>
                <w:rFonts w:ascii="Arial" w:hAnsi="Arial" w:cs="Arial"/>
              </w:rPr>
              <w:lastRenderedPageBreak/>
              <w:t xml:space="preserve">An option that might be considered is to set up some form of investment bank (IB) sponsored by HMG/British industry, that would purchase such IPR </w:t>
            </w:r>
            <w:r w:rsidRPr="704646F6">
              <w:rPr>
                <w:rFonts w:ascii="Arial" w:hAnsi="Arial" w:cs="Arial"/>
              </w:rPr>
              <w:lastRenderedPageBreak/>
              <w:t xml:space="preserve">(in whole or part). The IB could be in a better position to exploit (and defend) such IPR. This would effectively centralise the IPR exploitation of SME research for the most promising ideas. The IB could seek to make no profit or break even. This IB could then be used as a strategic vehicle to promote UK sovereign telecoms capability by building a pool of IPR that could allow UK industry to use and share any profits with the original SME IPR developer. Many configurations are possible, but the aim would be to offer an alternative option to the developers of UK IPR that could benefit the UK more widely. </w:t>
            </w:r>
          </w:p>
        </w:tc>
        <w:tc>
          <w:tcPr>
            <w:tcW w:w="2057" w:type="dxa"/>
            <w:tcBorders>
              <w:top w:val="single" w:sz="8" w:space="0" w:color="1F1F1F"/>
              <w:left w:val="single" w:sz="8" w:space="0" w:color="1F1F1F"/>
              <w:bottom w:val="single" w:sz="8" w:space="0" w:color="1F1F1F"/>
              <w:right w:val="single" w:sz="8" w:space="0" w:color="1F1F1F"/>
            </w:tcBorders>
          </w:tcPr>
          <w:p w14:paraId="62EFF64C" w14:textId="77777777" w:rsidR="007C273C" w:rsidRPr="008D6817" w:rsidRDefault="007C273C">
            <w:pPr>
              <w:shd w:val="clear" w:color="auto" w:fill="FFFFFF" w:themeFill="background1"/>
              <w:jc w:val="both"/>
              <w:rPr>
                <w:rFonts w:ascii="Arial" w:hAnsi="Arial" w:cs="Arial"/>
              </w:rPr>
            </w:pPr>
            <w:r w:rsidRPr="704646F6">
              <w:rPr>
                <w:rFonts w:ascii="Arial" w:hAnsi="Arial" w:cs="Arial"/>
              </w:rPr>
              <w:lastRenderedPageBreak/>
              <w:t>IP, Patents, Data, etc</w:t>
            </w:r>
          </w:p>
        </w:tc>
      </w:tr>
      <w:tr w:rsidR="007C273C" w:rsidRPr="00614A3A" w14:paraId="264BB986"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72447FCB" w14:textId="77777777" w:rsidR="007C273C" w:rsidRPr="00614A3A" w:rsidRDefault="007C273C">
            <w:pPr>
              <w:spacing w:line="410" w:lineRule="auto"/>
              <w:rPr>
                <w:color w:val="0D0D0D" w:themeColor="text1" w:themeTint="F2"/>
              </w:rPr>
            </w:pPr>
            <w:r w:rsidRPr="704646F6">
              <w:rPr>
                <w:color w:val="0D0D0D" w:themeColor="text1" w:themeTint="F2"/>
              </w:rPr>
              <w:t>3</w:t>
            </w:r>
          </w:p>
        </w:tc>
        <w:tc>
          <w:tcPr>
            <w:tcW w:w="185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48E77FE3" w14:textId="77777777" w:rsidR="007C273C" w:rsidRPr="00C710D7" w:rsidRDefault="007C273C">
            <w:pPr>
              <w:spacing w:line="410" w:lineRule="auto"/>
              <w:rPr>
                <w:color w:val="0D0D0D" w:themeColor="text1" w:themeTint="F2"/>
              </w:rPr>
            </w:pPr>
            <w:r w:rsidRPr="704646F6">
              <w:rPr>
                <w:rFonts w:ascii="Arial" w:hAnsi="Arial" w:cs="Arial"/>
              </w:rPr>
              <w:t>Standards - General approach of Standard Development Organisations to Patents and IPR</w:t>
            </w:r>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tcPr>
          <w:p w14:paraId="74220C17" w14:textId="77777777" w:rsidR="007C273C" w:rsidRPr="00614A3A" w:rsidRDefault="007C273C">
            <w:pPr>
              <w:shd w:val="clear" w:color="auto" w:fill="FFFFFF" w:themeFill="background1"/>
              <w:jc w:val="both"/>
              <w:rPr>
                <w:color w:val="000000" w:themeColor="text1"/>
              </w:rPr>
            </w:pPr>
            <w:r w:rsidRPr="704646F6">
              <w:rPr>
                <w:rFonts w:ascii="Arial" w:hAnsi="Arial" w:cs="Arial"/>
              </w:rPr>
              <w:t>Develop mechanisms to encourage inter-operability projects (</w:t>
            </w:r>
            <w:proofErr w:type="gramStart"/>
            <w:r w:rsidRPr="704646F6">
              <w:rPr>
                <w:rFonts w:ascii="Arial" w:hAnsi="Arial" w:cs="Arial"/>
              </w:rPr>
              <w:t>similar to</w:t>
            </w:r>
            <w:proofErr w:type="gramEnd"/>
            <w:r w:rsidRPr="704646F6">
              <w:rPr>
                <w:rFonts w:ascii="Arial" w:hAnsi="Arial" w:cs="Arial"/>
              </w:rPr>
              <w:t xml:space="preserve"> SONIC), and encourage these projects to identify standards shortcomings </w:t>
            </w:r>
          </w:p>
        </w:tc>
        <w:tc>
          <w:tcPr>
            <w:tcW w:w="2057" w:type="dxa"/>
            <w:tcBorders>
              <w:top w:val="single" w:sz="8" w:space="0" w:color="1F1F1F"/>
              <w:left w:val="single" w:sz="8" w:space="0" w:color="1F1F1F"/>
              <w:bottom w:val="nil"/>
              <w:right w:val="single" w:sz="8" w:space="0" w:color="1F1F1F"/>
            </w:tcBorders>
          </w:tcPr>
          <w:p w14:paraId="5936CC62" w14:textId="77777777" w:rsidR="007C273C" w:rsidRPr="008D6817" w:rsidRDefault="007C273C">
            <w:pPr>
              <w:shd w:val="clear" w:color="auto" w:fill="FFFFFF" w:themeFill="background1"/>
              <w:jc w:val="both"/>
              <w:rPr>
                <w:rFonts w:ascii="Arial" w:hAnsi="Arial" w:cs="Arial"/>
              </w:rPr>
            </w:pPr>
            <w:r w:rsidRPr="704646F6">
              <w:rPr>
                <w:rFonts w:ascii="Arial" w:hAnsi="Arial" w:cs="Arial"/>
              </w:rPr>
              <w:t>IP, Patents, Data, etc</w:t>
            </w:r>
          </w:p>
        </w:tc>
      </w:tr>
      <w:tr w:rsidR="007C273C" w:rsidRPr="00614A3A" w14:paraId="4DBF258B"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42190F10"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5663BA4B"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4AEEB526" w14:textId="77777777" w:rsidR="007C273C" w:rsidRPr="00614A3A" w:rsidRDefault="007C273C">
            <w:pPr>
              <w:shd w:val="clear" w:color="auto" w:fill="FFFFFF" w:themeFill="background1"/>
              <w:jc w:val="both"/>
              <w:rPr>
                <w:color w:val="000000" w:themeColor="text1"/>
              </w:rPr>
            </w:pPr>
            <w:r w:rsidRPr="704646F6">
              <w:rPr>
                <w:rFonts w:ascii="Arial" w:hAnsi="Arial" w:cs="Arial"/>
              </w:rPr>
              <w:t xml:space="preserve">Encourage integrators (e.g. network operators, 3rd party integrators etc) to share inter-operability issues found in UK deployments, particularly if including new or multiple vendors. </w:t>
            </w:r>
          </w:p>
        </w:tc>
        <w:tc>
          <w:tcPr>
            <w:tcW w:w="2057" w:type="dxa"/>
            <w:tcBorders>
              <w:top w:val="nil"/>
              <w:left w:val="single" w:sz="8" w:space="0" w:color="1F1F1F"/>
              <w:bottom w:val="nil"/>
              <w:right w:val="single" w:sz="8" w:space="0" w:color="1F1F1F"/>
            </w:tcBorders>
          </w:tcPr>
          <w:p w14:paraId="42A84DD8" w14:textId="77777777" w:rsidR="007C273C" w:rsidRPr="008D6817"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614A3A" w14:paraId="6B8D96D4"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391029AD"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3C1BA611"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0BBEBA50" w14:textId="77777777" w:rsidR="007C273C" w:rsidRPr="00614A3A" w:rsidRDefault="007C273C">
            <w:pPr>
              <w:shd w:val="clear" w:color="auto" w:fill="FFFFFF" w:themeFill="background1"/>
              <w:jc w:val="both"/>
              <w:rPr>
                <w:color w:val="000000" w:themeColor="text1"/>
              </w:rPr>
            </w:pPr>
            <w:r w:rsidRPr="704646F6">
              <w:rPr>
                <w:rFonts w:ascii="Arial" w:hAnsi="Arial" w:cs="Arial"/>
              </w:rPr>
              <w:t xml:space="preserve">Develop mechanisms (potentially at international level) to provide a degree of feedback or rating of standards in terms of their proven interoperability. </w:t>
            </w:r>
          </w:p>
        </w:tc>
        <w:tc>
          <w:tcPr>
            <w:tcW w:w="2057" w:type="dxa"/>
            <w:tcBorders>
              <w:top w:val="nil"/>
              <w:left w:val="single" w:sz="8" w:space="0" w:color="1F1F1F"/>
              <w:bottom w:val="nil"/>
              <w:right w:val="single" w:sz="8" w:space="0" w:color="1F1F1F"/>
            </w:tcBorders>
          </w:tcPr>
          <w:p w14:paraId="2EFE4443" w14:textId="77777777" w:rsidR="007C273C" w:rsidRPr="008D6817"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614A3A" w14:paraId="7146F6BC" w14:textId="77777777" w:rsidTr="000A5B8E">
        <w:tblPrEx>
          <w:tblLook w:val="0600" w:firstRow="0" w:lastRow="0" w:firstColumn="0" w:lastColumn="0" w:noHBand="1" w:noVBand="1"/>
        </w:tblPrEx>
        <w:trPr>
          <w:trHeight w:val="300"/>
        </w:trPr>
        <w:tc>
          <w:tcPr>
            <w:tcW w:w="653"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1E030B6"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0B98CF7"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tcPr>
          <w:p w14:paraId="696180D9" w14:textId="77777777" w:rsidR="007C273C" w:rsidRPr="00614A3A" w:rsidRDefault="007C273C">
            <w:pPr>
              <w:shd w:val="clear" w:color="auto" w:fill="FFFFFF" w:themeFill="background1"/>
              <w:jc w:val="both"/>
              <w:rPr>
                <w:color w:val="000000" w:themeColor="text1"/>
              </w:rPr>
            </w:pPr>
            <w:r w:rsidRPr="704646F6">
              <w:rPr>
                <w:rFonts w:ascii="Arial" w:hAnsi="Arial" w:cs="Arial"/>
              </w:rPr>
              <w:t>Develop a formal framework to identify what is essential and what is optional within at least a subset of important standards.</w:t>
            </w:r>
          </w:p>
        </w:tc>
        <w:tc>
          <w:tcPr>
            <w:tcW w:w="2057" w:type="dxa"/>
            <w:tcBorders>
              <w:top w:val="nil"/>
              <w:left w:val="single" w:sz="8" w:space="0" w:color="1F1F1F"/>
              <w:bottom w:val="single" w:sz="8" w:space="0" w:color="1F1F1F"/>
              <w:right w:val="single" w:sz="8" w:space="0" w:color="1F1F1F"/>
            </w:tcBorders>
          </w:tcPr>
          <w:p w14:paraId="5C98E99C" w14:textId="77777777" w:rsidR="007C273C" w:rsidRPr="008D6817"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254E68" w14:paraId="2201DA06"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4A748E2C" w14:textId="77777777" w:rsidR="007C273C" w:rsidRPr="00614A3A" w:rsidRDefault="007C273C">
            <w:pPr>
              <w:spacing w:line="410" w:lineRule="auto"/>
              <w:rPr>
                <w:color w:val="0D0D0D" w:themeColor="text1" w:themeTint="F2"/>
              </w:rPr>
            </w:pPr>
            <w:r w:rsidRPr="704646F6">
              <w:rPr>
                <w:color w:val="0D0D0D" w:themeColor="text1" w:themeTint="F2"/>
              </w:rPr>
              <w:t>4</w:t>
            </w:r>
          </w:p>
        </w:tc>
        <w:tc>
          <w:tcPr>
            <w:tcW w:w="185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747EFBD5" w14:textId="77777777" w:rsidR="007C273C" w:rsidRPr="00C710D7" w:rsidRDefault="007C273C">
            <w:pPr>
              <w:spacing w:line="410" w:lineRule="auto"/>
              <w:rPr>
                <w:color w:val="0D0D0D" w:themeColor="text1" w:themeTint="F2"/>
              </w:rPr>
            </w:pPr>
            <w:r w:rsidRPr="704646F6">
              <w:rPr>
                <w:rFonts w:ascii="Arial" w:hAnsi="Arial" w:cs="Arial"/>
              </w:rPr>
              <w:t>Standards - Engagement of UK SMEs in Standards</w:t>
            </w:r>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bottom"/>
          </w:tcPr>
          <w:p w14:paraId="46901004" w14:textId="2B2E94EB" w:rsidR="007C273C" w:rsidRPr="00614A3A" w:rsidRDefault="007C273C">
            <w:pPr>
              <w:shd w:val="clear" w:color="auto" w:fill="FFFFFF" w:themeFill="background1"/>
              <w:jc w:val="both"/>
              <w:rPr>
                <w:color w:val="000000" w:themeColor="text1"/>
              </w:rPr>
            </w:pPr>
            <w:r w:rsidRPr="704646F6">
              <w:rPr>
                <w:rFonts w:ascii="Arial" w:hAnsi="Arial" w:cs="Arial"/>
              </w:rPr>
              <w:t xml:space="preserve">Set up mechanisms to increase awareness of </w:t>
            </w:r>
            <w:r w:rsidR="00962F33" w:rsidRPr="704646F6">
              <w:rPr>
                <w:rFonts w:ascii="Arial" w:hAnsi="Arial" w:cs="Arial"/>
              </w:rPr>
              <w:t>standards landscape and</w:t>
            </w:r>
            <w:r w:rsidRPr="704646F6">
              <w:rPr>
                <w:rFonts w:ascii="Arial" w:hAnsi="Arial" w:cs="Arial"/>
              </w:rPr>
              <w:t xml:space="preserve"> reduce knowledge barriers: </w:t>
            </w:r>
            <w:r>
              <w:br/>
            </w:r>
            <w:r w:rsidRPr="704646F6">
              <w:rPr>
                <w:rFonts w:ascii="Arial" w:hAnsi="Arial" w:cs="Arial"/>
              </w:rPr>
              <w:t xml:space="preserve">· Provision of training for SMEs and/or Universities on an ongoing basis, including online access to training materials and/or relevant experts. </w:t>
            </w:r>
            <w:r>
              <w:br/>
            </w:r>
            <w:r w:rsidRPr="704646F6">
              <w:rPr>
                <w:rFonts w:ascii="Arial" w:hAnsi="Arial" w:cs="Arial"/>
              </w:rPr>
              <w:t xml:space="preserve">· Training to include also case studies, possibly presented or written by experts involved, included SME participants. </w:t>
            </w:r>
            <w:r>
              <w:br/>
            </w:r>
            <w:r w:rsidRPr="704646F6">
              <w:rPr>
                <w:rFonts w:ascii="Arial" w:hAnsi="Arial" w:cs="Arial"/>
              </w:rPr>
              <w:t>· Training to include standards linked IPR aspects such as FRAND, IPR declaration etc</w:t>
            </w:r>
          </w:p>
        </w:tc>
        <w:tc>
          <w:tcPr>
            <w:tcW w:w="2057" w:type="dxa"/>
            <w:tcBorders>
              <w:top w:val="single" w:sz="8" w:space="0" w:color="1F1F1F"/>
              <w:left w:val="single" w:sz="8" w:space="0" w:color="1F1F1F"/>
              <w:bottom w:val="nil"/>
              <w:right w:val="single" w:sz="8" w:space="0" w:color="1F1F1F"/>
            </w:tcBorders>
          </w:tcPr>
          <w:p w14:paraId="1FC34A30" w14:textId="77777777" w:rsidR="007C273C" w:rsidRPr="00254E68" w:rsidRDefault="007C273C">
            <w:pPr>
              <w:shd w:val="clear" w:color="auto" w:fill="FFFFFF" w:themeFill="background1"/>
              <w:jc w:val="both"/>
              <w:rPr>
                <w:rFonts w:ascii="Arial" w:hAnsi="Arial" w:cs="Arial"/>
              </w:rPr>
            </w:pPr>
            <w:r w:rsidRPr="704646F6">
              <w:rPr>
                <w:rFonts w:ascii="Arial" w:hAnsi="Arial" w:cs="Arial"/>
              </w:rPr>
              <w:t>Skills</w:t>
            </w:r>
          </w:p>
        </w:tc>
      </w:tr>
      <w:tr w:rsidR="007C273C" w:rsidRPr="00254E68" w14:paraId="61FD98C7"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3C15CFB4"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2BCDF6B9"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bottom"/>
          </w:tcPr>
          <w:p w14:paraId="177ED1E1" w14:textId="77777777" w:rsidR="007C273C" w:rsidRPr="00614A3A" w:rsidRDefault="007C273C">
            <w:pPr>
              <w:shd w:val="clear" w:color="auto" w:fill="FFFFFF" w:themeFill="background1"/>
              <w:jc w:val="both"/>
              <w:rPr>
                <w:color w:val="000000" w:themeColor="text1"/>
              </w:rPr>
            </w:pPr>
            <w:r w:rsidRPr="704646F6">
              <w:rPr>
                <w:rFonts w:ascii="Arial" w:hAnsi="Arial" w:cs="Arial"/>
              </w:rPr>
              <w:t>Set up mechanisms to enable development of appropriate standards strategies.</w:t>
            </w:r>
          </w:p>
        </w:tc>
        <w:tc>
          <w:tcPr>
            <w:tcW w:w="2057" w:type="dxa"/>
            <w:tcBorders>
              <w:top w:val="nil"/>
              <w:left w:val="single" w:sz="8" w:space="0" w:color="1F1F1F"/>
              <w:bottom w:val="nil"/>
              <w:right w:val="single" w:sz="8" w:space="0" w:color="1F1F1F"/>
            </w:tcBorders>
          </w:tcPr>
          <w:p w14:paraId="774660D4" w14:textId="77777777" w:rsidR="007C273C" w:rsidRPr="00254E68"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254E68" w14:paraId="72E47EBF"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58DAFC8F"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417D3DC"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bottom"/>
          </w:tcPr>
          <w:p w14:paraId="01279DEE" w14:textId="77777777" w:rsidR="007C273C" w:rsidRPr="00614A3A" w:rsidRDefault="007C273C">
            <w:pPr>
              <w:shd w:val="clear" w:color="auto" w:fill="FFFFFF" w:themeFill="background1"/>
              <w:jc w:val="both"/>
              <w:rPr>
                <w:color w:val="000000" w:themeColor="text1"/>
              </w:rPr>
            </w:pPr>
            <w:r w:rsidRPr="704646F6">
              <w:rPr>
                <w:rFonts w:ascii="Arial" w:hAnsi="Arial" w:cs="Arial"/>
              </w:rPr>
              <w:t>Support match making with standards experts / IPR experts / patent attorneys with possible seed funding (making use of the relatively large number of UK standards leaders in the latter career stages).</w:t>
            </w:r>
          </w:p>
        </w:tc>
        <w:tc>
          <w:tcPr>
            <w:tcW w:w="2057" w:type="dxa"/>
            <w:tcBorders>
              <w:top w:val="nil"/>
              <w:left w:val="single" w:sz="8" w:space="0" w:color="1F1F1F"/>
              <w:bottom w:val="nil"/>
              <w:right w:val="single" w:sz="8" w:space="0" w:color="1F1F1F"/>
            </w:tcBorders>
          </w:tcPr>
          <w:p w14:paraId="67E2625D" w14:textId="77777777" w:rsidR="007C273C" w:rsidRPr="00254E68"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254E68" w14:paraId="24BD53EC"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42DF5F72"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0E5D6E36"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bottom"/>
          </w:tcPr>
          <w:p w14:paraId="3159C045" w14:textId="77777777" w:rsidR="007C273C" w:rsidRPr="00614A3A" w:rsidRDefault="007C273C">
            <w:pPr>
              <w:shd w:val="clear" w:color="auto" w:fill="FFFFFF" w:themeFill="background1"/>
              <w:jc w:val="both"/>
              <w:rPr>
                <w:color w:val="000000" w:themeColor="text1"/>
              </w:rPr>
            </w:pPr>
            <w:r w:rsidRPr="704646F6">
              <w:rPr>
                <w:rFonts w:ascii="Arial" w:hAnsi="Arial" w:cs="Arial"/>
              </w:rPr>
              <w:t>Set up fora for sharing and discussing knowledge and proposals with other players in the UK ecosystem, possibly on a per-SDO basis (note: the UKTIN’s Future Capability Paper on Wireless Networking proposes a “standards network” which has a similar context).</w:t>
            </w:r>
          </w:p>
        </w:tc>
        <w:tc>
          <w:tcPr>
            <w:tcW w:w="2057" w:type="dxa"/>
            <w:tcBorders>
              <w:top w:val="nil"/>
              <w:left w:val="single" w:sz="8" w:space="0" w:color="1F1F1F"/>
              <w:bottom w:val="nil"/>
              <w:right w:val="single" w:sz="8" w:space="0" w:color="1F1F1F"/>
            </w:tcBorders>
          </w:tcPr>
          <w:p w14:paraId="5B31E8D0" w14:textId="77777777" w:rsidR="007C273C" w:rsidRPr="00254E68"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254E68" w14:paraId="4336FE38"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0E494ED8"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2D625A3C"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vAlign w:val="bottom"/>
          </w:tcPr>
          <w:p w14:paraId="312C7841" w14:textId="77777777" w:rsidR="007C273C" w:rsidRPr="00614A3A" w:rsidRDefault="007C273C">
            <w:pPr>
              <w:shd w:val="clear" w:color="auto" w:fill="FFFFFF" w:themeFill="background1"/>
              <w:jc w:val="both"/>
              <w:rPr>
                <w:color w:val="000000" w:themeColor="text1"/>
              </w:rPr>
            </w:pPr>
            <w:r w:rsidRPr="704646F6">
              <w:rPr>
                <w:rFonts w:ascii="Arial" w:hAnsi="Arial" w:cs="Arial"/>
              </w:rPr>
              <w:t xml:space="preserve">De-briefing on SDO status, proposals etc., could be achieved using different models such as: </w:t>
            </w:r>
            <w:r>
              <w:br/>
            </w:r>
            <w:r w:rsidRPr="704646F6">
              <w:rPr>
                <w:rFonts w:ascii="Arial" w:hAnsi="Arial" w:cs="Arial"/>
              </w:rPr>
              <w:t xml:space="preserve">· DSIT de-briefing targeted at UK SMEs – leverage DSIT representatives to share information with SMEs in de-briefing updates. </w:t>
            </w:r>
            <w:r>
              <w:br/>
            </w:r>
            <w:r w:rsidRPr="704646F6">
              <w:rPr>
                <w:rFonts w:ascii="Arial" w:hAnsi="Arial" w:cs="Arial"/>
              </w:rPr>
              <w:t xml:space="preserve">· As part of any SME grant (to attend meetings), the SME provides a briefing to the community on what they have learnt. </w:t>
            </w:r>
            <w:r>
              <w:br/>
            </w:r>
            <w:r w:rsidRPr="704646F6">
              <w:rPr>
                <w:rFonts w:ascii="Arial" w:hAnsi="Arial" w:cs="Arial"/>
              </w:rPr>
              <w:t>· A mix of the above, plus invited speakers such as WG chairs or other experts willing to present in a forum.</w:t>
            </w:r>
          </w:p>
        </w:tc>
        <w:tc>
          <w:tcPr>
            <w:tcW w:w="2057" w:type="dxa"/>
            <w:tcBorders>
              <w:top w:val="nil"/>
              <w:left w:val="single" w:sz="8" w:space="0" w:color="1F1F1F"/>
              <w:bottom w:val="nil"/>
              <w:right w:val="single" w:sz="8" w:space="0" w:color="1F1F1F"/>
            </w:tcBorders>
          </w:tcPr>
          <w:p w14:paraId="120E21E5" w14:textId="77777777" w:rsidR="007C273C" w:rsidRPr="00254E68" w:rsidRDefault="007C273C">
            <w:pPr>
              <w:shd w:val="clear" w:color="auto" w:fill="FFFFFF" w:themeFill="background1"/>
              <w:jc w:val="both"/>
              <w:rPr>
                <w:rFonts w:ascii="Arial" w:hAnsi="Arial" w:cs="Arial"/>
              </w:rPr>
            </w:pPr>
            <w:r w:rsidRPr="704646F6">
              <w:rPr>
                <w:rFonts w:ascii="Arial" w:hAnsi="Arial" w:cs="Arial"/>
              </w:rPr>
              <w:t>Collaboration and Strategic Partnerships (including international)</w:t>
            </w:r>
          </w:p>
        </w:tc>
      </w:tr>
      <w:tr w:rsidR="007C273C" w:rsidRPr="00254E68" w14:paraId="0761CE70" w14:textId="77777777" w:rsidTr="000A5B8E">
        <w:tblPrEx>
          <w:tblLook w:val="0600" w:firstRow="0" w:lastRow="0" w:firstColumn="0" w:lastColumn="0" w:noHBand="1" w:noVBand="1"/>
        </w:tblPrEx>
        <w:trPr>
          <w:trHeight w:val="300"/>
        </w:trPr>
        <w:tc>
          <w:tcPr>
            <w:tcW w:w="653"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2FC394BE"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D2E1429"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bottom"/>
          </w:tcPr>
          <w:p w14:paraId="6BC8729C" w14:textId="77777777" w:rsidR="007C273C" w:rsidRPr="00614A3A" w:rsidRDefault="007C273C">
            <w:pPr>
              <w:shd w:val="clear" w:color="auto" w:fill="FFFFFF" w:themeFill="background1"/>
              <w:jc w:val="both"/>
              <w:rPr>
                <w:color w:val="000000" w:themeColor="text1"/>
              </w:rPr>
            </w:pPr>
            <w:r w:rsidRPr="704646F6">
              <w:rPr>
                <w:rFonts w:ascii="Arial" w:hAnsi="Arial" w:cs="Arial"/>
              </w:rPr>
              <w:t xml:space="preserve">Set up mechanisms to reduce financial barriers to participation: </w:t>
            </w:r>
            <w:r>
              <w:br/>
            </w:r>
            <w:r w:rsidRPr="704646F6">
              <w:rPr>
                <w:rFonts w:ascii="Arial" w:hAnsi="Arial" w:cs="Arial"/>
              </w:rPr>
              <w:t xml:space="preserve">· Provide financial grants for initial standards engagement for SMEs and/or universities. </w:t>
            </w:r>
            <w:r>
              <w:br/>
            </w:r>
            <w:r w:rsidRPr="704646F6">
              <w:rPr>
                <w:rFonts w:ascii="Arial" w:hAnsi="Arial" w:cs="Arial"/>
              </w:rPr>
              <w:t xml:space="preserve">· Create a body to act as an umbrella member of standards organizations, whereby a participating SME could initiate its participation without the administrative and financial burden of full individual membership (at least for a certain number of meetings). </w:t>
            </w:r>
            <w:r>
              <w:br/>
            </w:r>
            <w:r w:rsidRPr="704646F6">
              <w:rPr>
                <w:rFonts w:ascii="Arial" w:hAnsi="Arial" w:cs="Arial"/>
              </w:rPr>
              <w:t>· These various mechanisms could be combined into a single organization or club covering activity in the different areas e.g. by having SMEs as member organizations which could then access one or more of a range of the specific “services” listed above.</w:t>
            </w:r>
          </w:p>
        </w:tc>
        <w:tc>
          <w:tcPr>
            <w:tcW w:w="2057" w:type="dxa"/>
            <w:tcBorders>
              <w:top w:val="nil"/>
              <w:left w:val="single" w:sz="8" w:space="0" w:color="1F1F1F"/>
              <w:bottom w:val="single" w:sz="8" w:space="0" w:color="1F1F1F"/>
              <w:right w:val="single" w:sz="8" w:space="0" w:color="1F1F1F"/>
            </w:tcBorders>
          </w:tcPr>
          <w:p w14:paraId="03E1C57C" w14:textId="77777777" w:rsidR="007C273C" w:rsidRPr="00254E68" w:rsidRDefault="007C273C">
            <w:pPr>
              <w:shd w:val="clear" w:color="auto" w:fill="FFFFFF" w:themeFill="background1"/>
              <w:jc w:val="both"/>
              <w:rPr>
                <w:rFonts w:ascii="Arial" w:hAnsi="Arial" w:cs="Arial"/>
              </w:rPr>
            </w:pPr>
            <w:r w:rsidRPr="704646F6">
              <w:rPr>
                <w:rFonts w:ascii="Arial" w:hAnsi="Arial" w:cs="Arial"/>
              </w:rPr>
              <w:t>Funding</w:t>
            </w:r>
          </w:p>
        </w:tc>
      </w:tr>
      <w:tr w:rsidR="007C273C" w:rsidRPr="00254E68" w14:paraId="12A60FE9"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4E394E7E" w14:textId="77777777" w:rsidR="007C273C" w:rsidRPr="00614A3A" w:rsidRDefault="007C273C">
            <w:pPr>
              <w:spacing w:line="410" w:lineRule="auto"/>
              <w:rPr>
                <w:color w:val="0D0D0D" w:themeColor="text1" w:themeTint="F2"/>
              </w:rPr>
            </w:pPr>
            <w:r w:rsidRPr="704646F6">
              <w:rPr>
                <w:color w:val="0D0D0D" w:themeColor="text1" w:themeTint="F2"/>
              </w:rPr>
              <w:t>5</w:t>
            </w:r>
          </w:p>
        </w:tc>
        <w:tc>
          <w:tcPr>
            <w:tcW w:w="185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7850D45" w14:textId="77777777" w:rsidR="007C273C" w:rsidRPr="00C710D7" w:rsidRDefault="007C273C">
            <w:pPr>
              <w:spacing w:line="410" w:lineRule="auto"/>
              <w:rPr>
                <w:color w:val="0D0D0D" w:themeColor="text1" w:themeTint="F2"/>
              </w:rPr>
            </w:pPr>
            <w:r w:rsidRPr="704646F6">
              <w:rPr>
                <w:rFonts w:ascii="Arial" w:hAnsi="Arial" w:cs="Arial"/>
              </w:rPr>
              <w:t>Standards - Skills</w:t>
            </w:r>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65ACD36" w14:textId="3513B418" w:rsidR="007C273C" w:rsidRPr="00614A3A" w:rsidRDefault="007C273C" w:rsidP="00962F33">
            <w:pPr>
              <w:shd w:val="clear" w:color="auto" w:fill="FFFFFF" w:themeFill="background1"/>
              <w:rPr>
                <w:color w:val="000000" w:themeColor="text1"/>
              </w:rPr>
            </w:pPr>
            <w:r w:rsidRPr="704646F6">
              <w:rPr>
                <w:rFonts w:ascii="Arial" w:hAnsi="Arial" w:cs="Arial"/>
              </w:rPr>
              <w:t xml:space="preserve">Support either “classroom” or one to one training for presumptive standards delegates (or those dealing with standards including back-office staff) from SMEs or Universities. This may require having a basic organization and some instructors. </w:t>
            </w:r>
            <w:r>
              <w:br/>
            </w:r>
            <w:r>
              <w:br/>
            </w:r>
            <w:r w:rsidRPr="704646F6">
              <w:rPr>
                <w:rFonts w:ascii="Arial" w:hAnsi="Arial" w:cs="Arial"/>
              </w:rPr>
              <w:t xml:space="preserve">Maximum use should be made of ETSI’s educational materials. It should be noted that ETSI have agreed </w:t>
            </w:r>
            <w:r w:rsidRPr="704646F6">
              <w:rPr>
                <w:rFonts w:ascii="Arial" w:hAnsi="Arial" w:cs="Arial"/>
              </w:rPr>
              <w:lastRenderedPageBreak/>
              <w:t xml:space="preserve">to further develop its training material, this should be completed by December 2024. As a key member of the ETSI board, DSIT can directly influence the areas covered. </w:t>
            </w:r>
            <w:r>
              <w:br/>
            </w:r>
            <w:r>
              <w:br/>
            </w:r>
            <w:r w:rsidRPr="704646F6">
              <w:rPr>
                <w:rFonts w:ascii="Arial" w:hAnsi="Arial" w:cs="Arial"/>
              </w:rPr>
              <w:t xml:space="preserve">Should cover both hard and soft skills. </w:t>
            </w:r>
            <w:r>
              <w:br/>
            </w:r>
            <w:r>
              <w:br/>
            </w:r>
            <w:r w:rsidRPr="704646F6">
              <w:rPr>
                <w:rFonts w:ascii="Arial" w:hAnsi="Arial" w:cs="Arial"/>
              </w:rPr>
              <w:t xml:space="preserve">Also cover new tools for contribution / IP intelligent searching (e.g. AI based) </w:t>
            </w:r>
            <w:r>
              <w:br/>
            </w:r>
            <w:r>
              <w:br/>
            </w:r>
            <w:r w:rsidRPr="704646F6">
              <w:rPr>
                <w:rFonts w:ascii="Arial" w:hAnsi="Arial" w:cs="Arial"/>
              </w:rPr>
              <w:t xml:space="preserve">Universities with existing experience could contribute to this program. </w:t>
            </w:r>
            <w:r>
              <w:br/>
            </w:r>
            <w:r>
              <w:br/>
            </w:r>
            <w:r w:rsidRPr="704646F6">
              <w:rPr>
                <w:rFonts w:ascii="Arial" w:hAnsi="Arial" w:cs="Arial"/>
              </w:rPr>
              <w:t xml:space="preserve">Build a database of experienced standards delegates willing to provide some level of feedback or mentorship to new delegates from SMEs and/or Universities on a voluntary basis (and pair with such mentors as needed, preferably on the same technical area or SDO) </w:t>
            </w:r>
            <w:r>
              <w:br/>
            </w:r>
            <w:r>
              <w:br/>
            </w:r>
            <w:r w:rsidRPr="704646F6">
              <w:rPr>
                <w:rFonts w:ascii="Arial" w:hAnsi="Arial" w:cs="Arial"/>
              </w:rPr>
              <w:t xml:space="preserve">Such a database can comprise both current and past delegates (the second case may reduce the possibility of conflicts of interest). </w:t>
            </w:r>
            <w:r>
              <w:br/>
            </w:r>
            <w:r>
              <w:br/>
            </w:r>
            <w:r w:rsidRPr="704646F6">
              <w:rPr>
                <w:rFonts w:ascii="Arial" w:hAnsi="Arial" w:cs="Arial"/>
              </w:rPr>
              <w:t xml:space="preserve">In the simplest model, only a pairing service is provided. </w:t>
            </w:r>
            <w:r>
              <w:br/>
            </w:r>
            <w:r>
              <w:br/>
            </w:r>
            <w:r w:rsidRPr="704646F6">
              <w:rPr>
                <w:rFonts w:ascii="Arial" w:hAnsi="Arial" w:cs="Arial"/>
              </w:rPr>
              <w:t xml:space="preserve">Support workshop style meetings on specific topics e.g. “how to write a WID (Work Item Description) and have it approved in 3GPP or ETSI”. </w:t>
            </w:r>
            <w:r>
              <w:br/>
            </w:r>
            <w:r>
              <w:br/>
            </w:r>
            <w:r w:rsidRPr="704646F6">
              <w:rPr>
                <w:rFonts w:ascii="Arial" w:hAnsi="Arial" w:cs="Arial"/>
              </w:rPr>
              <w:t xml:space="preserve">This could also make good use of standards delegates’ willingness to share their expertise and experiences. </w:t>
            </w:r>
            <w:r>
              <w:br/>
            </w:r>
            <w:r>
              <w:br/>
            </w:r>
            <w:r w:rsidRPr="704646F6">
              <w:rPr>
                <w:rFonts w:ascii="Arial" w:hAnsi="Arial" w:cs="Arial"/>
              </w:rPr>
              <w:t>In time, this could also be extended to topics of more interest to presumptive standards leaders such as “chairing a 3GPP standards meeting” etc.</w:t>
            </w:r>
          </w:p>
        </w:tc>
        <w:tc>
          <w:tcPr>
            <w:tcW w:w="2057" w:type="dxa"/>
            <w:tcBorders>
              <w:top w:val="single" w:sz="8" w:space="0" w:color="1F1F1F"/>
              <w:left w:val="single" w:sz="8" w:space="0" w:color="1F1F1F"/>
              <w:bottom w:val="single" w:sz="8" w:space="0" w:color="1F1F1F"/>
              <w:right w:val="single" w:sz="8" w:space="0" w:color="1F1F1F"/>
            </w:tcBorders>
          </w:tcPr>
          <w:p w14:paraId="347F4C7C" w14:textId="77777777" w:rsidR="007C273C" w:rsidRPr="00254E68" w:rsidRDefault="007C273C">
            <w:pPr>
              <w:shd w:val="clear" w:color="auto" w:fill="FFFFFF" w:themeFill="background1"/>
              <w:jc w:val="both"/>
              <w:rPr>
                <w:rFonts w:ascii="Arial" w:hAnsi="Arial" w:cs="Arial"/>
              </w:rPr>
            </w:pPr>
            <w:r w:rsidRPr="704646F6">
              <w:rPr>
                <w:rFonts w:ascii="Arial" w:hAnsi="Arial" w:cs="Arial"/>
              </w:rPr>
              <w:lastRenderedPageBreak/>
              <w:t>Skills</w:t>
            </w:r>
          </w:p>
        </w:tc>
      </w:tr>
    </w:tbl>
    <w:p w14:paraId="2D5F8273" w14:textId="4068CD56" w:rsidR="007F7F8E" w:rsidRDefault="007F7F8E" w:rsidP="003A32B0">
      <w:pPr>
        <w:pStyle w:val="AnnexHeading3"/>
      </w:pPr>
      <w:r>
        <w:t>Core Networking Technologies</w:t>
      </w:r>
    </w:p>
    <w:tbl>
      <w:tblPr>
        <w:tblStyle w:val="TableGrid"/>
        <w:tblW w:w="0" w:type="auto"/>
        <w:tblInd w:w="-10" w:type="dxa"/>
        <w:tblLook w:val="04A0" w:firstRow="1" w:lastRow="0" w:firstColumn="1" w:lastColumn="0" w:noHBand="0" w:noVBand="1"/>
      </w:tblPr>
      <w:tblGrid>
        <w:gridCol w:w="653"/>
        <w:gridCol w:w="1855"/>
        <w:gridCol w:w="5415"/>
        <w:gridCol w:w="2057"/>
      </w:tblGrid>
      <w:tr w:rsidR="007C273C" w:rsidRPr="00614A3A" w14:paraId="0D231FC3" w14:textId="77777777" w:rsidTr="000A5B8E">
        <w:trPr>
          <w:trHeight w:val="300"/>
        </w:trPr>
        <w:tc>
          <w:tcPr>
            <w:tcW w:w="653" w:type="dxa"/>
            <w:tcBorders>
              <w:top w:val="single" w:sz="8" w:space="0" w:color="1F1F1F"/>
              <w:left w:val="single" w:sz="8" w:space="0" w:color="1F1F1F"/>
              <w:bottom w:val="single" w:sz="8" w:space="0" w:color="1F1F1F"/>
              <w:right w:val="single" w:sz="8" w:space="0" w:color="1F1F1F"/>
            </w:tcBorders>
            <w:shd w:val="clear" w:color="auto" w:fill="00FFFF"/>
          </w:tcPr>
          <w:p w14:paraId="07BD0F7A" w14:textId="77777777" w:rsidR="007C273C" w:rsidRPr="00614A3A" w:rsidRDefault="007C273C">
            <w:pPr>
              <w:spacing w:line="410" w:lineRule="auto"/>
              <w:rPr>
                <w:color w:val="0D0D0D" w:themeColor="text1" w:themeTint="F2"/>
                <w:highlight w:val="cyan"/>
              </w:rPr>
            </w:pPr>
            <w:r w:rsidRPr="704646F6">
              <w:rPr>
                <w:color w:val="0D0D0D" w:themeColor="text1" w:themeTint="F2"/>
                <w:highlight w:val="cyan"/>
              </w:rPr>
              <w:t xml:space="preserve"> </w:t>
            </w:r>
          </w:p>
        </w:tc>
        <w:tc>
          <w:tcPr>
            <w:tcW w:w="1855" w:type="dxa"/>
            <w:tcBorders>
              <w:top w:val="single" w:sz="8" w:space="0" w:color="1F1F1F"/>
              <w:left w:val="single" w:sz="8" w:space="0" w:color="1F1F1F"/>
              <w:bottom w:val="single" w:sz="8" w:space="0" w:color="1F1F1F"/>
              <w:right w:val="single" w:sz="8" w:space="0" w:color="1F1F1F"/>
            </w:tcBorders>
            <w:shd w:val="clear" w:color="auto" w:fill="00FFFF"/>
          </w:tcPr>
          <w:p w14:paraId="7B0766C7" w14:textId="77777777" w:rsidR="007C273C" w:rsidRPr="00C710D7" w:rsidRDefault="007C273C">
            <w:pPr>
              <w:spacing w:line="410" w:lineRule="auto"/>
              <w:rPr>
                <w:color w:val="0D0D0D" w:themeColor="text1" w:themeTint="F2"/>
                <w:highlight w:val="cyan"/>
              </w:rPr>
            </w:pPr>
            <w:r w:rsidRPr="704646F6">
              <w:rPr>
                <w:color w:val="0D0D0D" w:themeColor="text1" w:themeTint="F2"/>
                <w:highlight w:val="cyan"/>
              </w:rPr>
              <w:t xml:space="preserve"> </w:t>
            </w:r>
          </w:p>
        </w:tc>
        <w:tc>
          <w:tcPr>
            <w:tcW w:w="5415" w:type="dxa"/>
            <w:tcBorders>
              <w:top w:val="single" w:sz="8" w:space="0" w:color="1F1F1F"/>
              <w:left w:val="single" w:sz="8" w:space="0" w:color="1F1F1F"/>
              <w:bottom w:val="single" w:sz="8" w:space="0" w:color="1F1F1F"/>
              <w:right w:val="single" w:sz="8" w:space="0" w:color="1F1F1F"/>
            </w:tcBorders>
            <w:shd w:val="clear" w:color="auto" w:fill="00FFFF"/>
          </w:tcPr>
          <w:p w14:paraId="65FEC79E" w14:textId="77777777" w:rsidR="007C273C" w:rsidRPr="00614A3A" w:rsidRDefault="007C273C">
            <w:pPr>
              <w:spacing w:after="180" w:line="410" w:lineRule="auto"/>
              <w:rPr>
                <w:color w:val="0D0D0D" w:themeColor="text1" w:themeTint="F2"/>
                <w:highlight w:val="cyan"/>
              </w:rPr>
            </w:pPr>
          </w:p>
        </w:tc>
        <w:tc>
          <w:tcPr>
            <w:tcW w:w="2057" w:type="dxa"/>
            <w:tcBorders>
              <w:top w:val="single" w:sz="8" w:space="0" w:color="1F1F1F"/>
              <w:left w:val="single" w:sz="8" w:space="0" w:color="1F1F1F"/>
              <w:bottom w:val="single" w:sz="8" w:space="0" w:color="1F1F1F"/>
              <w:right w:val="single" w:sz="8" w:space="0" w:color="1F1F1F"/>
            </w:tcBorders>
            <w:shd w:val="clear" w:color="auto" w:fill="00FFFF"/>
          </w:tcPr>
          <w:p w14:paraId="7A3CE4D1" w14:textId="77777777" w:rsidR="007C273C" w:rsidRPr="00614A3A" w:rsidRDefault="007C273C">
            <w:pPr>
              <w:spacing w:after="180" w:line="410" w:lineRule="auto"/>
              <w:rPr>
                <w:color w:val="0D0D0D" w:themeColor="text1" w:themeTint="F2"/>
                <w:highlight w:val="cyan"/>
              </w:rPr>
            </w:pPr>
          </w:p>
        </w:tc>
      </w:tr>
      <w:tr w:rsidR="007C273C" w:rsidRPr="00614A3A" w14:paraId="25A1F53F"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17863CCE" w14:textId="77777777" w:rsidR="007C273C" w:rsidRPr="00614A3A" w:rsidRDefault="007C273C">
            <w:pPr>
              <w:spacing w:line="410" w:lineRule="auto"/>
              <w:rPr>
                <w:color w:val="0D0D0D" w:themeColor="text1" w:themeTint="F2"/>
              </w:rPr>
            </w:pPr>
            <w:r w:rsidRPr="704646F6">
              <w:rPr>
                <w:color w:val="0D0D0D" w:themeColor="text1" w:themeTint="F2"/>
              </w:rPr>
              <w:t>1</w:t>
            </w:r>
          </w:p>
        </w:tc>
        <w:tc>
          <w:tcPr>
            <w:tcW w:w="185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13D770D2" w14:textId="77777777" w:rsidR="007C273C" w:rsidRPr="00C710D7" w:rsidRDefault="007C273C">
            <w:pPr>
              <w:spacing w:line="410" w:lineRule="auto"/>
              <w:rPr>
                <w:color w:val="0D0D0D" w:themeColor="text1" w:themeTint="F2"/>
              </w:rPr>
            </w:pPr>
            <w:r w:rsidRPr="704646F6">
              <w:rPr>
                <w:rFonts w:cs="Arial"/>
              </w:rPr>
              <w:t xml:space="preserve">Core Networking Technologies </w:t>
            </w:r>
            <w:proofErr w:type="gramStart"/>
            <w:r w:rsidRPr="704646F6">
              <w:rPr>
                <w:rFonts w:cs="Arial"/>
              </w:rPr>
              <w:t>-  Scale</w:t>
            </w:r>
            <w:proofErr w:type="gramEnd"/>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tcPr>
          <w:p w14:paraId="4B0FF4CA" w14:textId="77777777" w:rsidR="007C273C" w:rsidRPr="00C710D7" w:rsidRDefault="007C273C">
            <w:pPr>
              <w:shd w:val="clear" w:color="auto" w:fill="FFFFFF" w:themeFill="background1"/>
              <w:jc w:val="both"/>
              <w:rPr>
                <w:color w:val="000000" w:themeColor="text1"/>
              </w:rPr>
            </w:pPr>
            <w:r w:rsidRPr="704646F6">
              <w:rPr>
                <w:rFonts w:cs="Arial"/>
              </w:rPr>
              <w:t>The UK Market needs to be more significant to drive enough scale to create the industrial research and development needed to create significant national leadership or sovereign capability. Core networking technologies are pieces of a larger ecosystem of standard solutions, and scale is vital.</w:t>
            </w:r>
          </w:p>
        </w:tc>
        <w:tc>
          <w:tcPr>
            <w:tcW w:w="2057" w:type="dxa"/>
            <w:tcBorders>
              <w:top w:val="single" w:sz="8" w:space="0" w:color="1F1F1F"/>
              <w:left w:val="single" w:sz="8" w:space="0" w:color="1F1F1F"/>
              <w:bottom w:val="nil"/>
              <w:right w:val="single" w:sz="8" w:space="0" w:color="1F1F1F"/>
            </w:tcBorders>
          </w:tcPr>
          <w:p w14:paraId="3E2ED4AE" w14:textId="77777777" w:rsidR="007C273C" w:rsidRPr="00C605DC" w:rsidRDefault="007C273C">
            <w:pPr>
              <w:shd w:val="clear" w:color="auto" w:fill="FFFFFF" w:themeFill="background1"/>
              <w:jc w:val="both"/>
              <w:rPr>
                <w:rFonts w:cs="Arial"/>
              </w:rPr>
            </w:pPr>
            <w:r w:rsidRPr="704646F6">
              <w:rPr>
                <w:rFonts w:ascii="Arial" w:hAnsi="Arial" w:cs="Arial"/>
              </w:rPr>
              <w:t>Commercialisation</w:t>
            </w:r>
          </w:p>
        </w:tc>
      </w:tr>
      <w:tr w:rsidR="007C273C" w:rsidRPr="00614A3A" w14:paraId="1B824CCE"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514A4A27"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2A0B92F6"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1911A436" w14:textId="77777777" w:rsidR="007C273C" w:rsidRPr="00C710D7" w:rsidRDefault="007C273C">
            <w:pPr>
              <w:shd w:val="clear" w:color="auto" w:fill="FFFFFF" w:themeFill="background1"/>
              <w:jc w:val="both"/>
              <w:rPr>
                <w:color w:val="000000" w:themeColor="text1"/>
              </w:rPr>
            </w:pPr>
            <w:r w:rsidRPr="704646F6">
              <w:rPr>
                <w:rFonts w:cs="Arial"/>
              </w:rPr>
              <w:t xml:space="preserve">Many successful smaller companies, such as </w:t>
            </w:r>
            <w:proofErr w:type="spellStart"/>
            <w:r w:rsidRPr="704646F6">
              <w:rPr>
                <w:rFonts w:cs="Arial"/>
              </w:rPr>
              <w:t>Lumenisity</w:t>
            </w:r>
            <w:proofErr w:type="spellEnd"/>
            <w:r w:rsidRPr="704646F6">
              <w:rPr>
                <w:rFonts w:cs="Arial"/>
              </w:rPr>
              <w:t>, are acquired by large international organisations (in this case, Microsoft Inc.).</w:t>
            </w:r>
          </w:p>
        </w:tc>
        <w:tc>
          <w:tcPr>
            <w:tcW w:w="2057" w:type="dxa"/>
            <w:tcBorders>
              <w:top w:val="nil"/>
              <w:left w:val="single" w:sz="8" w:space="0" w:color="1F1F1F"/>
              <w:bottom w:val="nil"/>
              <w:right w:val="single" w:sz="8" w:space="0" w:color="1F1F1F"/>
            </w:tcBorders>
          </w:tcPr>
          <w:p w14:paraId="54D571F9" w14:textId="77777777" w:rsidR="007C273C" w:rsidRPr="00C605DC" w:rsidRDefault="007C273C">
            <w:pPr>
              <w:shd w:val="clear" w:color="auto" w:fill="FFFFFF" w:themeFill="background1"/>
              <w:jc w:val="both"/>
              <w:rPr>
                <w:rFonts w:cs="Arial"/>
              </w:rPr>
            </w:pPr>
            <w:r w:rsidRPr="704646F6">
              <w:rPr>
                <w:rFonts w:ascii="Arial" w:hAnsi="Arial" w:cs="Arial"/>
              </w:rPr>
              <w:t>IP, Patents, Data, etc</w:t>
            </w:r>
          </w:p>
        </w:tc>
      </w:tr>
      <w:tr w:rsidR="007C273C" w:rsidRPr="00614A3A" w14:paraId="01D4D876"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70C92B29"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7089CA2A"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711D9A47" w14:textId="77777777" w:rsidR="007C273C" w:rsidRPr="00C710D7" w:rsidRDefault="007C273C">
            <w:pPr>
              <w:shd w:val="clear" w:color="auto" w:fill="FFFFFF" w:themeFill="background1"/>
              <w:jc w:val="both"/>
              <w:rPr>
                <w:color w:val="000000" w:themeColor="text1"/>
              </w:rPr>
            </w:pPr>
            <w:r w:rsidRPr="704646F6">
              <w:rPr>
                <w:rFonts w:cs="Arial"/>
              </w:rPr>
              <w:t>Smaller companies find it exceedingly difficult to export their products, making it more difficult to expand outside of the UK.</w:t>
            </w:r>
          </w:p>
        </w:tc>
        <w:tc>
          <w:tcPr>
            <w:tcW w:w="2057" w:type="dxa"/>
            <w:tcBorders>
              <w:top w:val="nil"/>
              <w:left w:val="single" w:sz="8" w:space="0" w:color="1F1F1F"/>
              <w:bottom w:val="nil"/>
              <w:right w:val="single" w:sz="8" w:space="0" w:color="1F1F1F"/>
            </w:tcBorders>
          </w:tcPr>
          <w:p w14:paraId="17B47AB9" w14:textId="77777777" w:rsidR="007C273C" w:rsidRPr="00C605DC" w:rsidRDefault="007C273C">
            <w:pPr>
              <w:shd w:val="clear" w:color="auto" w:fill="FFFFFF" w:themeFill="background1"/>
              <w:jc w:val="both"/>
              <w:rPr>
                <w:rFonts w:cs="Arial"/>
              </w:rPr>
            </w:pPr>
            <w:r w:rsidRPr="704646F6">
              <w:rPr>
                <w:rFonts w:ascii="Arial" w:hAnsi="Arial" w:cs="Arial"/>
              </w:rPr>
              <w:t>Collaboration and Strategic Partnerships (including international)</w:t>
            </w:r>
          </w:p>
        </w:tc>
      </w:tr>
      <w:tr w:rsidR="007C273C" w:rsidRPr="00614A3A" w14:paraId="5D25E544" w14:textId="77777777" w:rsidTr="000A5B8E">
        <w:tblPrEx>
          <w:tblLook w:val="0600" w:firstRow="0" w:lastRow="0" w:firstColumn="0" w:lastColumn="0" w:noHBand="1" w:noVBand="1"/>
        </w:tblPrEx>
        <w:trPr>
          <w:trHeight w:val="300"/>
        </w:trPr>
        <w:tc>
          <w:tcPr>
            <w:tcW w:w="653"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D80E4C2"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34D4C1AB"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tcPr>
          <w:p w14:paraId="611689C5" w14:textId="77777777" w:rsidR="007C273C" w:rsidRPr="00C710D7" w:rsidRDefault="007C273C" w:rsidP="00962F33">
            <w:pPr>
              <w:shd w:val="clear" w:color="auto" w:fill="FFFFFF" w:themeFill="background1"/>
              <w:rPr>
                <w:color w:val="000000" w:themeColor="text1"/>
              </w:rPr>
            </w:pPr>
            <w:r w:rsidRPr="704646F6">
              <w:rPr>
                <w:rFonts w:cs="Arial"/>
              </w:rPr>
              <w:t xml:space="preserve">Measures should be devised and implemented to: </w:t>
            </w:r>
            <w:r>
              <w:br/>
            </w:r>
            <w:r w:rsidRPr="704646F6">
              <w:rPr>
                <w:rFonts w:cs="Arial"/>
              </w:rPr>
              <w:t xml:space="preserve">· Including identifying the profitable sector targets within the scope of the Core Technology model discussed earlier in the report and choosing the next growing technologies. </w:t>
            </w:r>
            <w:r>
              <w:br/>
            </w:r>
            <w:r w:rsidRPr="704646F6">
              <w:rPr>
                <w:rFonts w:cs="Arial"/>
              </w:rPr>
              <w:t>· And encourage the sector to grow to scale or to work better together, nationally or with friendly international partners, on targeted profitable technical niches. "</w:t>
            </w:r>
          </w:p>
        </w:tc>
        <w:tc>
          <w:tcPr>
            <w:tcW w:w="2057" w:type="dxa"/>
            <w:tcBorders>
              <w:top w:val="nil"/>
              <w:left w:val="single" w:sz="8" w:space="0" w:color="1F1F1F"/>
              <w:bottom w:val="single" w:sz="8" w:space="0" w:color="1F1F1F"/>
              <w:right w:val="single" w:sz="8" w:space="0" w:color="1F1F1F"/>
            </w:tcBorders>
          </w:tcPr>
          <w:p w14:paraId="38B043CD" w14:textId="77777777" w:rsidR="007C273C" w:rsidRPr="00C605DC" w:rsidRDefault="007C273C">
            <w:pPr>
              <w:shd w:val="clear" w:color="auto" w:fill="FFFFFF" w:themeFill="background1"/>
              <w:jc w:val="both"/>
              <w:rPr>
                <w:rFonts w:cs="Arial"/>
              </w:rPr>
            </w:pPr>
            <w:r w:rsidRPr="704646F6">
              <w:rPr>
                <w:rFonts w:ascii="Arial" w:hAnsi="Arial" w:cs="Arial"/>
              </w:rPr>
              <w:t>Collaboration and Strategic Partnerships (including international)</w:t>
            </w:r>
          </w:p>
        </w:tc>
      </w:tr>
      <w:tr w:rsidR="007C273C" w:rsidRPr="00614A3A" w14:paraId="0F99971F"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11D93AB9" w14:textId="77777777" w:rsidR="007C273C" w:rsidRPr="00614A3A" w:rsidRDefault="007C273C">
            <w:pPr>
              <w:spacing w:line="410" w:lineRule="auto"/>
              <w:rPr>
                <w:color w:val="0D0D0D" w:themeColor="text1" w:themeTint="F2"/>
              </w:rPr>
            </w:pPr>
            <w:r w:rsidRPr="704646F6">
              <w:rPr>
                <w:color w:val="0D0D0D" w:themeColor="text1" w:themeTint="F2"/>
              </w:rPr>
              <w:t>2</w:t>
            </w:r>
          </w:p>
        </w:tc>
        <w:tc>
          <w:tcPr>
            <w:tcW w:w="185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55AE7697" w14:textId="77777777" w:rsidR="007C273C" w:rsidRPr="00C710D7" w:rsidRDefault="007C273C">
            <w:pPr>
              <w:spacing w:line="410" w:lineRule="auto"/>
              <w:rPr>
                <w:color w:val="0D0D0D" w:themeColor="text1" w:themeTint="F2"/>
              </w:rPr>
            </w:pPr>
            <w:r w:rsidRPr="704646F6">
              <w:rPr>
                <w:rFonts w:cs="Arial"/>
              </w:rPr>
              <w:t xml:space="preserve">Core Networking Technologies </w:t>
            </w:r>
            <w:proofErr w:type="gramStart"/>
            <w:r w:rsidRPr="704646F6">
              <w:rPr>
                <w:rFonts w:cs="Arial"/>
              </w:rPr>
              <w:t>-  Better</w:t>
            </w:r>
            <w:proofErr w:type="gramEnd"/>
            <w:r w:rsidRPr="704646F6">
              <w:rPr>
                <w:rFonts w:cs="Arial"/>
              </w:rPr>
              <w:t xml:space="preserve"> investment choices</w:t>
            </w:r>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tcPr>
          <w:p w14:paraId="21085F37" w14:textId="77777777" w:rsidR="007C273C" w:rsidRPr="00C710D7" w:rsidRDefault="007C273C">
            <w:pPr>
              <w:shd w:val="clear" w:color="auto" w:fill="FFFFFF" w:themeFill="background1"/>
              <w:jc w:val="both"/>
              <w:rPr>
                <w:color w:val="000000" w:themeColor="text1"/>
              </w:rPr>
            </w:pPr>
            <w:r w:rsidRPr="704646F6">
              <w:rPr>
                <w:rFonts w:cs="Arial"/>
              </w:rPr>
              <w:t>The UK has run a series of competitions to create opportunities such as 5G Testbeds but evidence of delivering significant sustainable value or accelerating 5G deployment in the UK has been sparse.</w:t>
            </w:r>
          </w:p>
        </w:tc>
        <w:tc>
          <w:tcPr>
            <w:tcW w:w="2057" w:type="dxa"/>
            <w:tcBorders>
              <w:top w:val="single" w:sz="8" w:space="0" w:color="1F1F1F"/>
              <w:left w:val="single" w:sz="8" w:space="0" w:color="1F1F1F"/>
              <w:bottom w:val="nil"/>
              <w:right w:val="single" w:sz="8" w:space="0" w:color="1F1F1F"/>
            </w:tcBorders>
          </w:tcPr>
          <w:p w14:paraId="59398B15" w14:textId="77777777" w:rsidR="007C273C" w:rsidRPr="00C605DC" w:rsidRDefault="007C273C">
            <w:pPr>
              <w:shd w:val="clear" w:color="auto" w:fill="FFFFFF" w:themeFill="background1"/>
              <w:jc w:val="both"/>
              <w:rPr>
                <w:rFonts w:cs="Arial"/>
              </w:rPr>
            </w:pPr>
            <w:r w:rsidRPr="704646F6">
              <w:rPr>
                <w:rFonts w:ascii="Arial" w:hAnsi="Arial" w:cs="Arial"/>
              </w:rPr>
              <w:t>Adoption</w:t>
            </w:r>
          </w:p>
        </w:tc>
      </w:tr>
      <w:tr w:rsidR="007C273C" w:rsidRPr="00614A3A" w14:paraId="00522652"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124748B8"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53BD871F"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28F586A8" w14:textId="77777777" w:rsidR="007C273C" w:rsidRPr="00C710D7" w:rsidRDefault="007C273C">
            <w:pPr>
              <w:shd w:val="clear" w:color="auto" w:fill="FFFFFF" w:themeFill="background1"/>
              <w:jc w:val="both"/>
              <w:rPr>
                <w:color w:val="000000" w:themeColor="text1"/>
              </w:rPr>
            </w:pPr>
            <w:r w:rsidRPr="704646F6">
              <w:rPr>
                <w:rFonts w:cs="Arial"/>
              </w:rPr>
              <w:t>If the UK wishes to have sovereign telecommunications capability, how can the government set an audacious goal to create something that will bring value? An example would be IOWN in Japan, a network vision to create the Internet of the future and the core network technologies to underpin it.</w:t>
            </w:r>
          </w:p>
        </w:tc>
        <w:tc>
          <w:tcPr>
            <w:tcW w:w="2057" w:type="dxa"/>
            <w:tcBorders>
              <w:top w:val="nil"/>
              <w:left w:val="single" w:sz="8" w:space="0" w:color="1F1F1F"/>
              <w:bottom w:val="nil"/>
              <w:right w:val="single" w:sz="8" w:space="0" w:color="1F1F1F"/>
            </w:tcBorders>
          </w:tcPr>
          <w:p w14:paraId="6E3B9F10" w14:textId="77777777" w:rsidR="007C273C" w:rsidRPr="00C605DC" w:rsidRDefault="007C273C">
            <w:pPr>
              <w:shd w:val="clear" w:color="auto" w:fill="FFFFFF" w:themeFill="background1"/>
              <w:jc w:val="both"/>
              <w:rPr>
                <w:rFonts w:cs="Arial"/>
              </w:rPr>
            </w:pPr>
            <w:r w:rsidRPr="704646F6">
              <w:rPr>
                <w:rFonts w:ascii="Arial" w:hAnsi="Arial" w:cs="Arial"/>
              </w:rPr>
              <w:t>Establishment of government body, panel, Strategy, tax credits, etc</w:t>
            </w:r>
          </w:p>
        </w:tc>
      </w:tr>
      <w:tr w:rsidR="007C273C" w:rsidRPr="00614A3A" w14:paraId="7151B773"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A94D4DA"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AB6B0D2"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7DAA59A7" w14:textId="77777777" w:rsidR="007C273C" w:rsidRPr="00C710D7" w:rsidRDefault="007C273C">
            <w:pPr>
              <w:shd w:val="clear" w:color="auto" w:fill="FFFFFF" w:themeFill="background1"/>
              <w:jc w:val="both"/>
              <w:rPr>
                <w:color w:val="000000" w:themeColor="text1"/>
              </w:rPr>
            </w:pPr>
            <w:r w:rsidRPr="704646F6">
              <w:rPr>
                <w:rFonts w:cs="Arial"/>
              </w:rPr>
              <w:t>Initiatives should be pursued to:</w:t>
            </w:r>
          </w:p>
        </w:tc>
        <w:tc>
          <w:tcPr>
            <w:tcW w:w="2057" w:type="dxa"/>
            <w:tcBorders>
              <w:top w:val="nil"/>
              <w:left w:val="single" w:sz="8" w:space="0" w:color="1F1F1F"/>
              <w:bottom w:val="nil"/>
              <w:right w:val="single" w:sz="8" w:space="0" w:color="1F1F1F"/>
            </w:tcBorders>
          </w:tcPr>
          <w:p w14:paraId="0B3E550E" w14:textId="77777777" w:rsidR="007C273C" w:rsidRPr="00C605DC" w:rsidRDefault="007C273C">
            <w:pPr>
              <w:shd w:val="clear" w:color="auto" w:fill="FFFFFF" w:themeFill="background1"/>
              <w:jc w:val="both"/>
              <w:rPr>
                <w:rFonts w:cs="Arial"/>
              </w:rPr>
            </w:pPr>
          </w:p>
        </w:tc>
      </w:tr>
      <w:tr w:rsidR="007C273C" w:rsidRPr="00614A3A" w14:paraId="24A28360"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6F7ADE9"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46D7BCA7"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5D6D39EB" w14:textId="77777777" w:rsidR="007C273C" w:rsidRPr="00C710D7" w:rsidRDefault="007C273C">
            <w:pPr>
              <w:shd w:val="clear" w:color="auto" w:fill="FFFFFF" w:themeFill="background1"/>
              <w:jc w:val="both"/>
              <w:rPr>
                <w:color w:val="000000" w:themeColor="text1"/>
              </w:rPr>
            </w:pPr>
            <w:r w:rsidRPr="704646F6">
              <w:rPr>
                <w:rFonts w:cs="Arial"/>
              </w:rPr>
              <w:t>· Identify Future applications driving the future network growth</w:t>
            </w:r>
          </w:p>
        </w:tc>
        <w:tc>
          <w:tcPr>
            <w:tcW w:w="2057" w:type="dxa"/>
            <w:tcBorders>
              <w:top w:val="nil"/>
              <w:left w:val="single" w:sz="8" w:space="0" w:color="1F1F1F"/>
              <w:bottom w:val="nil"/>
              <w:right w:val="single" w:sz="8" w:space="0" w:color="1F1F1F"/>
            </w:tcBorders>
          </w:tcPr>
          <w:p w14:paraId="4253D1C0" w14:textId="77777777" w:rsidR="007C273C" w:rsidRPr="00C605DC" w:rsidRDefault="007C273C">
            <w:pPr>
              <w:shd w:val="clear" w:color="auto" w:fill="FFFFFF" w:themeFill="background1"/>
              <w:jc w:val="both"/>
              <w:rPr>
                <w:rFonts w:cs="Arial"/>
              </w:rPr>
            </w:pPr>
            <w:r w:rsidRPr="704646F6">
              <w:rPr>
                <w:rFonts w:ascii="Arial" w:hAnsi="Arial" w:cs="Arial"/>
              </w:rPr>
              <w:t>Research themes and areas of focus</w:t>
            </w:r>
          </w:p>
        </w:tc>
      </w:tr>
      <w:tr w:rsidR="007C273C" w:rsidRPr="00614A3A" w14:paraId="4399BB2D" w14:textId="77777777" w:rsidTr="000A5B8E">
        <w:tblPrEx>
          <w:tblLook w:val="0600" w:firstRow="0" w:lastRow="0" w:firstColumn="0" w:lastColumn="0" w:noHBand="1" w:noVBand="1"/>
        </w:tblPrEx>
        <w:trPr>
          <w:trHeight w:val="300"/>
        </w:trPr>
        <w:tc>
          <w:tcPr>
            <w:tcW w:w="653"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0996BE70"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771489E1"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tcPr>
          <w:p w14:paraId="69FA699B" w14:textId="77777777" w:rsidR="007C273C" w:rsidRPr="00C710D7" w:rsidRDefault="007C273C">
            <w:pPr>
              <w:shd w:val="clear" w:color="auto" w:fill="FFFFFF" w:themeFill="background1"/>
              <w:jc w:val="both"/>
              <w:rPr>
                <w:color w:val="000000" w:themeColor="text1"/>
              </w:rPr>
            </w:pPr>
            <w:r w:rsidRPr="704646F6">
              <w:rPr>
                <w:rFonts w:cs="Arial"/>
              </w:rPr>
              <w:t>· Manage Intellectual property to maximise UK growth</w:t>
            </w:r>
          </w:p>
        </w:tc>
        <w:tc>
          <w:tcPr>
            <w:tcW w:w="2057" w:type="dxa"/>
            <w:tcBorders>
              <w:top w:val="nil"/>
              <w:left w:val="single" w:sz="8" w:space="0" w:color="1F1F1F"/>
              <w:bottom w:val="single" w:sz="8" w:space="0" w:color="1F1F1F"/>
              <w:right w:val="single" w:sz="8" w:space="0" w:color="1F1F1F"/>
            </w:tcBorders>
          </w:tcPr>
          <w:p w14:paraId="46B25CAA" w14:textId="77777777" w:rsidR="007C273C" w:rsidRPr="00C605DC" w:rsidRDefault="007C273C">
            <w:pPr>
              <w:shd w:val="clear" w:color="auto" w:fill="FFFFFF" w:themeFill="background1"/>
              <w:jc w:val="both"/>
              <w:rPr>
                <w:rFonts w:cs="Arial"/>
              </w:rPr>
            </w:pPr>
            <w:r w:rsidRPr="704646F6">
              <w:rPr>
                <w:rFonts w:ascii="Arial" w:hAnsi="Arial" w:cs="Arial"/>
              </w:rPr>
              <w:t>IP, Patents, Data, etc</w:t>
            </w:r>
          </w:p>
        </w:tc>
      </w:tr>
      <w:tr w:rsidR="007C273C" w:rsidRPr="00614A3A" w14:paraId="1B62F9D3"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7BAE89E1" w14:textId="77777777" w:rsidR="007C273C" w:rsidRPr="00614A3A" w:rsidRDefault="007C273C">
            <w:pPr>
              <w:spacing w:line="410" w:lineRule="auto"/>
              <w:rPr>
                <w:color w:val="0D0D0D" w:themeColor="text1" w:themeTint="F2"/>
              </w:rPr>
            </w:pPr>
            <w:r w:rsidRPr="704646F6">
              <w:rPr>
                <w:color w:val="0D0D0D" w:themeColor="text1" w:themeTint="F2"/>
              </w:rPr>
              <w:t>3</w:t>
            </w:r>
          </w:p>
        </w:tc>
        <w:tc>
          <w:tcPr>
            <w:tcW w:w="1855" w:type="dxa"/>
            <w:tcBorders>
              <w:top w:val="single" w:sz="8" w:space="0" w:color="1F1F1F"/>
              <w:left w:val="single" w:sz="8" w:space="0" w:color="1F1F1F"/>
              <w:bottom w:val="nil"/>
              <w:right w:val="single" w:sz="8" w:space="0" w:color="1F1F1F"/>
            </w:tcBorders>
            <w:tcMar>
              <w:top w:w="100" w:type="dxa"/>
              <w:left w:w="100" w:type="dxa"/>
              <w:bottom w:w="100" w:type="dxa"/>
              <w:right w:w="100" w:type="dxa"/>
            </w:tcMar>
            <w:vAlign w:val="center"/>
          </w:tcPr>
          <w:p w14:paraId="71EC8973" w14:textId="77777777" w:rsidR="007C273C" w:rsidRPr="00C710D7" w:rsidRDefault="007C273C">
            <w:pPr>
              <w:spacing w:line="410" w:lineRule="auto"/>
              <w:rPr>
                <w:color w:val="0D0D0D" w:themeColor="text1" w:themeTint="F2"/>
              </w:rPr>
            </w:pPr>
            <w:r w:rsidRPr="704646F6">
              <w:rPr>
                <w:rFonts w:cs="Arial"/>
              </w:rPr>
              <w:t xml:space="preserve">Core Networking Technologies </w:t>
            </w:r>
            <w:proofErr w:type="gramStart"/>
            <w:r w:rsidRPr="704646F6">
              <w:rPr>
                <w:rFonts w:cs="Arial"/>
              </w:rPr>
              <w:t>-  Supporting</w:t>
            </w:r>
            <w:proofErr w:type="gramEnd"/>
            <w:r w:rsidRPr="704646F6">
              <w:rPr>
                <w:rFonts w:cs="Arial"/>
              </w:rPr>
              <w:t xml:space="preserve"> Core Network and </w:t>
            </w:r>
            <w:r w:rsidRPr="704646F6">
              <w:rPr>
                <w:rFonts w:cs="Arial"/>
              </w:rPr>
              <w:lastRenderedPageBreak/>
              <w:t>Services Research</w:t>
            </w:r>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tcPr>
          <w:p w14:paraId="1A6205C7" w14:textId="77777777" w:rsidR="007C273C" w:rsidRPr="00C710D7" w:rsidRDefault="007C273C">
            <w:pPr>
              <w:shd w:val="clear" w:color="auto" w:fill="FFFFFF" w:themeFill="background1"/>
              <w:jc w:val="both"/>
              <w:rPr>
                <w:color w:val="000000" w:themeColor="text1"/>
              </w:rPr>
            </w:pPr>
            <w:r w:rsidRPr="704646F6">
              <w:rPr>
                <w:rFonts w:cs="Arial"/>
              </w:rPr>
              <w:lastRenderedPageBreak/>
              <w:t>Support core computer networking and future Internet research through appropriate state funding programmes for the development and demonstration of novel end-to-end services on top of connectivity.</w:t>
            </w:r>
          </w:p>
        </w:tc>
        <w:tc>
          <w:tcPr>
            <w:tcW w:w="2057" w:type="dxa"/>
            <w:tcBorders>
              <w:top w:val="single" w:sz="8" w:space="0" w:color="1F1F1F"/>
              <w:left w:val="single" w:sz="8" w:space="0" w:color="1F1F1F"/>
              <w:bottom w:val="nil"/>
              <w:right w:val="single" w:sz="8" w:space="0" w:color="1F1F1F"/>
            </w:tcBorders>
          </w:tcPr>
          <w:p w14:paraId="3D8466A7" w14:textId="77777777" w:rsidR="007C273C" w:rsidRPr="00C605DC" w:rsidRDefault="007C273C">
            <w:pPr>
              <w:shd w:val="clear" w:color="auto" w:fill="FFFFFF" w:themeFill="background1"/>
              <w:jc w:val="both"/>
              <w:rPr>
                <w:rFonts w:cs="Arial"/>
              </w:rPr>
            </w:pPr>
            <w:r w:rsidRPr="704646F6">
              <w:rPr>
                <w:rFonts w:ascii="Arial" w:hAnsi="Arial" w:cs="Arial"/>
              </w:rPr>
              <w:t>Research themes and areas of focus</w:t>
            </w:r>
          </w:p>
        </w:tc>
      </w:tr>
      <w:tr w:rsidR="007C273C" w:rsidRPr="00614A3A" w14:paraId="31C7B23B"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3F16CF5F"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91E406F"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489AC2C2" w14:textId="77777777" w:rsidR="007C273C" w:rsidRPr="00C710D7" w:rsidRDefault="007C273C">
            <w:pPr>
              <w:shd w:val="clear" w:color="auto" w:fill="FFFFFF" w:themeFill="background1"/>
              <w:jc w:val="both"/>
              <w:rPr>
                <w:color w:val="000000" w:themeColor="text1"/>
              </w:rPr>
            </w:pPr>
            <w:r w:rsidRPr="704646F6">
              <w:rPr>
                <w:rFonts w:cs="Arial"/>
              </w:rPr>
              <w:t>There is a growing need for greater coordination across the UK academic community. While there are many great and globally recognised universities within the ecosystem, too few of these have had sufficient investment to allow creating sustainable value for the UK through, for example:</w:t>
            </w:r>
          </w:p>
        </w:tc>
        <w:tc>
          <w:tcPr>
            <w:tcW w:w="2057" w:type="dxa"/>
            <w:tcBorders>
              <w:top w:val="nil"/>
              <w:left w:val="single" w:sz="8" w:space="0" w:color="1F1F1F"/>
              <w:bottom w:val="nil"/>
              <w:right w:val="single" w:sz="8" w:space="0" w:color="1F1F1F"/>
            </w:tcBorders>
          </w:tcPr>
          <w:p w14:paraId="742E5D8C" w14:textId="77777777" w:rsidR="007C273C" w:rsidRPr="00C605DC" w:rsidRDefault="007C273C">
            <w:pPr>
              <w:shd w:val="clear" w:color="auto" w:fill="FFFFFF" w:themeFill="background1"/>
              <w:jc w:val="both"/>
              <w:rPr>
                <w:rFonts w:cs="Arial"/>
              </w:rPr>
            </w:pPr>
          </w:p>
        </w:tc>
      </w:tr>
      <w:tr w:rsidR="007C273C" w:rsidRPr="00614A3A" w14:paraId="31B9BB53"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550D4A56"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79E9BB53"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16C4698C" w14:textId="77777777" w:rsidR="007C273C" w:rsidRPr="00C710D7" w:rsidRDefault="007C273C">
            <w:pPr>
              <w:shd w:val="clear" w:color="auto" w:fill="FFFFFF" w:themeFill="background1"/>
              <w:jc w:val="both"/>
              <w:rPr>
                <w:color w:val="000000" w:themeColor="text1"/>
              </w:rPr>
            </w:pPr>
            <w:r w:rsidRPr="704646F6">
              <w:rPr>
                <w:rFonts w:cs="Arial"/>
              </w:rPr>
              <w:t xml:space="preserve">· </w:t>
            </w:r>
            <w:proofErr w:type="gramStart"/>
            <w:r w:rsidRPr="704646F6">
              <w:rPr>
                <w:rFonts w:cs="Arial"/>
              </w:rPr>
              <w:t>sustained</w:t>
            </w:r>
            <w:proofErr w:type="gramEnd"/>
            <w:r w:rsidRPr="704646F6">
              <w:rPr>
                <w:rFonts w:cs="Arial"/>
              </w:rPr>
              <w:t xml:space="preserve"> commercialisation of their research,</w:t>
            </w:r>
          </w:p>
        </w:tc>
        <w:tc>
          <w:tcPr>
            <w:tcW w:w="2057" w:type="dxa"/>
            <w:tcBorders>
              <w:top w:val="nil"/>
              <w:left w:val="single" w:sz="8" w:space="0" w:color="1F1F1F"/>
              <w:bottom w:val="nil"/>
              <w:right w:val="single" w:sz="8" w:space="0" w:color="1F1F1F"/>
            </w:tcBorders>
          </w:tcPr>
          <w:p w14:paraId="0811E639" w14:textId="77777777" w:rsidR="007C273C" w:rsidRPr="00C605DC" w:rsidRDefault="007C273C">
            <w:pPr>
              <w:shd w:val="clear" w:color="auto" w:fill="FFFFFF" w:themeFill="background1"/>
              <w:jc w:val="both"/>
              <w:rPr>
                <w:rFonts w:cs="Arial"/>
              </w:rPr>
            </w:pPr>
            <w:r w:rsidRPr="704646F6">
              <w:rPr>
                <w:rFonts w:ascii="Arial" w:hAnsi="Arial" w:cs="Arial"/>
              </w:rPr>
              <w:t>Commercialisation</w:t>
            </w:r>
          </w:p>
        </w:tc>
      </w:tr>
      <w:tr w:rsidR="007C273C" w:rsidRPr="00614A3A" w14:paraId="6D61B291"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3D5435D8"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single" w:sz="8" w:space="0" w:color="1F1F1F"/>
            </w:tcBorders>
            <w:tcMar>
              <w:top w:w="100" w:type="dxa"/>
              <w:left w:w="100" w:type="dxa"/>
              <w:bottom w:w="100" w:type="dxa"/>
              <w:right w:w="100" w:type="dxa"/>
            </w:tcMar>
            <w:vAlign w:val="center"/>
          </w:tcPr>
          <w:p w14:paraId="62A27F60"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0EFD72E6" w14:textId="77777777" w:rsidR="007C273C" w:rsidRPr="00C710D7" w:rsidRDefault="007C273C">
            <w:pPr>
              <w:shd w:val="clear" w:color="auto" w:fill="FFFFFF" w:themeFill="background1"/>
              <w:jc w:val="both"/>
              <w:rPr>
                <w:color w:val="000000" w:themeColor="text1"/>
              </w:rPr>
            </w:pPr>
            <w:r w:rsidRPr="704646F6">
              <w:rPr>
                <w:rFonts w:cs="Arial"/>
              </w:rPr>
              <w:t xml:space="preserve">· </w:t>
            </w:r>
            <w:proofErr w:type="gramStart"/>
            <w:r w:rsidRPr="704646F6">
              <w:rPr>
                <w:rFonts w:cs="Arial"/>
              </w:rPr>
              <w:t>sustained</w:t>
            </w:r>
            <w:proofErr w:type="gramEnd"/>
            <w:r w:rsidRPr="704646F6">
              <w:rPr>
                <w:rFonts w:cs="Arial"/>
              </w:rPr>
              <w:t xml:space="preserve"> engagement with the IETF and other standards / industry bodies</w:t>
            </w:r>
          </w:p>
        </w:tc>
        <w:tc>
          <w:tcPr>
            <w:tcW w:w="2057" w:type="dxa"/>
            <w:tcBorders>
              <w:top w:val="nil"/>
              <w:left w:val="single" w:sz="8" w:space="0" w:color="1F1F1F"/>
              <w:bottom w:val="nil"/>
              <w:right w:val="single" w:sz="8" w:space="0" w:color="1F1F1F"/>
            </w:tcBorders>
          </w:tcPr>
          <w:p w14:paraId="2C2DA00C" w14:textId="77777777" w:rsidR="007C273C" w:rsidRPr="00C605DC" w:rsidRDefault="007C273C">
            <w:pPr>
              <w:shd w:val="clear" w:color="auto" w:fill="FFFFFF" w:themeFill="background1"/>
              <w:jc w:val="both"/>
              <w:rPr>
                <w:rFonts w:cs="Arial"/>
              </w:rPr>
            </w:pPr>
            <w:r w:rsidRPr="704646F6">
              <w:rPr>
                <w:rFonts w:ascii="Arial" w:hAnsi="Arial" w:cs="Arial"/>
              </w:rPr>
              <w:t>Standards</w:t>
            </w:r>
          </w:p>
        </w:tc>
      </w:tr>
      <w:tr w:rsidR="007C273C" w:rsidRPr="00614A3A" w14:paraId="7F6F6CBA" w14:textId="77777777" w:rsidTr="000A5B8E">
        <w:tblPrEx>
          <w:tblLook w:val="0600" w:firstRow="0" w:lastRow="0" w:firstColumn="0" w:lastColumn="0" w:noHBand="1" w:noVBand="1"/>
        </w:tblPrEx>
        <w:trPr>
          <w:trHeight w:val="300"/>
        </w:trPr>
        <w:tc>
          <w:tcPr>
            <w:tcW w:w="653"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580C4615"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single" w:sz="8" w:space="0" w:color="1F1F1F"/>
            </w:tcBorders>
            <w:tcMar>
              <w:top w:w="100" w:type="dxa"/>
              <w:left w:w="100" w:type="dxa"/>
              <w:bottom w:w="100" w:type="dxa"/>
              <w:right w:w="100" w:type="dxa"/>
            </w:tcMar>
            <w:vAlign w:val="center"/>
          </w:tcPr>
          <w:p w14:paraId="69E97290"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tcPr>
          <w:p w14:paraId="3BDCDD79" w14:textId="77777777" w:rsidR="007C273C" w:rsidRPr="00C710D7" w:rsidRDefault="007C273C">
            <w:pPr>
              <w:shd w:val="clear" w:color="auto" w:fill="FFFFFF" w:themeFill="background1"/>
              <w:jc w:val="both"/>
              <w:rPr>
                <w:color w:val="000000" w:themeColor="text1"/>
              </w:rPr>
            </w:pPr>
            <w:r w:rsidRPr="704646F6">
              <w:rPr>
                <w:rFonts w:cs="Arial"/>
              </w:rPr>
              <w:t>This needs greater alignment with the industry and a greater focus on valuable outcomes. There are pockets of success (</w:t>
            </w:r>
            <w:proofErr w:type="spellStart"/>
            <w:r w:rsidRPr="704646F6">
              <w:rPr>
                <w:rFonts w:cs="Arial"/>
              </w:rPr>
              <w:t>Lumenisity</w:t>
            </w:r>
            <w:proofErr w:type="spellEnd"/>
            <w:r w:rsidRPr="704646F6">
              <w:rPr>
                <w:rFonts w:cs="Arial"/>
              </w:rPr>
              <w:t>, for example), but not nearly enough.</w:t>
            </w:r>
          </w:p>
        </w:tc>
        <w:tc>
          <w:tcPr>
            <w:tcW w:w="2057" w:type="dxa"/>
            <w:tcBorders>
              <w:top w:val="nil"/>
              <w:left w:val="single" w:sz="8" w:space="0" w:color="1F1F1F"/>
              <w:bottom w:val="single" w:sz="8" w:space="0" w:color="1F1F1F"/>
              <w:right w:val="single" w:sz="8" w:space="0" w:color="1F1F1F"/>
            </w:tcBorders>
          </w:tcPr>
          <w:p w14:paraId="232938A9" w14:textId="77777777" w:rsidR="007C273C" w:rsidRPr="00C605DC" w:rsidRDefault="007C273C">
            <w:pPr>
              <w:shd w:val="clear" w:color="auto" w:fill="FFFFFF" w:themeFill="background1"/>
              <w:jc w:val="both"/>
              <w:rPr>
                <w:rFonts w:cs="Arial"/>
              </w:rPr>
            </w:pPr>
            <w:r w:rsidRPr="704646F6">
              <w:rPr>
                <w:rFonts w:ascii="Arial" w:hAnsi="Arial" w:cs="Arial"/>
              </w:rPr>
              <w:t>Establishment of government body, panel, Strategy, tax credits, etc</w:t>
            </w:r>
          </w:p>
        </w:tc>
      </w:tr>
      <w:tr w:rsidR="007C273C" w:rsidRPr="00614A3A" w14:paraId="7F30811B"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nil"/>
              <w:right w:val="nil"/>
            </w:tcBorders>
            <w:tcMar>
              <w:top w:w="100" w:type="dxa"/>
              <w:left w:w="100" w:type="dxa"/>
              <w:bottom w:w="100" w:type="dxa"/>
              <w:right w:w="100" w:type="dxa"/>
            </w:tcMar>
            <w:vAlign w:val="center"/>
          </w:tcPr>
          <w:p w14:paraId="70AB2AC1" w14:textId="77777777" w:rsidR="007C273C" w:rsidRPr="00614A3A" w:rsidRDefault="007C273C">
            <w:pPr>
              <w:spacing w:line="410" w:lineRule="auto"/>
              <w:rPr>
                <w:color w:val="0D0D0D" w:themeColor="text1" w:themeTint="F2"/>
              </w:rPr>
            </w:pPr>
            <w:r w:rsidRPr="704646F6">
              <w:rPr>
                <w:color w:val="0D0D0D" w:themeColor="text1" w:themeTint="F2"/>
              </w:rPr>
              <w:t>4</w:t>
            </w:r>
          </w:p>
        </w:tc>
        <w:tc>
          <w:tcPr>
            <w:tcW w:w="1855" w:type="dxa"/>
            <w:tcBorders>
              <w:top w:val="single" w:sz="8" w:space="0" w:color="1F1F1F"/>
              <w:left w:val="single" w:sz="8" w:space="0" w:color="1F1F1F"/>
              <w:bottom w:val="nil"/>
              <w:right w:val="nil"/>
            </w:tcBorders>
            <w:tcMar>
              <w:top w:w="100" w:type="dxa"/>
              <w:left w:w="100" w:type="dxa"/>
              <w:bottom w:w="100" w:type="dxa"/>
              <w:right w:w="100" w:type="dxa"/>
            </w:tcMar>
            <w:vAlign w:val="center"/>
          </w:tcPr>
          <w:p w14:paraId="719432CF" w14:textId="77777777" w:rsidR="007C273C" w:rsidRPr="00C710D7" w:rsidRDefault="007C273C">
            <w:pPr>
              <w:spacing w:line="410" w:lineRule="auto"/>
              <w:rPr>
                <w:color w:val="0D0D0D" w:themeColor="text1" w:themeTint="F2"/>
              </w:rPr>
            </w:pPr>
            <w:r w:rsidRPr="704646F6">
              <w:rPr>
                <w:rFonts w:cs="Arial"/>
              </w:rPr>
              <w:t xml:space="preserve">Core Networking Technologies </w:t>
            </w:r>
            <w:proofErr w:type="gramStart"/>
            <w:r w:rsidRPr="704646F6">
              <w:rPr>
                <w:rFonts w:cs="Arial"/>
              </w:rPr>
              <w:t>-  Accelerate</w:t>
            </w:r>
            <w:proofErr w:type="gramEnd"/>
            <w:r w:rsidRPr="704646F6">
              <w:rPr>
                <w:rFonts w:cs="Arial"/>
              </w:rPr>
              <w:t xml:space="preserve"> Transition from Research to Market</w:t>
            </w:r>
          </w:p>
        </w:tc>
        <w:tc>
          <w:tcPr>
            <w:tcW w:w="5415" w:type="dxa"/>
            <w:tcBorders>
              <w:top w:val="single" w:sz="8" w:space="0" w:color="1F1F1F"/>
              <w:left w:val="single" w:sz="8" w:space="0" w:color="1F1F1F"/>
              <w:bottom w:val="nil"/>
              <w:right w:val="single" w:sz="8" w:space="0" w:color="1F1F1F"/>
            </w:tcBorders>
            <w:tcMar>
              <w:top w:w="100" w:type="dxa"/>
              <w:left w:w="100" w:type="dxa"/>
              <w:bottom w:w="100" w:type="dxa"/>
              <w:right w:w="100" w:type="dxa"/>
            </w:tcMar>
          </w:tcPr>
          <w:p w14:paraId="5D6E2369" w14:textId="77777777" w:rsidR="007C273C" w:rsidRPr="00C710D7" w:rsidRDefault="007C273C">
            <w:pPr>
              <w:shd w:val="clear" w:color="auto" w:fill="FFFFFF" w:themeFill="background1"/>
              <w:jc w:val="both"/>
              <w:rPr>
                <w:color w:val="000000" w:themeColor="text1"/>
              </w:rPr>
            </w:pPr>
            <w:r w:rsidRPr="704646F6">
              <w:rPr>
                <w:rFonts w:cs="Arial"/>
              </w:rPr>
              <w:t xml:space="preserve">Develop structured funded programmes to provide academic researchers with the expertise, knowledge and training needed to convert their research into technologies, products and services in this key sector of the global </w:t>
            </w:r>
            <w:proofErr w:type="gramStart"/>
            <w:r w:rsidRPr="704646F6">
              <w:rPr>
                <w:rFonts w:cs="Arial"/>
              </w:rPr>
              <w:t>economy, and</w:t>
            </w:r>
            <w:proofErr w:type="gramEnd"/>
            <w:r w:rsidRPr="704646F6">
              <w:rPr>
                <w:rFonts w:cs="Arial"/>
              </w:rPr>
              <w:t xml:space="preserve"> create pipeline to move ideas out of the university lab and into the commercial market.</w:t>
            </w:r>
          </w:p>
        </w:tc>
        <w:tc>
          <w:tcPr>
            <w:tcW w:w="2057" w:type="dxa"/>
            <w:tcBorders>
              <w:top w:val="single" w:sz="8" w:space="0" w:color="1F1F1F"/>
              <w:left w:val="single" w:sz="8" w:space="0" w:color="1F1F1F"/>
              <w:bottom w:val="nil"/>
              <w:right w:val="single" w:sz="8" w:space="0" w:color="1F1F1F"/>
            </w:tcBorders>
          </w:tcPr>
          <w:p w14:paraId="655168DB" w14:textId="77777777" w:rsidR="007C273C" w:rsidRPr="00C605DC" w:rsidRDefault="007C273C">
            <w:pPr>
              <w:shd w:val="clear" w:color="auto" w:fill="FFFFFF" w:themeFill="background1"/>
              <w:jc w:val="both"/>
              <w:rPr>
                <w:rFonts w:cs="Arial"/>
              </w:rPr>
            </w:pPr>
            <w:r w:rsidRPr="704646F6">
              <w:rPr>
                <w:rFonts w:ascii="Arial" w:hAnsi="Arial" w:cs="Arial"/>
              </w:rPr>
              <w:t>Skills</w:t>
            </w:r>
          </w:p>
        </w:tc>
      </w:tr>
      <w:tr w:rsidR="000567C7" w:rsidRPr="00614A3A" w14:paraId="554BFBF9"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nil"/>
            </w:tcBorders>
            <w:tcMar>
              <w:top w:w="100" w:type="dxa"/>
              <w:left w:w="100" w:type="dxa"/>
              <w:bottom w:w="100" w:type="dxa"/>
              <w:right w:w="100" w:type="dxa"/>
            </w:tcMar>
            <w:vAlign w:val="center"/>
          </w:tcPr>
          <w:p w14:paraId="02D5EA10"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nil"/>
            </w:tcBorders>
            <w:tcMar>
              <w:top w:w="100" w:type="dxa"/>
              <w:left w:w="100" w:type="dxa"/>
              <w:bottom w:w="100" w:type="dxa"/>
              <w:right w:w="100" w:type="dxa"/>
            </w:tcMar>
            <w:vAlign w:val="center"/>
          </w:tcPr>
          <w:p w14:paraId="63812806"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6CE96192" w14:textId="77777777" w:rsidR="007C273C" w:rsidRPr="00C710D7" w:rsidRDefault="007C273C">
            <w:pPr>
              <w:shd w:val="clear" w:color="auto" w:fill="FFFFFF" w:themeFill="background1"/>
              <w:jc w:val="both"/>
              <w:rPr>
                <w:color w:val="000000" w:themeColor="text1"/>
              </w:rPr>
            </w:pPr>
            <w:r w:rsidRPr="704646F6">
              <w:rPr>
                <w:rFonts w:cs="Arial"/>
              </w:rPr>
              <w:t>The UK market needs to be healthier. The current regulatory policies are driving fragmentation of the market, which is reducing scale and, thus, the buying power of the UK.</w:t>
            </w:r>
          </w:p>
        </w:tc>
        <w:tc>
          <w:tcPr>
            <w:tcW w:w="2057" w:type="dxa"/>
            <w:tcBorders>
              <w:top w:val="nil"/>
              <w:left w:val="single" w:sz="8" w:space="0" w:color="1F1F1F"/>
              <w:bottom w:val="nil"/>
              <w:right w:val="single" w:sz="8" w:space="0" w:color="1F1F1F"/>
            </w:tcBorders>
          </w:tcPr>
          <w:p w14:paraId="50510464" w14:textId="77777777" w:rsidR="007C273C" w:rsidRPr="00C605DC" w:rsidRDefault="007C273C">
            <w:pPr>
              <w:shd w:val="clear" w:color="auto" w:fill="FFFFFF" w:themeFill="background1"/>
              <w:jc w:val="both"/>
              <w:rPr>
                <w:rFonts w:cs="Arial"/>
              </w:rPr>
            </w:pPr>
            <w:r w:rsidRPr="704646F6">
              <w:rPr>
                <w:rFonts w:ascii="Arial" w:hAnsi="Arial" w:cs="Arial"/>
              </w:rPr>
              <w:t>Legislation, Regulation and policy</w:t>
            </w:r>
          </w:p>
        </w:tc>
      </w:tr>
      <w:tr w:rsidR="000567C7" w:rsidRPr="00614A3A" w14:paraId="52B6FB18"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nil"/>
            </w:tcBorders>
            <w:tcMar>
              <w:top w:w="100" w:type="dxa"/>
              <w:left w:w="100" w:type="dxa"/>
              <w:bottom w:w="100" w:type="dxa"/>
              <w:right w:w="100" w:type="dxa"/>
            </w:tcMar>
            <w:vAlign w:val="center"/>
          </w:tcPr>
          <w:p w14:paraId="723C1D03"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nil"/>
            </w:tcBorders>
            <w:tcMar>
              <w:top w:w="100" w:type="dxa"/>
              <w:left w:w="100" w:type="dxa"/>
              <w:bottom w:w="100" w:type="dxa"/>
              <w:right w:w="100" w:type="dxa"/>
            </w:tcMar>
            <w:vAlign w:val="center"/>
          </w:tcPr>
          <w:p w14:paraId="073200A4"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244F537E" w14:textId="77777777" w:rsidR="007C273C" w:rsidRPr="00C710D7" w:rsidRDefault="007C273C">
            <w:pPr>
              <w:shd w:val="clear" w:color="auto" w:fill="FFFFFF" w:themeFill="background1"/>
              <w:jc w:val="both"/>
              <w:rPr>
                <w:color w:val="000000" w:themeColor="text1"/>
              </w:rPr>
            </w:pPr>
            <w:r w:rsidRPr="704646F6">
              <w:rPr>
                <w:rFonts w:cs="Arial"/>
              </w:rPr>
              <w:t>· Over 140 alternative networks are building fibre infrastructure in a totally un-coordinated way, of varying quality, many of which are unlikely to survive in the medium term.</w:t>
            </w:r>
          </w:p>
        </w:tc>
        <w:tc>
          <w:tcPr>
            <w:tcW w:w="2057" w:type="dxa"/>
            <w:tcBorders>
              <w:top w:val="nil"/>
              <w:left w:val="single" w:sz="8" w:space="0" w:color="1F1F1F"/>
              <w:bottom w:val="nil"/>
              <w:right w:val="single" w:sz="8" w:space="0" w:color="1F1F1F"/>
            </w:tcBorders>
          </w:tcPr>
          <w:p w14:paraId="1242E04B" w14:textId="77777777" w:rsidR="007C273C" w:rsidRPr="00C605DC" w:rsidRDefault="007C273C">
            <w:pPr>
              <w:shd w:val="clear" w:color="auto" w:fill="FFFFFF" w:themeFill="background1"/>
              <w:jc w:val="both"/>
              <w:rPr>
                <w:rFonts w:cs="Arial"/>
              </w:rPr>
            </w:pPr>
            <w:r w:rsidRPr="704646F6">
              <w:rPr>
                <w:rFonts w:ascii="Arial" w:hAnsi="Arial" w:cs="Arial"/>
              </w:rPr>
              <w:t>Collaboration and Strategic Partnerships (including international)</w:t>
            </w:r>
          </w:p>
        </w:tc>
      </w:tr>
      <w:tr w:rsidR="000567C7" w:rsidRPr="00614A3A" w14:paraId="61D3B577"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nil"/>
            </w:tcBorders>
            <w:tcMar>
              <w:top w:w="100" w:type="dxa"/>
              <w:left w:w="100" w:type="dxa"/>
              <w:bottom w:w="100" w:type="dxa"/>
              <w:right w:w="100" w:type="dxa"/>
            </w:tcMar>
            <w:vAlign w:val="center"/>
          </w:tcPr>
          <w:p w14:paraId="57429088"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nil"/>
            </w:tcBorders>
            <w:tcMar>
              <w:top w:w="100" w:type="dxa"/>
              <w:left w:w="100" w:type="dxa"/>
              <w:bottom w:w="100" w:type="dxa"/>
              <w:right w:w="100" w:type="dxa"/>
            </w:tcMar>
            <w:vAlign w:val="center"/>
          </w:tcPr>
          <w:p w14:paraId="2FAF9A62"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7EC2676E" w14:textId="77777777" w:rsidR="007C273C" w:rsidRPr="00C710D7" w:rsidRDefault="007C273C">
            <w:pPr>
              <w:shd w:val="clear" w:color="auto" w:fill="FFFFFF" w:themeFill="background1"/>
              <w:jc w:val="both"/>
              <w:rPr>
                <w:color w:val="000000" w:themeColor="text1"/>
              </w:rPr>
            </w:pPr>
            <w:r w:rsidRPr="704646F6">
              <w:rPr>
                <w:rFonts w:cs="Arial"/>
              </w:rPr>
              <w:t>· This further dilutes the ability of the UK to create scale but crucially waste investment money.</w:t>
            </w:r>
          </w:p>
        </w:tc>
        <w:tc>
          <w:tcPr>
            <w:tcW w:w="2057" w:type="dxa"/>
            <w:tcBorders>
              <w:top w:val="nil"/>
              <w:left w:val="single" w:sz="8" w:space="0" w:color="1F1F1F"/>
              <w:bottom w:val="nil"/>
              <w:right w:val="single" w:sz="8" w:space="0" w:color="1F1F1F"/>
            </w:tcBorders>
          </w:tcPr>
          <w:p w14:paraId="0306F242" w14:textId="77777777" w:rsidR="007C273C" w:rsidRPr="00C605DC" w:rsidRDefault="007C273C">
            <w:pPr>
              <w:shd w:val="clear" w:color="auto" w:fill="FFFFFF" w:themeFill="background1"/>
              <w:jc w:val="both"/>
              <w:rPr>
                <w:rFonts w:cs="Arial"/>
              </w:rPr>
            </w:pPr>
            <w:r w:rsidRPr="704646F6">
              <w:rPr>
                <w:rFonts w:ascii="Arial" w:hAnsi="Arial" w:cs="Arial"/>
              </w:rPr>
              <w:t>Investment, VC, etc</w:t>
            </w:r>
          </w:p>
        </w:tc>
      </w:tr>
      <w:tr w:rsidR="000567C7" w:rsidRPr="00614A3A" w14:paraId="4F7E7991" w14:textId="77777777" w:rsidTr="000A5B8E">
        <w:tblPrEx>
          <w:tblLook w:val="0600" w:firstRow="0" w:lastRow="0" w:firstColumn="0" w:lastColumn="0" w:noHBand="1" w:noVBand="1"/>
        </w:tblPrEx>
        <w:trPr>
          <w:trHeight w:val="300"/>
        </w:trPr>
        <w:tc>
          <w:tcPr>
            <w:tcW w:w="653" w:type="dxa"/>
            <w:tcBorders>
              <w:top w:val="nil"/>
              <w:left w:val="single" w:sz="8" w:space="0" w:color="1F1F1F"/>
              <w:bottom w:val="nil"/>
              <w:right w:val="nil"/>
            </w:tcBorders>
            <w:tcMar>
              <w:top w:w="100" w:type="dxa"/>
              <w:left w:w="100" w:type="dxa"/>
              <w:bottom w:w="100" w:type="dxa"/>
              <w:right w:w="100" w:type="dxa"/>
            </w:tcMar>
            <w:vAlign w:val="center"/>
          </w:tcPr>
          <w:p w14:paraId="59F8268A"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nil"/>
              <w:right w:val="nil"/>
            </w:tcBorders>
            <w:tcMar>
              <w:top w:w="100" w:type="dxa"/>
              <w:left w:w="100" w:type="dxa"/>
              <w:bottom w:w="100" w:type="dxa"/>
              <w:right w:w="100" w:type="dxa"/>
            </w:tcMar>
            <w:vAlign w:val="center"/>
          </w:tcPr>
          <w:p w14:paraId="1FEB6E53"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nil"/>
              <w:right w:val="single" w:sz="8" w:space="0" w:color="1F1F1F"/>
            </w:tcBorders>
            <w:tcMar>
              <w:top w:w="100" w:type="dxa"/>
              <w:left w:w="100" w:type="dxa"/>
              <w:bottom w:w="100" w:type="dxa"/>
              <w:right w:w="100" w:type="dxa"/>
            </w:tcMar>
          </w:tcPr>
          <w:p w14:paraId="25F4391A" w14:textId="77777777" w:rsidR="007C273C" w:rsidRPr="00C710D7" w:rsidRDefault="007C273C">
            <w:pPr>
              <w:shd w:val="clear" w:color="auto" w:fill="FFFFFF" w:themeFill="background1"/>
              <w:jc w:val="both"/>
              <w:rPr>
                <w:color w:val="000000" w:themeColor="text1"/>
              </w:rPr>
            </w:pPr>
            <w:r w:rsidRPr="704646F6">
              <w:rPr>
                <w:rFonts w:cs="Arial"/>
              </w:rPr>
              <w:t xml:space="preserve">· This will have a staggeringly negative impact on the UK market for decades and will not meet the government’s objective of being a digital communications leader. Crucially, the reason for Marconi’s failure was ultimately competitiveness; the </w:t>
            </w:r>
            <w:r w:rsidRPr="704646F6">
              <w:rPr>
                <w:rFonts w:cs="Arial"/>
              </w:rPr>
              <w:lastRenderedPageBreak/>
              <w:t>UK operators needed lower-priced platforms, and Marconi could not deliver them.</w:t>
            </w:r>
          </w:p>
        </w:tc>
        <w:tc>
          <w:tcPr>
            <w:tcW w:w="2057" w:type="dxa"/>
            <w:tcBorders>
              <w:top w:val="nil"/>
              <w:left w:val="single" w:sz="8" w:space="0" w:color="1F1F1F"/>
              <w:bottom w:val="nil"/>
              <w:right w:val="single" w:sz="8" w:space="0" w:color="1F1F1F"/>
            </w:tcBorders>
          </w:tcPr>
          <w:p w14:paraId="253F50D8" w14:textId="77777777" w:rsidR="007C273C" w:rsidRPr="00C605DC" w:rsidRDefault="007C273C">
            <w:pPr>
              <w:shd w:val="clear" w:color="auto" w:fill="FFFFFF" w:themeFill="background1"/>
              <w:jc w:val="both"/>
              <w:rPr>
                <w:rFonts w:cs="Arial"/>
              </w:rPr>
            </w:pPr>
            <w:r w:rsidRPr="704646F6">
              <w:rPr>
                <w:rFonts w:ascii="Arial" w:hAnsi="Arial" w:cs="Arial"/>
              </w:rPr>
              <w:lastRenderedPageBreak/>
              <w:t>Establishment of government body, panel, Strategy, tax credits, etc</w:t>
            </w:r>
          </w:p>
        </w:tc>
      </w:tr>
      <w:tr w:rsidR="007C273C" w:rsidRPr="00614A3A" w14:paraId="0A16AA52" w14:textId="77777777" w:rsidTr="000A5B8E">
        <w:tblPrEx>
          <w:tblLook w:val="0600" w:firstRow="0" w:lastRow="0" w:firstColumn="0" w:lastColumn="0" w:noHBand="1" w:noVBand="1"/>
        </w:tblPrEx>
        <w:trPr>
          <w:trHeight w:val="300"/>
        </w:trPr>
        <w:tc>
          <w:tcPr>
            <w:tcW w:w="653" w:type="dxa"/>
            <w:tcBorders>
              <w:top w:val="nil"/>
              <w:left w:val="single" w:sz="8" w:space="0" w:color="1F1F1F"/>
              <w:bottom w:val="single" w:sz="8" w:space="0" w:color="1F1F1F"/>
              <w:right w:val="nil"/>
            </w:tcBorders>
            <w:tcMar>
              <w:top w:w="100" w:type="dxa"/>
              <w:left w:w="100" w:type="dxa"/>
              <w:bottom w:w="100" w:type="dxa"/>
              <w:right w:w="100" w:type="dxa"/>
            </w:tcMar>
            <w:vAlign w:val="center"/>
          </w:tcPr>
          <w:p w14:paraId="5CDE18E8" w14:textId="77777777" w:rsidR="007C273C" w:rsidRPr="00614A3A" w:rsidRDefault="007C273C">
            <w:pPr>
              <w:spacing w:line="410" w:lineRule="auto"/>
              <w:rPr>
                <w:color w:val="0D0D0D" w:themeColor="text1" w:themeTint="F2"/>
              </w:rPr>
            </w:pPr>
          </w:p>
        </w:tc>
        <w:tc>
          <w:tcPr>
            <w:tcW w:w="1855" w:type="dxa"/>
            <w:tcBorders>
              <w:top w:val="nil"/>
              <w:left w:val="single" w:sz="8" w:space="0" w:color="1F1F1F"/>
              <w:bottom w:val="single" w:sz="8" w:space="0" w:color="1F1F1F"/>
              <w:right w:val="nil"/>
            </w:tcBorders>
            <w:tcMar>
              <w:top w:w="100" w:type="dxa"/>
              <w:left w:w="100" w:type="dxa"/>
              <w:bottom w:w="100" w:type="dxa"/>
              <w:right w:w="100" w:type="dxa"/>
            </w:tcMar>
            <w:vAlign w:val="center"/>
          </w:tcPr>
          <w:p w14:paraId="4F6E591E" w14:textId="77777777" w:rsidR="007C273C" w:rsidRPr="00C710D7" w:rsidRDefault="007C273C">
            <w:pPr>
              <w:spacing w:line="410" w:lineRule="auto"/>
              <w:rPr>
                <w:color w:val="0D0D0D" w:themeColor="text1" w:themeTint="F2"/>
              </w:rPr>
            </w:pPr>
          </w:p>
        </w:tc>
        <w:tc>
          <w:tcPr>
            <w:tcW w:w="5415" w:type="dxa"/>
            <w:tcBorders>
              <w:top w:val="nil"/>
              <w:left w:val="single" w:sz="8" w:space="0" w:color="1F1F1F"/>
              <w:bottom w:val="single" w:sz="8" w:space="0" w:color="1F1F1F"/>
              <w:right w:val="single" w:sz="8" w:space="0" w:color="1F1F1F"/>
            </w:tcBorders>
            <w:tcMar>
              <w:top w:w="100" w:type="dxa"/>
              <w:left w:w="100" w:type="dxa"/>
              <w:bottom w:w="100" w:type="dxa"/>
              <w:right w:w="100" w:type="dxa"/>
            </w:tcMar>
          </w:tcPr>
          <w:p w14:paraId="575DAFC2" w14:textId="77777777" w:rsidR="007C273C" w:rsidRPr="00C710D7" w:rsidRDefault="007C273C">
            <w:pPr>
              <w:shd w:val="clear" w:color="auto" w:fill="FFFFFF" w:themeFill="background1"/>
              <w:jc w:val="both"/>
              <w:rPr>
                <w:color w:val="000000" w:themeColor="text1"/>
              </w:rPr>
            </w:pPr>
            <w:r w:rsidRPr="704646F6">
              <w:rPr>
                <w:rFonts w:cs="Arial"/>
              </w:rPr>
              <w:t>There needs to be flexibility and appetite to restructure the UK market and willingness to explore transformative even if controversial options such as the UK seeking to take a position as the ‘testbed’ where commercial concepts are tried out and then copied (sold) to other parts of the world.</w:t>
            </w:r>
          </w:p>
        </w:tc>
        <w:tc>
          <w:tcPr>
            <w:tcW w:w="2057" w:type="dxa"/>
            <w:tcBorders>
              <w:top w:val="nil"/>
              <w:left w:val="single" w:sz="8" w:space="0" w:color="1F1F1F"/>
              <w:bottom w:val="single" w:sz="8" w:space="0" w:color="1F1F1F"/>
              <w:right w:val="single" w:sz="8" w:space="0" w:color="1F1F1F"/>
            </w:tcBorders>
          </w:tcPr>
          <w:p w14:paraId="402C99D7" w14:textId="77777777" w:rsidR="007C273C" w:rsidRPr="00C605DC" w:rsidRDefault="007C273C">
            <w:pPr>
              <w:shd w:val="clear" w:color="auto" w:fill="FFFFFF" w:themeFill="background1"/>
              <w:jc w:val="both"/>
              <w:rPr>
                <w:rFonts w:cs="Arial"/>
              </w:rPr>
            </w:pPr>
            <w:r w:rsidRPr="704646F6">
              <w:rPr>
                <w:rFonts w:ascii="Arial" w:hAnsi="Arial" w:cs="Arial"/>
              </w:rPr>
              <w:t>Establishment of government body, panel, Strategy, tax credits, etc</w:t>
            </w:r>
          </w:p>
        </w:tc>
      </w:tr>
      <w:tr w:rsidR="007C273C" w:rsidRPr="00614A3A" w14:paraId="7B63FDD5"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290BDC5" w14:textId="77777777" w:rsidR="007C273C" w:rsidRPr="00614A3A" w:rsidRDefault="007C273C">
            <w:pPr>
              <w:spacing w:line="410" w:lineRule="auto"/>
              <w:rPr>
                <w:color w:val="0D0D0D" w:themeColor="text1" w:themeTint="F2"/>
              </w:rPr>
            </w:pPr>
            <w:r w:rsidRPr="704646F6">
              <w:rPr>
                <w:color w:val="0D0D0D" w:themeColor="text1" w:themeTint="F2"/>
              </w:rPr>
              <w:t>5</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5CCE7F7" w14:textId="77777777" w:rsidR="007C273C" w:rsidRPr="00614A3A" w:rsidRDefault="007C273C">
            <w:pPr>
              <w:spacing w:line="410" w:lineRule="auto"/>
              <w:rPr>
                <w:color w:val="0D0D0D" w:themeColor="text1" w:themeTint="F2"/>
              </w:rPr>
            </w:pPr>
            <w:r w:rsidRPr="704646F6">
              <w:rPr>
                <w:rFonts w:cs="Arial"/>
              </w:rPr>
              <w:t xml:space="preserve">Core Networking Technologies </w:t>
            </w:r>
            <w:proofErr w:type="gramStart"/>
            <w:r w:rsidRPr="704646F6">
              <w:rPr>
                <w:rFonts w:cs="Arial"/>
              </w:rPr>
              <w:t>-  Skills</w:t>
            </w:r>
            <w:proofErr w:type="gramEnd"/>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0EBA774" w14:textId="77777777" w:rsidR="007C273C" w:rsidRPr="00C710D7" w:rsidRDefault="007C273C">
            <w:pPr>
              <w:shd w:val="clear" w:color="auto" w:fill="FFFFFF" w:themeFill="background1"/>
              <w:jc w:val="both"/>
              <w:rPr>
                <w:color w:val="000000" w:themeColor="text1"/>
              </w:rPr>
            </w:pPr>
            <w:r w:rsidRPr="704646F6">
              <w:rPr>
                <w:rFonts w:cs="Arial"/>
              </w:rPr>
              <w:t>Greater technology skills are required across the UK. The UK has some significant successes, such as banking and video games, but there needs to be stronger, capable technology skills in telecommunications, specifically in infrastructure, computer science (including software engineering), semiconductors, and optical technologies. The UK has some expertise in the integration of complex systems, and this is a strength to build upon, but it is still niche.</w:t>
            </w:r>
            <w:r w:rsidRPr="704646F6">
              <w:rPr>
                <w:rFonts w:ascii="Times New Roman" w:hAnsi="Times New Roman" w:cs="Times New Roman"/>
              </w:rPr>
              <w:t> </w:t>
            </w:r>
            <w:r w:rsidRPr="704646F6">
              <w:rPr>
                <w:rFonts w:cs="Arial"/>
              </w:rPr>
              <w:t xml:space="preserve"> </w:t>
            </w:r>
            <w:r>
              <w:br/>
            </w:r>
            <w:r w:rsidRPr="704646F6">
              <w:rPr>
                <w:rFonts w:cs="Arial"/>
              </w:rPr>
              <w:t>The EWG considers that the UK has a severe problem with respect to developing the technology skills in the scope of this EWG. Finding people who can understand how to build things is becoming harder and harder.</w:t>
            </w:r>
            <w:r w:rsidRPr="704646F6">
              <w:rPr>
                <w:rFonts w:ascii="Times New Roman" w:hAnsi="Times New Roman" w:cs="Times New Roman"/>
              </w:rPr>
              <w:t> </w:t>
            </w:r>
            <w:r w:rsidRPr="704646F6">
              <w:rPr>
                <w:rFonts w:cs="Arial"/>
              </w:rPr>
              <w:t xml:space="preserve"> We need to figure out how we sell the </w:t>
            </w:r>
            <w:r>
              <w:t>“</w:t>
            </w:r>
            <w:r w:rsidRPr="704646F6">
              <w:rPr>
                <w:rFonts w:cs="Arial"/>
              </w:rPr>
              <w:t>mission</w:t>
            </w:r>
            <w:r>
              <w:t>”</w:t>
            </w:r>
            <w:r w:rsidRPr="704646F6">
              <w:rPr>
                <w:rFonts w:cs="Arial"/>
              </w:rPr>
              <w:t xml:space="preserve">. </w:t>
            </w:r>
            <w:r>
              <w:br/>
            </w:r>
            <w:r w:rsidRPr="704646F6">
              <w:rPr>
                <w:rFonts w:cs="Arial"/>
              </w:rPr>
              <w:t>Initiatives should be sought to improve supply of trained engineers by making telecoms network engineering more attractive as a long-term career path, rather than opting for other STEM career areas. Note that the complexity and diversity of the national and international technology and systems landscape is such that future trained engineers could come from a variety of engineering, mathematical, and science backgrounds, and not just traditional electrical engineering backgrounds.</w:t>
            </w:r>
            <w:r w:rsidRPr="704646F6">
              <w:rPr>
                <w:rFonts w:cs="Arial"/>
                <w:b/>
                <w:bCs/>
              </w:rPr>
              <w:t xml:space="preserve"> </w:t>
            </w:r>
          </w:p>
        </w:tc>
        <w:tc>
          <w:tcPr>
            <w:tcW w:w="2057" w:type="dxa"/>
            <w:tcBorders>
              <w:top w:val="single" w:sz="8" w:space="0" w:color="1F1F1F"/>
              <w:left w:val="single" w:sz="8" w:space="0" w:color="1F1F1F"/>
              <w:bottom w:val="single" w:sz="8" w:space="0" w:color="1F1F1F"/>
              <w:right w:val="single" w:sz="8" w:space="0" w:color="1F1F1F"/>
            </w:tcBorders>
          </w:tcPr>
          <w:p w14:paraId="2B83D3E0" w14:textId="77777777" w:rsidR="007C273C" w:rsidRPr="00C605DC" w:rsidRDefault="007C273C">
            <w:pPr>
              <w:shd w:val="clear" w:color="auto" w:fill="FFFFFF" w:themeFill="background1"/>
              <w:jc w:val="both"/>
              <w:rPr>
                <w:rFonts w:cs="Arial"/>
              </w:rPr>
            </w:pPr>
            <w:r w:rsidRPr="704646F6">
              <w:rPr>
                <w:rFonts w:ascii="Arial" w:hAnsi="Arial" w:cs="Arial"/>
              </w:rPr>
              <w:t>Skills</w:t>
            </w:r>
          </w:p>
        </w:tc>
      </w:tr>
      <w:tr w:rsidR="007C273C" w:rsidRPr="00614A3A" w14:paraId="08B4BFC8" w14:textId="77777777" w:rsidTr="000A5B8E">
        <w:tblPrEx>
          <w:tblLook w:val="0600" w:firstRow="0" w:lastRow="0" w:firstColumn="0" w:lastColumn="0" w:noHBand="1" w:noVBand="1"/>
        </w:tblPrEx>
        <w:trPr>
          <w:trHeight w:val="300"/>
        </w:trPr>
        <w:tc>
          <w:tcPr>
            <w:tcW w:w="653"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60DBCD4" w14:textId="77777777" w:rsidR="007C273C" w:rsidRPr="00614A3A" w:rsidRDefault="007C273C">
            <w:pPr>
              <w:spacing w:line="410" w:lineRule="auto"/>
              <w:rPr>
                <w:color w:val="0D0D0D" w:themeColor="text1" w:themeTint="F2"/>
              </w:rPr>
            </w:pPr>
            <w:r w:rsidRPr="704646F6">
              <w:rPr>
                <w:color w:val="0D0D0D" w:themeColor="text1" w:themeTint="F2"/>
              </w:rPr>
              <w:t>6</w:t>
            </w:r>
          </w:p>
        </w:tc>
        <w:tc>
          <w:tcPr>
            <w:tcW w:w="1855"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811F2F3" w14:textId="77777777" w:rsidR="007C273C" w:rsidRPr="00C710D7" w:rsidRDefault="007C273C">
            <w:pPr>
              <w:spacing w:line="410" w:lineRule="auto"/>
              <w:rPr>
                <w:color w:val="0D0D0D" w:themeColor="text1" w:themeTint="F2"/>
              </w:rPr>
            </w:pPr>
            <w:r w:rsidRPr="704646F6">
              <w:rPr>
                <w:rFonts w:cs="Arial"/>
              </w:rPr>
              <w:t xml:space="preserve">Core Networking Technologies </w:t>
            </w:r>
            <w:proofErr w:type="gramStart"/>
            <w:r w:rsidRPr="704646F6">
              <w:rPr>
                <w:rFonts w:cs="Arial"/>
              </w:rPr>
              <w:t>-  Standards</w:t>
            </w:r>
            <w:proofErr w:type="gramEnd"/>
          </w:p>
        </w:tc>
        <w:tc>
          <w:tcPr>
            <w:tcW w:w="541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3A21744" w14:textId="77777777" w:rsidR="007C273C" w:rsidRPr="00C710D7" w:rsidRDefault="007C273C">
            <w:pPr>
              <w:shd w:val="clear" w:color="auto" w:fill="FFFFFF" w:themeFill="background1"/>
              <w:jc w:val="both"/>
              <w:rPr>
                <w:color w:val="000000" w:themeColor="text1"/>
              </w:rPr>
            </w:pPr>
            <w:r w:rsidRPr="704646F6">
              <w:rPr>
                <w:rFonts w:cs="Arial"/>
              </w:rPr>
              <w:t xml:space="preserve">Many stakeholders across many standards bodies drive standards creation. However, at the heart of the standards process is the need to solve a problem either for network operators or to create a capability for network operators or vendors to monetise. Any state, organisation, or individual cannot control this collaborative environment, and any attempt to do so will likely drive standards in the opposite direction. </w:t>
            </w:r>
            <w:r>
              <w:br/>
            </w:r>
            <w:r w:rsidRPr="704646F6">
              <w:rPr>
                <w:rFonts w:cs="Arial"/>
              </w:rPr>
              <w:t xml:space="preserve">The UK needs to identify and support engagement in key network standards where there is a standardisation need that would aid R&amp;D across UK industry and academia but at the same time be a strong and collaborative partner in any approach to working in standards. </w:t>
            </w:r>
          </w:p>
        </w:tc>
        <w:tc>
          <w:tcPr>
            <w:tcW w:w="2057" w:type="dxa"/>
            <w:tcBorders>
              <w:top w:val="single" w:sz="8" w:space="0" w:color="1F1F1F"/>
              <w:left w:val="single" w:sz="8" w:space="0" w:color="1F1F1F"/>
              <w:bottom w:val="single" w:sz="8" w:space="0" w:color="1F1F1F"/>
              <w:right w:val="single" w:sz="8" w:space="0" w:color="1F1F1F"/>
            </w:tcBorders>
          </w:tcPr>
          <w:p w14:paraId="7C634E03" w14:textId="77777777" w:rsidR="007C273C" w:rsidRPr="00C605DC" w:rsidRDefault="007C273C">
            <w:pPr>
              <w:shd w:val="clear" w:color="auto" w:fill="FFFFFF" w:themeFill="background1"/>
              <w:jc w:val="both"/>
              <w:rPr>
                <w:rFonts w:cs="Arial"/>
              </w:rPr>
            </w:pPr>
            <w:r w:rsidRPr="704646F6">
              <w:rPr>
                <w:rFonts w:ascii="Arial" w:hAnsi="Arial" w:cs="Arial"/>
              </w:rPr>
              <w:t>Standards</w:t>
            </w:r>
          </w:p>
        </w:tc>
      </w:tr>
    </w:tbl>
    <w:p w14:paraId="7BD48395" w14:textId="76A9C8A1" w:rsidR="000A5B8E" w:rsidRDefault="000A5B8E" w:rsidP="003A32B0">
      <w:pPr>
        <w:pStyle w:val="AnnexHeading3"/>
      </w:pPr>
      <w:r>
        <w:lastRenderedPageBreak/>
        <w:t>Security</w:t>
      </w:r>
    </w:p>
    <w:tbl>
      <w:tblPr>
        <w:tblStyle w:val="TableGrid"/>
        <w:tblW w:w="0" w:type="auto"/>
        <w:tblInd w:w="-10" w:type="dxa"/>
        <w:tblLayout w:type="fixed"/>
        <w:tblLook w:val="0600" w:firstRow="0" w:lastRow="0" w:firstColumn="0" w:lastColumn="0" w:noHBand="1" w:noVBand="1"/>
      </w:tblPr>
      <w:tblGrid>
        <w:gridCol w:w="644"/>
        <w:gridCol w:w="1799"/>
        <w:gridCol w:w="5495"/>
        <w:gridCol w:w="2042"/>
      </w:tblGrid>
      <w:tr w:rsidR="000A5B8E" w:rsidRPr="00614A3A" w14:paraId="15EA8C34" w14:textId="77777777" w:rsidTr="00E302BC">
        <w:trPr>
          <w:trHeight w:val="300"/>
          <w:tblHeader/>
        </w:trPr>
        <w:tc>
          <w:tcPr>
            <w:tcW w:w="644"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6A82BCA0" w14:textId="77777777" w:rsidR="000A5B8E" w:rsidRPr="00614A3A" w:rsidRDefault="000A5B8E" w:rsidP="003B3714">
            <w:bookmarkStart w:id="47" w:name="_Hlk179400801"/>
            <w:r>
              <w:t>No.</w:t>
            </w:r>
          </w:p>
        </w:tc>
        <w:tc>
          <w:tcPr>
            <w:tcW w:w="1799"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348B34F2" w14:textId="77777777" w:rsidR="000A5B8E" w:rsidRPr="00614A3A" w:rsidRDefault="000A5B8E" w:rsidP="003B3714">
            <w:r>
              <w:t>EWG</w:t>
            </w:r>
          </w:p>
        </w:tc>
        <w:tc>
          <w:tcPr>
            <w:tcW w:w="5495"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Mar>
              <w:top w:w="100" w:type="dxa"/>
              <w:left w:w="100" w:type="dxa"/>
              <w:bottom w:w="100" w:type="dxa"/>
              <w:right w:w="100" w:type="dxa"/>
            </w:tcMar>
          </w:tcPr>
          <w:p w14:paraId="5B7AF431" w14:textId="77777777" w:rsidR="000A5B8E" w:rsidRPr="00614A3A" w:rsidRDefault="000A5B8E" w:rsidP="003B3714">
            <w:r>
              <w:t xml:space="preserve">Recommendation </w:t>
            </w:r>
          </w:p>
        </w:tc>
        <w:tc>
          <w:tcPr>
            <w:tcW w:w="2042" w:type="dxa"/>
            <w:tcBorders>
              <w:top w:val="single" w:sz="8" w:space="0" w:color="1F1F1F"/>
              <w:left w:val="single" w:sz="8" w:space="0" w:color="1F1F1F"/>
              <w:bottom w:val="single" w:sz="8" w:space="0" w:color="1F1F1F"/>
              <w:right w:val="single" w:sz="8" w:space="0" w:color="1F1F1F"/>
            </w:tcBorders>
            <w:shd w:val="clear" w:color="auto" w:fill="DAEEF3" w:themeFill="accent5" w:themeFillTint="33"/>
          </w:tcPr>
          <w:p w14:paraId="16F6D232" w14:textId="77777777" w:rsidR="000A5B8E" w:rsidRPr="00614A3A" w:rsidRDefault="000A5B8E" w:rsidP="003B3714">
            <w:r>
              <w:t>Category</w:t>
            </w:r>
          </w:p>
        </w:tc>
      </w:tr>
      <w:tr w:rsidR="009E4548" w:rsidRPr="00614A3A" w14:paraId="5CAA7879"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72E4A97E" w14:textId="6109DDF1" w:rsidR="009E4548" w:rsidRPr="704646F6" w:rsidRDefault="00D478D6">
            <w:pPr>
              <w:spacing w:line="410" w:lineRule="auto"/>
              <w:rPr>
                <w:color w:val="0D0D0D" w:themeColor="text1" w:themeTint="F2"/>
              </w:rPr>
            </w:pPr>
            <w:r>
              <w:rPr>
                <w:color w:val="0D0D0D" w:themeColor="text1" w:themeTint="F2"/>
              </w:rPr>
              <w:t>1</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947319F" w14:textId="1AAD4853" w:rsidR="009E4548" w:rsidRPr="704646F6" w:rsidRDefault="009E4548">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041BB13B" w14:textId="77777777" w:rsidR="009E4548" w:rsidRDefault="009E4548" w:rsidP="009E4548">
            <w:r>
              <w:t>DSIT should explore ways to find better monitoring &amp; evaluation frameworks to measure the real-world impact of R&amp;D, and how it can focus on funding activities which yield more tangible and measurable security (and other) benefits. To date, despite significant funding of R&amp;D by DSIT and DCMS, the Security EWG paper highlights that some of the main security issues affecting telecoms companies have been the same for over a decade. This indicates that we might not be measuring the right success factors when reviewing and planning future R&amp;D, as our interventions are not having the desired impact on outcomes.</w:t>
            </w:r>
          </w:p>
          <w:p w14:paraId="4B477B80" w14:textId="77777777" w:rsidR="009E4548" w:rsidRPr="704646F6" w:rsidRDefault="009E4548">
            <w:pPr>
              <w:shd w:val="clear" w:color="auto" w:fill="FFFFFF" w:themeFill="background1"/>
              <w:jc w:val="both"/>
              <w:rPr>
                <w:rFonts w:cs="Arial"/>
              </w:rPr>
            </w:pPr>
          </w:p>
        </w:tc>
        <w:tc>
          <w:tcPr>
            <w:tcW w:w="2042" w:type="dxa"/>
            <w:tcBorders>
              <w:top w:val="single" w:sz="8" w:space="0" w:color="1F1F1F"/>
              <w:left w:val="single" w:sz="8" w:space="0" w:color="1F1F1F"/>
              <w:bottom w:val="single" w:sz="8" w:space="0" w:color="1F1F1F"/>
              <w:right w:val="single" w:sz="8" w:space="0" w:color="1F1F1F"/>
            </w:tcBorders>
            <w:vAlign w:val="center"/>
          </w:tcPr>
          <w:p w14:paraId="1059B612" w14:textId="3070ECC3" w:rsidR="009E4548" w:rsidRPr="704646F6" w:rsidRDefault="00162340" w:rsidP="00E302BC">
            <w:pPr>
              <w:shd w:val="clear" w:color="auto" w:fill="FFFFFF" w:themeFill="background1"/>
              <w:rPr>
                <w:rFonts w:ascii="Arial" w:hAnsi="Arial" w:cs="Arial"/>
              </w:rPr>
            </w:pPr>
            <w:r w:rsidRPr="2C614854">
              <w:rPr>
                <w:rFonts w:ascii="Arial" w:hAnsi="Arial" w:cs="Arial"/>
              </w:rPr>
              <w:t>Research themes and areas of focus</w:t>
            </w:r>
          </w:p>
        </w:tc>
      </w:tr>
      <w:tr w:rsidR="00162340" w:rsidRPr="00614A3A" w14:paraId="2298035F"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44E68A0" w14:textId="2AB1B2C2" w:rsidR="00162340" w:rsidRPr="704646F6" w:rsidRDefault="00162340" w:rsidP="00162340">
            <w:pPr>
              <w:spacing w:line="410" w:lineRule="auto"/>
              <w:rPr>
                <w:color w:val="0D0D0D" w:themeColor="text1" w:themeTint="F2"/>
              </w:rPr>
            </w:pPr>
            <w:r>
              <w:rPr>
                <w:color w:val="0D0D0D" w:themeColor="text1" w:themeTint="F2"/>
              </w:rPr>
              <w:t>2</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F1079F2" w14:textId="12FC0784"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7B07C19" w14:textId="77777777" w:rsidR="00E302BC" w:rsidRDefault="00162340" w:rsidP="00E302BC">
            <w:r>
              <w:t xml:space="preserve">We recommend that, as a country and Government, we reflect on how to better target public investment in new and different ways to try to deliver specific outcomes (and more clearly and directly define and measure the outcomes we seek), to understand </w:t>
            </w:r>
            <w:proofErr w:type="gramStart"/>
            <w:r>
              <w:t>whether or not</w:t>
            </w:r>
            <w:proofErr w:type="gramEnd"/>
            <w:r>
              <w:t xml:space="preserve"> our R&amp;D investment is feeding through to commercially deployed and available products at-scale. Arguably, to date, our current approach to R&amp;D funding delivers promising early-stage outputs, which don’t end up materially impacting the security of our deployed networks, as discussed in our paper, and evidenced by findings that the same issues plague software as did a decade ago.</w:t>
            </w:r>
          </w:p>
          <w:p w14:paraId="46231F1E" w14:textId="7062A9D4" w:rsidR="00E302BC" w:rsidRDefault="00E302BC" w:rsidP="00E302BC"/>
        </w:tc>
        <w:tc>
          <w:tcPr>
            <w:tcW w:w="2042" w:type="dxa"/>
            <w:tcBorders>
              <w:top w:val="single" w:sz="8" w:space="0" w:color="1F1F1F"/>
              <w:left w:val="single" w:sz="8" w:space="0" w:color="1F1F1F"/>
              <w:bottom w:val="single" w:sz="8" w:space="0" w:color="1F1F1F"/>
              <w:right w:val="single" w:sz="8" w:space="0" w:color="1F1F1F"/>
            </w:tcBorders>
            <w:vAlign w:val="center"/>
          </w:tcPr>
          <w:p w14:paraId="22762D39" w14:textId="77777777" w:rsidR="00162340" w:rsidRDefault="00162340" w:rsidP="00E302BC">
            <w:pPr>
              <w:shd w:val="clear" w:color="auto" w:fill="FFFFFF" w:themeFill="background1"/>
              <w:rPr>
                <w:rFonts w:ascii="Arial" w:hAnsi="Arial" w:cs="Arial"/>
              </w:rPr>
            </w:pPr>
            <w:r w:rsidRPr="704646F6">
              <w:rPr>
                <w:rFonts w:ascii="Arial" w:hAnsi="Arial" w:cs="Arial"/>
              </w:rPr>
              <w:t>Research themes and areas of focus</w:t>
            </w:r>
          </w:p>
          <w:p w14:paraId="63B1C237" w14:textId="1B27D191" w:rsidR="00162340" w:rsidRPr="704646F6" w:rsidRDefault="00162340" w:rsidP="00E302BC">
            <w:pPr>
              <w:shd w:val="clear" w:color="auto" w:fill="FFFFFF" w:themeFill="background1"/>
              <w:rPr>
                <w:rFonts w:ascii="Arial" w:hAnsi="Arial" w:cs="Arial"/>
              </w:rPr>
            </w:pPr>
          </w:p>
          <w:p w14:paraId="4C6D9272" w14:textId="4319905E" w:rsidR="00162340" w:rsidRPr="704646F6" w:rsidRDefault="47486413" w:rsidP="00E302BC">
            <w:pPr>
              <w:shd w:val="clear" w:color="auto" w:fill="FFFFFF" w:themeFill="background1"/>
              <w:rPr>
                <w:rFonts w:ascii="Arial" w:hAnsi="Arial" w:cs="Arial"/>
              </w:rPr>
            </w:pPr>
            <w:r w:rsidRPr="2C614854">
              <w:rPr>
                <w:rFonts w:ascii="Arial" w:hAnsi="Arial" w:cs="Arial"/>
              </w:rPr>
              <w:t>Commercialisation and adoption</w:t>
            </w:r>
          </w:p>
        </w:tc>
      </w:tr>
      <w:tr w:rsidR="00162340" w:rsidRPr="00614A3A" w14:paraId="3726D681"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24927F5" w14:textId="383012E4" w:rsidR="00162340" w:rsidRPr="704646F6" w:rsidRDefault="6B0DCBF4" w:rsidP="00162340">
            <w:pPr>
              <w:spacing w:line="410" w:lineRule="auto"/>
              <w:rPr>
                <w:color w:val="0D0D0D" w:themeColor="text1" w:themeTint="F2"/>
              </w:rPr>
            </w:pPr>
            <w:r w:rsidRPr="2C614854">
              <w:rPr>
                <w:color w:val="0D0D0D" w:themeColor="text1" w:themeTint="F2"/>
              </w:rPr>
              <w:t>3</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B8E9841" w14:textId="69B91BC8" w:rsidR="00162340" w:rsidRDefault="00162340" w:rsidP="2C614854">
            <w:pPr>
              <w:spacing w:line="410" w:lineRule="auto"/>
              <w:rPr>
                <w:rFonts w:cs="Arial"/>
              </w:rPr>
            </w:pPr>
            <w:r w:rsidRPr="2C614854">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C52223A" w14:textId="7B3CB2F6" w:rsidR="00162340" w:rsidRDefault="00162340" w:rsidP="00162340">
            <w:r>
              <w:t xml:space="preserve">DSIT should explore how future R&amp;D projects can align and complement existing UKRI and RCUK funded research (early stage, low TRL) – rather than funding more fundamental research, so we can build up a cadre of industry expertise in taking our world-leading (and already-funded!) fundamental research and drive it towards real-world application – perhaps akin to DARPA, focused on specific mission outcomes. This then creates a feedback loop that be used to drive fundamental research to solve real problems the UK has. </w:t>
            </w:r>
          </w:p>
          <w:p w14:paraId="446D5DC1" w14:textId="77777777" w:rsidR="00162340" w:rsidRDefault="00162340" w:rsidP="00162340"/>
          <w:p w14:paraId="39534F0F" w14:textId="12B3108A" w:rsidR="00162340" w:rsidRDefault="00162340" w:rsidP="00162340">
            <w:r>
              <w:t xml:space="preserve">In essence, our recommendation is to ensure we have better and more holistic pathways to take fundamental research to actual commercial impact, and to use real-world industry requirements to drive and motivate fundamental research that gets funded, </w:t>
            </w:r>
            <w:r>
              <w:lastRenderedPageBreak/>
              <w:t>so that more of it is applied and higher TRL and commercially viable.</w:t>
            </w:r>
          </w:p>
          <w:p w14:paraId="4C0CC58B" w14:textId="77777777" w:rsidR="00162340" w:rsidRDefault="00162340" w:rsidP="00162340"/>
          <w:p w14:paraId="21035032" w14:textId="0FC41E2C" w:rsidR="00162340" w:rsidRDefault="00162340" w:rsidP="00162340">
            <w:r>
              <w:t>We also believe that there is a challenge around growing the level of ambition in innovation in the UK, and looking better at how we can encourage companies to avoid competing in the same small and non-differentiated market sectors, and rather to widen their approach – there is a risk today that our startups and academics fight over the same scraps with very similar research and products, rather than broadening and tackling wider challenges. As David Lloyd-George said “you cannot cross a chasm in small steps...”</w:t>
            </w:r>
          </w:p>
          <w:p w14:paraId="4873BC92" w14:textId="17285AD2"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4E3811CB" w14:textId="77777777" w:rsidR="00162340" w:rsidRPr="704646F6" w:rsidRDefault="7EA47909" w:rsidP="00E302BC">
            <w:pPr>
              <w:shd w:val="clear" w:color="auto" w:fill="FFFFFF" w:themeFill="background1"/>
              <w:rPr>
                <w:rFonts w:ascii="Arial" w:hAnsi="Arial" w:cs="Arial"/>
              </w:rPr>
            </w:pPr>
            <w:r w:rsidRPr="2C614854">
              <w:rPr>
                <w:rFonts w:ascii="Arial" w:hAnsi="Arial" w:cs="Arial"/>
              </w:rPr>
              <w:lastRenderedPageBreak/>
              <w:t>Research themes and areas of focus</w:t>
            </w:r>
          </w:p>
          <w:p w14:paraId="115147B6" w14:textId="77777777" w:rsidR="00E302BC" w:rsidRDefault="00E302BC" w:rsidP="00E302BC">
            <w:pPr>
              <w:shd w:val="clear" w:color="auto" w:fill="FFFFFF" w:themeFill="background1"/>
              <w:rPr>
                <w:rFonts w:ascii="Arial" w:hAnsi="Arial" w:cs="Arial"/>
              </w:rPr>
            </w:pPr>
          </w:p>
          <w:p w14:paraId="7A9C2558" w14:textId="27EEDAEC" w:rsidR="00162340" w:rsidRPr="704646F6" w:rsidRDefault="182BD240" w:rsidP="00E302BC">
            <w:pPr>
              <w:shd w:val="clear" w:color="auto" w:fill="FFFFFF" w:themeFill="background1"/>
              <w:rPr>
                <w:rFonts w:ascii="Arial" w:hAnsi="Arial" w:cs="Arial"/>
              </w:rPr>
            </w:pPr>
            <w:r w:rsidRPr="2C614854">
              <w:rPr>
                <w:rFonts w:ascii="Arial" w:hAnsi="Arial" w:cs="Arial"/>
              </w:rPr>
              <w:t>Skills</w:t>
            </w:r>
          </w:p>
          <w:p w14:paraId="00060572" w14:textId="772A6078" w:rsidR="00162340" w:rsidRPr="704646F6" w:rsidRDefault="00162340" w:rsidP="00E302BC">
            <w:pPr>
              <w:shd w:val="clear" w:color="auto" w:fill="FFFFFF" w:themeFill="background1"/>
              <w:rPr>
                <w:rFonts w:ascii="Arial" w:hAnsi="Arial" w:cs="Arial"/>
              </w:rPr>
            </w:pPr>
          </w:p>
          <w:p w14:paraId="5BD95F08" w14:textId="2BCA76D8" w:rsidR="00162340" w:rsidRPr="704646F6" w:rsidRDefault="161532DB" w:rsidP="00E302BC">
            <w:pPr>
              <w:shd w:val="clear" w:color="auto" w:fill="FFFFFF" w:themeFill="background1"/>
              <w:rPr>
                <w:rFonts w:ascii="Arial" w:hAnsi="Arial" w:cs="Arial"/>
              </w:rPr>
            </w:pPr>
            <w:r w:rsidRPr="2C614854">
              <w:rPr>
                <w:rFonts w:ascii="Arial" w:hAnsi="Arial" w:cs="Arial"/>
              </w:rPr>
              <w:t>Commercialisation</w:t>
            </w:r>
          </w:p>
          <w:p w14:paraId="1B160768" w14:textId="7BA1B429" w:rsidR="00162340" w:rsidRPr="704646F6" w:rsidRDefault="00162340" w:rsidP="00E302BC">
            <w:pPr>
              <w:shd w:val="clear" w:color="auto" w:fill="FFFFFF" w:themeFill="background1"/>
              <w:rPr>
                <w:rFonts w:ascii="Arial" w:hAnsi="Arial" w:cs="Arial"/>
              </w:rPr>
            </w:pPr>
          </w:p>
        </w:tc>
      </w:tr>
      <w:tr w:rsidR="00162340" w:rsidRPr="00614A3A" w14:paraId="4C16F967"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40964CF2" w14:textId="3EA11B06" w:rsidR="00162340" w:rsidRPr="704646F6" w:rsidRDefault="5A426A01" w:rsidP="00162340">
            <w:pPr>
              <w:spacing w:line="410" w:lineRule="auto"/>
              <w:rPr>
                <w:color w:val="0D0D0D" w:themeColor="text1" w:themeTint="F2"/>
              </w:rPr>
            </w:pPr>
            <w:r w:rsidRPr="2C614854">
              <w:rPr>
                <w:color w:val="0D0D0D" w:themeColor="text1" w:themeTint="F2"/>
              </w:rPr>
              <w:t>4</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112AFC9" w14:textId="7D6BB6C5"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77E2054" w14:textId="77777777" w:rsidR="00162340" w:rsidRDefault="00162340" w:rsidP="00162340">
            <w:r>
              <w:t>We recommend that DSIT continue their approach around standards influence (as started several years ago by Ian Levy as Technical Director of NCSC</w:t>
            </w:r>
            <w:proofErr w:type="gramStart"/>
            <w:r>
              <w:t>), and</w:t>
            </w:r>
            <w:proofErr w:type="gramEnd"/>
            <w:r>
              <w:t xml:space="preserve"> take into consideration the timescales of this work when evaluating it. The Security EWG firmly and wholeheartedly supports this work, and the critical importance that standards formation, development and influence have on the security of the UK and our allies and partners.</w:t>
            </w:r>
          </w:p>
          <w:p w14:paraId="1A270260" w14:textId="77777777" w:rsidR="00162340" w:rsidRDefault="00162340" w:rsidP="00162340"/>
          <w:p w14:paraId="44324154" w14:textId="052246C2" w:rsidR="00162340" w:rsidRDefault="00162340" w:rsidP="00162340">
            <w:r>
              <w:t>We do however want to emphasise that the opportunities for the most fruitful standards input happen on external timeframes (driven by standards development organisations), and that these do not align with HMT spending review cycles. When DSIT funds R&amp;D projects (such as the ONE programme through ONP), it is important to also consider the feasibility and deliverability of DSIT’s standards aspirations within the timescales of such programmes – standards input will generally follow after R&amp;D work, and in projects with aggressive delivery timescales to meet end-of-year SR deadlines, there will be limited opportunity to participate and feed into standards as part of these projects. This leads to our final short-term recommendation.</w:t>
            </w:r>
          </w:p>
          <w:p w14:paraId="6F2D2860" w14:textId="77777777" w:rsidR="00162340" w:rsidRDefault="00162340" w:rsidP="00162340">
            <w:r>
              <w:t xml:space="preserve">We recommend that DSIT work with the Security EWG members and other standards experts as it wishes on an ongoing basis, specifically to explore opportunities to better structure a more enduring, UK-wide approach to standards engagement and influence, which can bring together a “one team” approach to standards, and take advantage of the willingness of both the EWG, and wider UK participants and potential participants, to deliver a louder and harmonised UK </w:t>
            </w:r>
            <w:r>
              <w:lastRenderedPageBreak/>
              <w:t xml:space="preserve">voice in international standards. We can only speak for our own EWG, but we doubt our colleagues would disagree with this. </w:t>
            </w:r>
          </w:p>
          <w:p w14:paraId="3272D2CD" w14:textId="77777777" w:rsidR="00162340" w:rsidRDefault="00162340" w:rsidP="00162340"/>
          <w:p w14:paraId="7A0DD9E9" w14:textId="77777777" w:rsidR="00162340" w:rsidRDefault="00162340" w:rsidP="00162340">
            <w:r>
              <w:t>We are aware of existing methods for standards coordination within HMG, but would emphasise that a key distinction in this recommendation be that we also look to both enable and leverage wider industry representation (and people with established industry track records in such fora), to create a stronger UK presence in standards groups, and build up enduring “soft power influence” and leadership among these groups. As Ian Levy pointed out in his departing blog post:</w:t>
            </w:r>
          </w:p>
          <w:p w14:paraId="006DBEE1" w14:textId="77777777" w:rsidR="00162340" w:rsidRDefault="00162340" w:rsidP="00162340">
            <w:r>
              <w:t>“This is also why standards bodies are becoming a tool of great power competition – control the standards and you can stack the deck to make your technology more likely to be implemented. Sometimes that’s just about money, but sometimes there could be other reasons. It’s interesting that Chinese people or Chinese companies hold leadership positions in more than 80% of key working groups in the main telecoms SDOs. Just saying.”</w:t>
            </w:r>
          </w:p>
          <w:p w14:paraId="7A629677" w14:textId="77777777" w:rsidR="00E302BC" w:rsidRDefault="00E302BC" w:rsidP="00162340"/>
          <w:p w14:paraId="0D405B57" w14:textId="7FA8661E" w:rsidR="00162340" w:rsidRDefault="00162340" w:rsidP="00162340">
            <w:r>
              <w:t>Groups like the UKTIN Security EWG could form a starting point to begin a UK and Western-aligned response to these challenges which will only grow in scale over the coming years. We believe that while this is a longer-term challenge, this warrants a shorter-term recommendation to begin planning for and discussing options to improve UK representation and prepare our next generation of leaders in telecoms security, as many of our primary points of influence retire or move on to other challenges.</w:t>
            </w:r>
          </w:p>
          <w:p w14:paraId="78FCC26A" w14:textId="77777777" w:rsidR="00162340" w:rsidRDefault="00162340" w:rsidP="00162340"/>
          <w:p w14:paraId="13BB4F7D" w14:textId="5895A359" w:rsidR="00162340" w:rsidRDefault="00162340" w:rsidP="00162340">
            <w:r>
              <w:t>We should also explore as a matter of urgency how to implement Levy’s recommendation on “market shaping”, so the global market demands what we can produce, and we have “sticky ecosystems” that resist copying and give us increased influence in the market.</w:t>
            </w:r>
          </w:p>
          <w:p w14:paraId="24EEA3FD"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7215DEF3" w14:textId="5CF05D96" w:rsidR="00162340" w:rsidRPr="704646F6" w:rsidRDefault="4A4F96B0" w:rsidP="00E302BC">
            <w:pPr>
              <w:shd w:val="clear" w:color="auto" w:fill="FFFFFF" w:themeFill="background1"/>
              <w:rPr>
                <w:rFonts w:ascii="Arial" w:hAnsi="Arial" w:cs="Arial"/>
              </w:rPr>
            </w:pPr>
            <w:r w:rsidRPr="2C614854">
              <w:rPr>
                <w:rFonts w:ascii="Arial" w:hAnsi="Arial" w:cs="Arial"/>
              </w:rPr>
              <w:lastRenderedPageBreak/>
              <w:t>Standards</w:t>
            </w:r>
          </w:p>
        </w:tc>
      </w:tr>
      <w:tr w:rsidR="00162340" w:rsidRPr="00614A3A" w14:paraId="7E973623"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BCA0797" w14:textId="2EA06A80" w:rsidR="2C614854" w:rsidRDefault="2C614854" w:rsidP="2C614854">
            <w:pPr>
              <w:spacing w:line="410" w:lineRule="auto"/>
              <w:rPr>
                <w:color w:val="0D0D0D" w:themeColor="text1" w:themeTint="F2"/>
              </w:rPr>
            </w:pPr>
          </w:p>
          <w:p w14:paraId="4A8D4C23" w14:textId="23EDEAA3" w:rsidR="2C614854" w:rsidRDefault="2C614854" w:rsidP="2C614854">
            <w:pPr>
              <w:spacing w:line="410" w:lineRule="auto"/>
              <w:rPr>
                <w:color w:val="0D0D0D" w:themeColor="text1" w:themeTint="F2"/>
              </w:rPr>
            </w:pPr>
          </w:p>
          <w:p w14:paraId="6099F325" w14:textId="3ECB8B46" w:rsidR="2C614854" w:rsidRDefault="2C614854" w:rsidP="2C614854">
            <w:pPr>
              <w:spacing w:line="410" w:lineRule="auto"/>
              <w:rPr>
                <w:color w:val="0D0D0D" w:themeColor="text1" w:themeTint="F2"/>
              </w:rPr>
            </w:pPr>
          </w:p>
          <w:p w14:paraId="76E4B1B6" w14:textId="716DA538" w:rsidR="2C614854" w:rsidRDefault="2C614854" w:rsidP="2C614854">
            <w:pPr>
              <w:spacing w:line="410" w:lineRule="auto"/>
              <w:rPr>
                <w:color w:val="0D0D0D" w:themeColor="text1" w:themeTint="F2"/>
              </w:rPr>
            </w:pPr>
          </w:p>
          <w:p w14:paraId="690AA4CD" w14:textId="26AAF53D" w:rsidR="2C614854" w:rsidRDefault="2C614854" w:rsidP="2C614854">
            <w:pPr>
              <w:spacing w:line="410" w:lineRule="auto"/>
              <w:rPr>
                <w:color w:val="0D0D0D" w:themeColor="text1" w:themeTint="F2"/>
              </w:rPr>
            </w:pPr>
          </w:p>
          <w:p w14:paraId="78D219F1" w14:textId="2E3BBFDB" w:rsidR="2C614854" w:rsidRDefault="2C614854" w:rsidP="2C614854">
            <w:pPr>
              <w:spacing w:line="410" w:lineRule="auto"/>
              <w:rPr>
                <w:color w:val="0D0D0D" w:themeColor="text1" w:themeTint="F2"/>
              </w:rPr>
            </w:pPr>
          </w:p>
          <w:p w14:paraId="281E4349" w14:textId="2385538C" w:rsidR="00162340" w:rsidRPr="704646F6" w:rsidRDefault="3AF9BB5D" w:rsidP="00162340">
            <w:pPr>
              <w:spacing w:line="410" w:lineRule="auto"/>
              <w:rPr>
                <w:color w:val="0D0D0D" w:themeColor="text1" w:themeTint="F2"/>
              </w:rPr>
            </w:pPr>
            <w:r w:rsidRPr="2C614854">
              <w:rPr>
                <w:color w:val="0D0D0D" w:themeColor="text1" w:themeTint="F2"/>
              </w:rPr>
              <w:t>5</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FF0AA8E" w14:textId="36643A2B" w:rsidR="2C614854" w:rsidRDefault="2C614854" w:rsidP="2C614854">
            <w:pPr>
              <w:spacing w:line="410" w:lineRule="auto"/>
              <w:rPr>
                <w:rFonts w:cs="Arial"/>
              </w:rPr>
            </w:pPr>
          </w:p>
          <w:p w14:paraId="7E1E9F20" w14:textId="4CF9806B" w:rsidR="2C614854" w:rsidRDefault="2C614854" w:rsidP="2C614854">
            <w:pPr>
              <w:spacing w:line="410" w:lineRule="auto"/>
              <w:rPr>
                <w:rFonts w:cs="Arial"/>
              </w:rPr>
            </w:pPr>
          </w:p>
          <w:p w14:paraId="329A4869" w14:textId="766EFA1F" w:rsidR="2C614854" w:rsidRDefault="2C614854" w:rsidP="2C614854">
            <w:pPr>
              <w:spacing w:line="410" w:lineRule="auto"/>
              <w:rPr>
                <w:rFonts w:cs="Arial"/>
              </w:rPr>
            </w:pPr>
          </w:p>
          <w:p w14:paraId="3DD10D04" w14:textId="05792A5C" w:rsidR="2C614854" w:rsidRDefault="2C614854" w:rsidP="2C614854">
            <w:pPr>
              <w:spacing w:line="410" w:lineRule="auto"/>
              <w:rPr>
                <w:rFonts w:cs="Arial"/>
              </w:rPr>
            </w:pPr>
          </w:p>
          <w:p w14:paraId="4F0CB91C" w14:textId="208AEEDC" w:rsidR="2C614854" w:rsidRDefault="2C614854" w:rsidP="2C614854">
            <w:pPr>
              <w:spacing w:line="410" w:lineRule="auto"/>
              <w:rPr>
                <w:rFonts w:cs="Arial"/>
              </w:rPr>
            </w:pPr>
          </w:p>
          <w:p w14:paraId="5B7D214C" w14:textId="353E16AA" w:rsidR="2C614854" w:rsidRDefault="2C614854" w:rsidP="2C614854">
            <w:pPr>
              <w:spacing w:line="410" w:lineRule="auto"/>
              <w:rPr>
                <w:rFonts w:cs="Arial"/>
              </w:rPr>
            </w:pPr>
          </w:p>
          <w:p w14:paraId="2C07FF45" w14:textId="6B9AD2BA"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1373826D" w14:textId="77777777" w:rsidR="00162340" w:rsidRDefault="00162340" w:rsidP="00162340">
            <w:r>
              <w:lastRenderedPageBreak/>
              <w:t xml:space="preserve">The UK should attempt to take a longer-term strategic view on security in telecoms, rather than chasing the current popular topics – by acting as “followers”, we often arrive too late to existing discussions to exert real influence, and we lack the scale to make up for this. For example, we would suggest that the biggest improvements to telecoms security will NOT come </w:t>
            </w:r>
            <w:r>
              <w:lastRenderedPageBreak/>
              <w:t xml:space="preserve">from R&amp;D investment in popular (and widely saturated) areas like post-quantum cryptography, quantum key distribution, etc. </w:t>
            </w:r>
          </w:p>
          <w:p w14:paraId="515F3E0D" w14:textId="77777777" w:rsidR="00162340" w:rsidRDefault="00162340" w:rsidP="00162340"/>
          <w:p w14:paraId="4DDC6A3D" w14:textId="77777777" w:rsidR="00162340" w:rsidRDefault="00162340" w:rsidP="00162340">
            <w:r>
              <w:t xml:space="preserve">While important, there are already substantive activities by NIST and other allies and partners on them. Instead, we should take a longer-term more strategic </w:t>
            </w:r>
            <w:proofErr w:type="gramStart"/>
            <w:r>
              <w:t>view, and</w:t>
            </w:r>
            <w:proofErr w:type="gramEnd"/>
            <w:r>
              <w:t xml:space="preserve"> focus on some of the problems we face today, which won’t be addressed by these – which is in line with the approach CISA is taking in the US, in trying to get people to move away from writing software using memory-unsafe programming languages. We are recommending specifically that the UK consider how it can set out a longer-term agenda, without the uncertainty for industry presented by regular priority-shifts and changes in agenda. </w:t>
            </w:r>
          </w:p>
          <w:p w14:paraId="1BE4871F" w14:textId="77777777" w:rsidR="00162340" w:rsidRDefault="00162340" w:rsidP="00162340"/>
          <w:p w14:paraId="29206563" w14:textId="3C416116" w:rsidR="00162340" w:rsidRDefault="00162340" w:rsidP="00162340">
            <w:r>
              <w:t>For security, this would be about focusing more on longer term outcomes (using existing principles such as secure by design and default, for example), and how to deliver these into products deployed in the market, and in applied industry-focused R&amp;D to reduce barriers to deploying the existing technical solutions to problems that are still a threat today. While exciting topics like post-quantum cryptography can be interesting research areas, they also are potential distractions (as enablers from other sectors), and we should adopt them as they become ready, without losing our focus on the underlying security issues that affect our networks – security architecture, deep technical understanding of the principles of security, and a range of specific types of recurring vulnerabilities which continue to pervade software on the long-term (decade+) timescales.</w:t>
            </w:r>
          </w:p>
          <w:p w14:paraId="5ADE587C" w14:textId="77777777" w:rsidR="00162340" w:rsidRDefault="00162340" w:rsidP="00162340"/>
          <w:p w14:paraId="1EF57EDE" w14:textId="77777777" w:rsidR="00162340" w:rsidRDefault="00162340" w:rsidP="00162340">
            <w:r>
              <w:t>That the same types of security issues are still a concern on timescales of the order of a decade or longer gives good evidence of the need to take a longer-term view on security R&amp;D, and one which is focused on outputs and outcomes, rather than on the research itself.</w:t>
            </w:r>
          </w:p>
          <w:p w14:paraId="49D8B2F0"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27857063" w14:textId="06286A9A" w:rsidR="00162340" w:rsidRPr="704646F6" w:rsidRDefault="00162340" w:rsidP="2C614854">
            <w:pPr>
              <w:shd w:val="clear" w:color="auto" w:fill="FFFFFF" w:themeFill="background1"/>
              <w:rPr>
                <w:rFonts w:ascii="Arial" w:hAnsi="Arial" w:cs="Arial"/>
              </w:rPr>
            </w:pPr>
          </w:p>
          <w:p w14:paraId="45E083AB" w14:textId="76D8261B" w:rsidR="00162340" w:rsidRPr="704646F6" w:rsidRDefault="00162340" w:rsidP="2C614854">
            <w:pPr>
              <w:shd w:val="clear" w:color="auto" w:fill="FFFFFF" w:themeFill="background1"/>
              <w:rPr>
                <w:rFonts w:ascii="Arial" w:hAnsi="Arial" w:cs="Arial"/>
              </w:rPr>
            </w:pPr>
          </w:p>
          <w:p w14:paraId="1FDDD35E" w14:textId="1264D127" w:rsidR="00162340" w:rsidRPr="704646F6" w:rsidRDefault="00162340" w:rsidP="2C614854">
            <w:pPr>
              <w:shd w:val="clear" w:color="auto" w:fill="FFFFFF" w:themeFill="background1"/>
              <w:rPr>
                <w:rFonts w:ascii="Arial" w:hAnsi="Arial" w:cs="Arial"/>
              </w:rPr>
            </w:pPr>
          </w:p>
          <w:p w14:paraId="61DE0D49" w14:textId="62AC837F" w:rsidR="00162340" w:rsidRPr="704646F6" w:rsidRDefault="00162340" w:rsidP="2C614854">
            <w:pPr>
              <w:shd w:val="clear" w:color="auto" w:fill="FFFFFF" w:themeFill="background1"/>
              <w:rPr>
                <w:rFonts w:ascii="Arial" w:hAnsi="Arial" w:cs="Arial"/>
              </w:rPr>
            </w:pPr>
          </w:p>
          <w:p w14:paraId="260F7CDE" w14:textId="44170B45" w:rsidR="00162340" w:rsidRPr="704646F6" w:rsidRDefault="00162340" w:rsidP="2C614854">
            <w:pPr>
              <w:shd w:val="clear" w:color="auto" w:fill="FFFFFF" w:themeFill="background1"/>
              <w:rPr>
                <w:rFonts w:ascii="Arial" w:hAnsi="Arial" w:cs="Arial"/>
              </w:rPr>
            </w:pPr>
          </w:p>
          <w:p w14:paraId="35D7BB28" w14:textId="6907B727" w:rsidR="00162340" w:rsidRPr="704646F6" w:rsidRDefault="00162340" w:rsidP="2C614854">
            <w:pPr>
              <w:shd w:val="clear" w:color="auto" w:fill="FFFFFF" w:themeFill="background1"/>
              <w:rPr>
                <w:rFonts w:ascii="Arial" w:hAnsi="Arial" w:cs="Arial"/>
              </w:rPr>
            </w:pPr>
          </w:p>
          <w:p w14:paraId="522FDE90" w14:textId="5A4A766C" w:rsidR="00162340" w:rsidRPr="704646F6" w:rsidRDefault="00162340" w:rsidP="2C614854">
            <w:pPr>
              <w:shd w:val="clear" w:color="auto" w:fill="FFFFFF" w:themeFill="background1"/>
              <w:rPr>
                <w:rFonts w:ascii="Arial" w:hAnsi="Arial" w:cs="Arial"/>
              </w:rPr>
            </w:pPr>
          </w:p>
          <w:p w14:paraId="1CAF589C" w14:textId="135028F7" w:rsidR="00162340" w:rsidRPr="704646F6" w:rsidRDefault="00162340" w:rsidP="2C614854">
            <w:pPr>
              <w:shd w:val="clear" w:color="auto" w:fill="FFFFFF" w:themeFill="background1"/>
              <w:rPr>
                <w:rFonts w:ascii="Arial" w:hAnsi="Arial" w:cs="Arial"/>
              </w:rPr>
            </w:pPr>
          </w:p>
          <w:p w14:paraId="7A49768C" w14:textId="688BD2B8" w:rsidR="00162340" w:rsidRPr="704646F6" w:rsidRDefault="00162340" w:rsidP="2C614854">
            <w:pPr>
              <w:shd w:val="clear" w:color="auto" w:fill="FFFFFF" w:themeFill="background1"/>
              <w:rPr>
                <w:rFonts w:ascii="Arial" w:hAnsi="Arial" w:cs="Arial"/>
              </w:rPr>
            </w:pPr>
          </w:p>
          <w:p w14:paraId="3342D90C" w14:textId="3BAE0167" w:rsidR="00162340" w:rsidRPr="704646F6" w:rsidRDefault="7E16DAF7" w:rsidP="2C614854">
            <w:pPr>
              <w:shd w:val="clear" w:color="auto" w:fill="FFFFFF" w:themeFill="background1"/>
              <w:spacing w:after="80" w:line="276" w:lineRule="auto"/>
            </w:pPr>
            <w:r w:rsidRPr="2C614854">
              <w:rPr>
                <w:rFonts w:ascii="Arial" w:hAnsi="Arial" w:cs="Arial"/>
              </w:rPr>
              <w:t>Government funding and investment</w:t>
            </w:r>
          </w:p>
          <w:p w14:paraId="4646F066" w14:textId="77777777" w:rsidR="00162340" w:rsidRDefault="7E16DAF7" w:rsidP="2C614854">
            <w:pPr>
              <w:shd w:val="clear" w:color="auto" w:fill="FFFFFF" w:themeFill="background1"/>
              <w:spacing w:after="80" w:line="276" w:lineRule="auto"/>
              <w:rPr>
                <w:rFonts w:ascii="Arial" w:hAnsi="Arial" w:cs="Arial"/>
              </w:rPr>
            </w:pPr>
            <w:r w:rsidRPr="2C614854">
              <w:rPr>
                <w:rFonts w:ascii="Arial" w:hAnsi="Arial" w:cs="Arial"/>
              </w:rPr>
              <w:t>Legislation, regulation and policy</w:t>
            </w:r>
          </w:p>
          <w:p w14:paraId="6C95C351" w14:textId="77777777" w:rsidR="00766BC3" w:rsidRDefault="00766BC3" w:rsidP="2C614854">
            <w:pPr>
              <w:shd w:val="clear" w:color="auto" w:fill="FFFFFF" w:themeFill="background1"/>
              <w:spacing w:after="80" w:line="276" w:lineRule="auto"/>
              <w:rPr>
                <w:rFonts w:ascii="Arial" w:hAnsi="Arial" w:cs="Arial"/>
              </w:rPr>
            </w:pPr>
          </w:p>
          <w:p w14:paraId="7C98B495" w14:textId="77777777" w:rsidR="00766BC3" w:rsidRDefault="00766BC3" w:rsidP="2C614854">
            <w:pPr>
              <w:shd w:val="clear" w:color="auto" w:fill="FFFFFF" w:themeFill="background1"/>
              <w:spacing w:after="80" w:line="276" w:lineRule="auto"/>
              <w:rPr>
                <w:rFonts w:ascii="Arial" w:hAnsi="Arial" w:cs="Arial"/>
              </w:rPr>
            </w:pPr>
          </w:p>
          <w:p w14:paraId="10111F25" w14:textId="77777777" w:rsidR="00766BC3" w:rsidRDefault="00766BC3" w:rsidP="2C614854">
            <w:pPr>
              <w:shd w:val="clear" w:color="auto" w:fill="FFFFFF" w:themeFill="background1"/>
              <w:spacing w:after="80" w:line="276" w:lineRule="auto"/>
              <w:rPr>
                <w:rFonts w:ascii="Arial" w:hAnsi="Arial" w:cs="Arial"/>
              </w:rPr>
            </w:pPr>
          </w:p>
          <w:p w14:paraId="0C1BDAB9" w14:textId="77777777" w:rsidR="00766BC3" w:rsidRDefault="00766BC3" w:rsidP="2C614854">
            <w:pPr>
              <w:shd w:val="clear" w:color="auto" w:fill="FFFFFF" w:themeFill="background1"/>
              <w:spacing w:after="80" w:line="276" w:lineRule="auto"/>
              <w:rPr>
                <w:rFonts w:ascii="Arial" w:hAnsi="Arial" w:cs="Arial"/>
              </w:rPr>
            </w:pPr>
          </w:p>
          <w:p w14:paraId="30B430FD" w14:textId="77777777" w:rsidR="00766BC3" w:rsidRDefault="00766BC3" w:rsidP="2C614854">
            <w:pPr>
              <w:shd w:val="clear" w:color="auto" w:fill="FFFFFF" w:themeFill="background1"/>
              <w:spacing w:after="80" w:line="276" w:lineRule="auto"/>
              <w:rPr>
                <w:rFonts w:ascii="Arial" w:hAnsi="Arial" w:cs="Arial"/>
              </w:rPr>
            </w:pPr>
          </w:p>
          <w:p w14:paraId="1928AD6D" w14:textId="77777777" w:rsidR="00766BC3" w:rsidRDefault="00766BC3" w:rsidP="2C614854">
            <w:pPr>
              <w:shd w:val="clear" w:color="auto" w:fill="FFFFFF" w:themeFill="background1"/>
              <w:spacing w:after="80" w:line="276" w:lineRule="auto"/>
              <w:rPr>
                <w:rFonts w:ascii="Arial" w:hAnsi="Arial" w:cs="Arial"/>
              </w:rPr>
            </w:pPr>
          </w:p>
          <w:p w14:paraId="222FE6D5" w14:textId="77777777" w:rsidR="00766BC3" w:rsidRDefault="00766BC3" w:rsidP="2C614854">
            <w:pPr>
              <w:shd w:val="clear" w:color="auto" w:fill="FFFFFF" w:themeFill="background1"/>
              <w:spacing w:after="80" w:line="276" w:lineRule="auto"/>
              <w:rPr>
                <w:rFonts w:ascii="Arial" w:hAnsi="Arial" w:cs="Arial"/>
              </w:rPr>
            </w:pPr>
          </w:p>
          <w:p w14:paraId="69DE8C9B" w14:textId="77777777" w:rsidR="00766BC3" w:rsidRDefault="00766BC3" w:rsidP="2C614854">
            <w:pPr>
              <w:shd w:val="clear" w:color="auto" w:fill="FFFFFF" w:themeFill="background1"/>
              <w:spacing w:after="80" w:line="276" w:lineRule="auto"/>
              <w:rPr>
                <w:rFonts w:ascii="Arial" w:hAnsi="Arial" w:cs="Arial"/>
              </w:rPr>
            </w:pPr>
          </w:p>
          <w:p w14:paraId="363A5114" w14:textId="77777777" w:rsidR="00766BC3" w:rsidRDefault="00766BC3" w:rsidP="2C614854">
            <w:pPr>
              <w:shd w:val="clear" w:color="auto" w:fill="FFFFFF" w:themeFill="background1"/>
              <w:spacing w:after="80" w:line="276" w:lineRule="auto"/>
              <w:rPr>
                <w:rFonts w:ascii="Arial" w:hAnsi="Arial" w:cs="Arial"/>
              </w:rPr>
            </w:pPr>
          </w:p>
          <w:p w14:paraId="5740F247" w14:textId="77777777" w:rsidR="00766BC3" w:rsidRDefault="00766BC3" w:rsidP="2C614854">
            <w:pPr>
              <w:shd w:val="clear" w:color="auto" w:fill="FFFFFF" w:themeFill="background1"/>
              <w:spacing w:after="80" w:line="276" w:lineRule="auto"/>
              <w:rPr>
                <w:rFonts w:ascii="Arial" w:hAnsi="Arial" w:cs="Arial"/>
              </w:rPr>
            </w:pPr>
          </w:p>
          <w:p w14:paraId="73257509" w14:textId="77777777" w:rsidR="00766BC3" w:rsidRDefault="00766BC3" w:rsidP="2C614854">
            <w:pPr>
              <w:shd w:val="clear" w:color="auto" w:fill="FFFFFF" w:themeFill="background1"/>
              <w:spacing w:after="80" w:line="276" w:lineRule="auto"/>
              <w:rPr>
                <w:rFonts w:ascii="Arial" w:hAnsi="Arial" w:cs="Arial"/>
              </w:rPr>
            </w:pPr>
          </w:p>
          <w:p w14:paraId="6B1BA84A" w14:textId="77777777" w:rsidR="00766BC3" w:rsidRDefault="00766BC3" w:rsidP="2C614854">
            <w:pPr>
              <w:shd w:val="clear" w:color="auto" w:fill="FFFFFF" w:themeFill="background1"/>
              <w:spacing w:after="80" w:line="276" w:lineRule="auto"/>
              <w:rPr>
                <w:rFonts w:ascii="Arial" w:hAnsi="Arial" w:cs="Arial"/>
              </w:rPr>
            </w:pPr>
          </w:p>
          <w:p w14:paraId="2FFB4CD1" w14:textId="7F07D8F8" w:rsidR="00766BC3" w:rsidRDefault="00766BC3" w:rsidP="2C614854">
            <w:pPr>
              <w:shd w:val="clear" w:color="auto" w:fill="FFFFFF" w:themeFill="background1"/>
              <w:spacing w:after="80" w:line="276" w:lineRule="auto"/>
              <w:rPr>
                <w:rFonts w:ascii="Arial" w:hAnsi="Arial" w:cs="Arial"/>
              </w:rPr>
            </w:pPr>
            <w:r>
              <w:rPr>
                <w:rFonts w:ascii="Arial" w:hAnsi="Arial" w:cs="Arial"/>
              </w:rPr>
              <w:t>Research themes and areas of focus</w:t>
            </w:r>
          </w:p>
          <w:p w14:paraId="195575DC" w14:textId="606801A1" w:rsidR="00766BC3" w:rsidRPr="704646F6" w:rsidRDefault="00766BC3" w:rsidP="2C614854">
            <w:pPr>
              <w:shd w:val="clear" w:color="auto" w:fill="FFFFFF" w:themeFill="background1"/>
              <w:spacing w:after="80" w:line="276" w:lineRule="auto"/>
              <w:rPr>
                <w:rFonts w:ascii="Arial" w:hAnsi="Arial" w:cs="Arial"/>
              </w:rPr>
            </w:pPr>
          </w:p>
        </w:tc>
      </w:tr>
      <w:tr w:rsidR="00162340" w:rsidRPr="00614A3A" w14:paraId="009ED257"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03403A6" w14:textId="7AEA3FDF" w:rsidR="00162340" w:rsidRPr="704646F6" w:rsidRDefault="75FCE47F" w:rsidP="00162340">
            <w:pPr>
              <w:spacing w:line="410" w:lineRule="auto"/>
              <w:rPr>
                <w:color w:val="0D0D0D" w:themeColor="text1" w:themeTint="F2"/>
              </w:rPr>
            </w:pPr>
            <w:r w:rsidRPr="2C614854">
              <w:rPr>
                <w:color w:val="0D0D0D" w:themeColor="text1" w:themeTint="F2"/>
              </w:rPr>
              <w:lastRenderedPageBreak/>
              <w:t>6</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67CB100" w14:textId="76F98B14"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041D415" w14:textId="5C9C6D96" w:rsidR="00162340" w:rsidRDefault="00162340" w:rsidP="00162340">
            <w:r>
              <w:t xml:space="preserve">DSIT should consider adopting (alongside our shorter-term recommendation on standards and security) a long-term security first strategy towards all (including telecoms) standards, driven and funded by government, </w:t>
            </w:r>
            <w:proofErr w:type="gramStart"/>
            <w:r>
              <w:t>with particular</w:t>
            </w:r>
            <w:proofErr w:type="gramEnd"/>
            <w:r>
              <w:t xml:space="preserve"> (though not exclusive) focus on ETSI. Over recent years the UK has lost </w:t>
            </w:r>
            <w:r>
              <w:lastRenderedPageBreak/>
              <w:t xml:space="preserve">effectiveness and influence in security standards, - there are no longer the UK companies involved that there once were. However, we still retain a strong historic influence that has not been entirely lost yet, just severely eroded. This is bad for our national security and makes us increasingly dependent as a follower not a leader on methods and procedures favoured by other countries, that make it ever harder to keep our own networks secure. International standards drive the attack surfaces and interfaces we expose, as well as the security architectures that surround them. We </w:t>
            </w:r>
            <w:proofErr w:type="gramStart"/>
            <w:r>
              <w:t>have to</w:t>
            </w:r>
            <w:proofErr w:type="gramEnd"/>
            <w:r>
              <w:t xml:space="preserve"> be leaders, not followers. The need for a longer-term “</w:t>
            </w:r>
            <w:proofErr w:type="spellStart"/>
            <w:r>
              <w:t>informisation</w:t>
            </w:r>
            <w:proofErr w:type="spellEnd"/>
            <w:r>
              <w:t xml:space="preserve">” strategy is set out in our first report as being of fundamental importance to the UK, in taking the 20+ year view. </w:t>
            </w:r>
          </w:p>
          <w:p w14:paraId="587212AD" w14:textId="77777777" w:rsidR="00162340" w:rsidRDefault="00162340" w:rsidP="00162340"/>
          <w:p w14:paraId="2B436A04" w14:textId="4E713BFB" w:rsidR="00162340" w:rsidRDefault="00162340" w:rsidP="00162340">
            <w:r>
              <w:t>In essence, our recommendation would be to look at how to drive the UK telecoms ecosystem to create the equivalent of special forces for telecoms and standards, to deliver outsized influence and results for the number of people deployed, and to do so on behalf of the UK’s national interests.</w:t>
            </w:r>
          </w:p>
          <w:p w14:paraId="5446D5E5" w14:textId="77777777" w:rsidR="00162340" w:rsidRDefault="00162340" w:rsidP="00162340"/>
          <w:p w14:paraId="3C88A61B" w14:textId="77777777" w:rsidR="00162340" w:rsidRDefault="00162340" w:rsidP="00162340">
            <w:r>
              <w:t xml:space="preserve">We know of significant support for this kind of initiative from </w:t>
            </w:r>
            <w:proofErr w:type="gramStart"/>
            <w:r>
              <w:t>a number of</w:t>
            </w:r>
            <w:proofErr w:type="gramEnd"/>
            <w:r>
              <w:t xml:space="preserve"> significant senior figures in UK industry, with track records including Apple, ARM, BT, Intel, Qualcomm, Samsung, and more.</w:t>
            </w:r>
          </w:p>
          <w:p w14:paraId="689F2198"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3BD8A0D5" w14:textId="75A886A4" w:rsidR="00162340" w:rsidRPr="704646F6" w:rsidRDefault="40AB7C0E" w:rsidP="2C614854">
            <w:pPr>
              <w:shd w:val="clear" w:color="auto" w:fill="FFFFFF" w:themeFill="background1"/>
              <w:rPr>
                <w:rFonts w:ascii="Arial" w:hAnsi="Arial" w:cs="Arial"/>
              </w:rPr>
            </w:pPr>
            <w:r w:rsidRPr="2C614854">
              <w:rPr>
                <w:rFonts w:ascii="Arial" w:hAnsi="Arial" w:cs="Arial"/>
              </w:rPr>
              <w:lastRenderedPageBreak/>
              <w:t>Standards</w:t>
            </w:r>
          </w:p>
        </w:tc>
      </w:tr>
      <w:tr w:rsidR="00162340" w:rsidRPr="00614A3A" w14:paraId="7958B8AA"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DA0E461" w14:textId="77777777" w:rsidR="00162340" w:rsidRPr="704646F6" w:rsidRDefault="00162340" w:rsidP="00162340">
            <w:pPr>
              <w:spacing w:line="410" w:lineRule="auto"/>
              <w:rPr>
                <w:color w:val="0D0D0D" w:themeColor="text1" w:themeTint="F2"/>
              </w:rPr>
            </w:pP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606628EA" w14:textId="0C2CCA36" w:rsidR="00162340" w:rsidRDefault="00162340" w:rsidP="00162340">
            <w:pPr>
              <w:spacing w:line="410" w:lineRule="auto"/>
              <w:rPr>
                <w:rFonts w:cs="Arial"/>
              </w:rPr>
            </w:pP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CCA5A34" w14:textId="77777777" w:rsidR="00162340" w:rsidRDefault="00162340" w:rsidP="00162340">
            <w:r>
              <w:t xml:space="preserve">ARM has demonstrated an interesting model for the commercialisation of UK-developed IPR through licensing of chip designs and other IP to the world market. Business models like this should be explored for the UK’s wider telecoms innovation, since it is already more expensive to do R&amp;D in the UK than (for example) China or India, and anything we do develop would likely end up manufactured overseas in a low cost of labour economy. This model may also be a longer-term investable prospect for HMG, as applied, near-market, standards-ready innovation that is then driven into standards would increase UK influence and lead to an improved position in standards-essential IPR, without having to take on the costs of manufacturing and product development. </w:t>
            </w:r>
          </w:p>
          <w:p w14:paraId="29F366D7" w14:textId="77777777" w:rsidR="00162340" w:rsidRDefault="00162340" w:rsidP="00162340"/>
          <w:p w14:paraId="79BD19F2" w14:textId="77777777" w:rsidR="00162340" w:rsidRDefault="00162340" w:rsidP="00162340">
            <w:r>
              <w:t xml:space="preserve">We believe there is a key role for HMG in this, (since the make-up of HMG funding and interventions can be used to encourage different business models), and there may be opportunities for direct HMG investment </w:t>
            </w:r>
            <w:r>
              <w:lastRenderedPageBreak/>
              <w:t>and financial return (via, for example, the British Business Bank) as an investable proposition, on the basis that the return on investment for core IP in telecoms standards is well-understood and modelled.</w:t>
            </w:r>
          </w:p>
          <w:p w14:paraId="4A3C8461"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tcPr>
          <w:p w14:paraId="0EAF623F" w14:textId="77777777" w:rsidR="00162340" w:rsidRPr="704646F6" w:rsidRDefault="00162340" w:rsidP="00162340">
            <w:pPr>
              <w:shd w:val="clear" w:color="auto" w:fill="FFFFFF" w:themeFill="background1"/>
              <w:jc w:val="both"/>
              <w:rPr>
                <w:rFonts w:ascii="Arial" w:hAnsi="Arial" w:cs="Arial"/>
              </w:rPr>
            </w:pPr>
          </w:p>
        </w:tc>
      </w:tr>
      <w:tr w:rsidR="00162340" w:rsidRPr="00614A3A" w14:paraId="576E87ED"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28A94214" w14:textId="6C882BA5" w:rsidR="00162340" w:rsidRPr="704646F6" w:rsidRDefault="6CEA192D" w:rsidP="00162340">
            <w:pPr>
              <w:spacing w:line="410" w:lineRule="auto"/>
              <w:rPr>
                <w:color w:val="0D0D0D" w:themeColor="text1" w:themeTint="F2"/>
              </w:rPr>
            </w:pPr>
            <w:r w:rsidRPr="2C614854">
              <w:rPr>
                <w:color w:val="0D0D0D" w:themeColor="text1" w:themeTint="F2"/>
              </w:rPr>
              <w:t>7</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058BDD4" w14:textId="5158634B"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37CED1EA" w14:textId="77777777" w:rsidR="00162340" w:rsidRDefault="00162340" w:rsidP="00162340">
            <w:r>
              <w:t xml:space="preserve">DSIT should explore how to introduce a “Critical National Infrastructure” (CNI) culture and mindset to the telecoms industry, rather than that of </w:t>
            </w:r>
            <w:proofErr w:type="gramStart"/>
            <w:r>
              <w:t>heavily-financialised</w:t>
            </w:r>
            <w:proofErr w:type="gramEnd"/>
            <w:r>
              <w:t xml:space="preserve"> businesses seeking to deliver return on investment, even to the detriment of the national interest. One could argue that the core business function of many mobile operators today is no longer that of running a network (which is outsourced to a myriad of third parties), but rather in maintaining a polished retail high-street presence, and consumer financing of the latest mobile handsets, to generate return on capital deployed which can pay for leasing back their own (previously owned) physical network assets such as masts, and for outsourced managed service contracts to support their network infrastructure.</w:t>
            </w:r>
          </w:p>
          <w:p w14:paraId="1457BCE0" w14:textId="77777777" w:rsidR="00162340" w:rsidRDefault="00162340" w:rsidP="00162340"/>
          <w:p w14:paraId="04F5A011" w14:textId="77777777" w:rsidR="00162340" w:rsidRDefault="00162340" w:rsidP="00162340">
            <w:r>
              <w:t>While it may be unpopular to note, the underlying incentive problems found in the DCMS Telecoms Supply Chain Review Report have not changed. Customers do not pay for more security when cheaper options are available. Telecoms is becoming a “market for lemons” given the difficulty in meaningfully comparing products’ security properties as a customer (including as a business or Government). This reduces (to near zero) the incentive to invest in meaningful improvements in security, as others can claim they are secure without taking those measures.</w:t>
            </w:r>
          </w:p>
          <w:p w14:paraId="5E0A529D" w14:textId="77777777" w:rsidR="00162340" w:rsidRDefault="00162340" w:rsidP="00162340"/>
          <w:p w14:paraId="4D1031D8" w14:textId="61A50DC3" w:rsidR="00162340" w:rsidRDefault="00162340" w:rsidP="00162340">
            <w:r>
              <w:t xml:space="preserve">The TSCR found there was inadequate incentive for operators to manage risks, as ultimately Government carries the can on national level risk. DSIT may find it helpful to look at other regulated CNI sectors (since communications is already designated as a CNI sector), such as energy or gas, and note the differences in culture and practices compared with telecoms. We have experience in interacting with different utility sectors through our leadership in the UK Telecoms Data </w:t>
            </w:r>
            <w:proofErr w:type="gramStart"/>
            <w:r>
              <w:t>Taskforce, and</w:t>
            </w:r>
            <w:proofErr w:type="gramEnd"/>
            <w:r>
              <w:t xml:space="preserve"> would be happy to support DSIT in this area if required. </w:t>
            </w:r>
          </w:p>
          <w:p w14:paraId="67772935"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0D0BC6E8" w14:textId="01E915B6" w:rsidR="00162340" w:rsidRPr="704646F6" w:rsidRDefault="636A7D6B" w:rsidP="2C614854">
            <w:pPr>
              <w:shd w:val="clear" w:color="auto" w:fill="FFFFFF" w:themeFill="background1"/>
              <w:rPr>
                <w:rFonts w:ascii="Arial" w:hAnsi="Arial" w:cs="Arial"/>
              </w:rPr>
            </w:pPr>
            <w:r w:rsidRPr="2C614854">
              <w:rPr>
                <w:rFonts w:ascii="Arial" w:hAnsi="Arial" w:cs="Arial"/>
              </w:rPr>
              <w:t>Legislation, regulation, and policy</w:t>
            </w:r>
          </w:p>
          <w:p w14:paraId="6174C320" w14:textId="562FE19F" w:rsidR="00162340" w:rsidRPr="704646F6" w:rsidRDefault="00162340" w:rsidP="2C614854">
            <w:pPr>
              <w:shd w:val="clear" w:color="auto" w:fill="FFFFFF" w:themeFill="background1"/>
              <w:rPr>
                <w:rFonts w:ascii="Arial" w:hAnsi="Arial" w:cs="Arial"/>
              </w:rPr>
            </w:pPr>
          </w:p>
        </w:tc>
      </w:tr>
      <w:tr w:rsidR="00162340" w:rsidRPr="00614A3A" w14:paraId="4CF8673A"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F63CBC5" w14:textId="028D52DA" w:rsidR="2C614854" w:rsidRDefault="2C614854" w:rsidP="2C614854">
            <w:pPr>
              <w:spacing w:line="410" w:lineRule="auto"/>
              <w:rPr>
                <w:color w:val="0D0D0D" w:themeColor="text1" w:themeTint="F2"/>
              </w:rPr>
            </w:pPr>
          </w:p>
          <w:p w14:paraId="68C8ED46" w14:textId="58B91F64" w:rsidR="2C614854" w:rsidRDefault="2C614854" w:rsidP="2C614854">
            <w:pPr>
              <w:spacing w:line="410" w:lineRule="auto"/>
              <w:rPr>
                <w:color w:val="0D0D0D" w:themeColor="text1" w:themeTint="F2"/>
              </w:rPr>
            </w:pPr>
          </w:p>
          <w:p w14:paraId="49D32C85" w14:textId="204EA777" w:rsidR="2C614854" w:rsidRDefault="2C614854" w:rsidP="2C614854">
            <w:pPr>
              <w:spacing w:line="410" w:lineRule="auto"/>
              <w:rPr>
                <w:color w:val="0D0D0D" w:themeColor="text1" w:themeTint="F2"/>
              </w:rPr>
            </w:pPr>
          </w:p>
          <w:p w14:paraId="5B9C457B" w14:textId="106B31F9" w:rsidR="2C614854" w:rsidRDefault="2C614854" w:rsidP="2C614854">
            <w:pPr>
              <w:spacing w:line="410" w:lineRule="auto"/>
              <w:rPr>
                <w:color w:val="0D0D0D" w:themeColor="text1" w:themeTint="F2"/>
              </w:rPr>
            </w:pPr>
          </w:p>
          <w:p w14:paraId="746E3697" w14:textId="5CE45695" w:rsidR="2C614854" w:rsidRDefault="2C614854" w:rsidP="2C614854">
            <w:pPr>
              <w:spacing w:line="410" w:lineRule="auto"/>
              <w:rPr>
                <w:color w:val="0D0D0D" w:themeColor="text1" w:themeTint="F2"/>
              </w:rPr>
            </w:pPr>
          </w:p>
          <w:p w14:paraId="0ABB5842" w14:textId="13B1AD6C" w:rsidR="00162340" w:rsidRPr="704646F6" w:rsidRDefault="636A7D6B" w:rsidP="00162340">
            <w:pPr>
              <w:spacing w:line="410" w:lineRule="auto"/>
              <w:rPr>
                <w:color w:val="0D0D0D" w:themeColor="text1" w:themeTint="F2"/>
              </w:rPr>
            </w:pPr>
            <w:r w:rsidRPr="2C614854">
              <w:rPr>
                <w:color w:val="0D0D0D" w:themeColor="text1" w:themeTint="F2"/>
              </w:rPr>
              <w:t>8</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306EABD0" w14:textId="29AF7F83" w:rsidR="2C614854" w:rsidRDefault="2C614854" w:rsidP="2C614854">
            <w:pPr>
              <w:spacing w:line="410" w:lineRule="auto"/>
              <w:rPr>
                <w:rFonts w:cs="Arial"/>
              </w:rPr>
            </w:pPr>
          </w:p>
          <w:p w14:paraId="794041F6" w14:textId="66CDB0F1" w:rsidR="2C614854" w:rsidRDefault="2C614854" w:rsidP="2C614854">
            <w:pPr>
              <w:spacing w:line="410" w:lineRule="auto"/>
              <w:rPr>
                <w:rFonts w:cs="Arial"/>
              </w:rPr>
            </w:pPr>
          </w:p>
          <w:p w14:paraId="0814B228" w14:textId="6B789AF2" w:rsidR="2C614854" w:rsidRDefault="2C614854" w:rsidP="2C614854">
            <w:pPr>
              <w:spacing w:line="410" w:lineRule="auto"/>
              <w:rPr>
                <w:rFonts w:cs="Arial"/>
              </w:rPr>
            </w:pPr>
          </w:p>
          <w:p w14:paraId="7FF42691" w14:textId="7A282E21" w:rsidR="2C614854" w:rsidRDefault="2C614854" w:rsidP="2C614854">
            <w:pPr>
              <w:spacing w:line="410" w:lineRule="auto"/>
              <w:rPr>
                <w:rFonts w:cs="Arial"/>
              </w:rPr>
            </w:pPr>
          </w:p>
          <w:p w14:paraId="7EA76088" w14:textId="7360A576" w:rsidR="2C614854" w:rsidRDefault="2C614854" w:rsidP="2C614854">
            <w:pPr>
              <w:spacing w:line="410" w:lineRule="auto"/>
              <w:rPr>
                <w:rFonts w:cs="Arial"/>
              </w:rPr>
            </w:pPr>
          </w:p>
          <w:p w14:paraId="503588EF" w14:textId="3922EE6D"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6993F272" w14:textId="77777777" w:rsidR="00162340" w:rsidRDefault="00162340" w:rsidP="00162340">
            <w:r>
              <w:t>DSIT should look at how we can increase the incentives and rationale for vendors and operators to retain, grow, and broaden UK-based deep technical skills and talent in telecoms and security, so we retain the knowledge and expertise to meet our own security needs – the alternative is that we lose these skills, and end up as “customers”, buying what others choose to make available to us, with all the implications that has for the UK’s R&amp;D activities and national security.</w:t>
            </w:r>
          </w:p>
          <w:p w14:paraId="6BC8EAB6" w14:textId="77777777" w:rsidR="00162340" w:rsidRDefault="00162340" w:rsidP="00162340"/>
          <w:p w14:paraId="15E12628" w14:textId="77777777" w:rsidR="00162340" w:rsidRDefault="00162340" w:rsidP="00162340">
            <w:r>
              <w:t xml:space="preserve">The UK is a high-wage economy, so it costs more to have a good person working here than in another market – the risk is that we lose (overseas via off-shoring) the deep technical knowledge and expertise through slow “brain drain” out of our telecoms industry, due to these companies taking an internationally-oriented approach (and seeking to reduce costs). Most telecoms companies (including those doing R&amp;D in the UK, such as Qualcomm) </w:t>
            </w:r>
            <w:proofErr w:type="gramStart"/>
            <w:r>
              <w:t>have to</w:t>
            </w:r>
            <w:proofErr w:type="gramEnd"/>
            <w:r>
              <w:t xml:space="preserve"> internally compete to base R&amp;D activities in a given location, and the UK struggles to compete with even France, Germany and Italy, since these businesses take such decisions on R&amp;D investments centrally, and in a price-focused way.</w:t>
            </w:r>
          </w:p>
          <w:p w14:paraId="30D31211"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1177B26D" w14:textId="54A1CCE1" w:rsidR="2C614854" w:rsidRDefault="2C614854" w:rsidP="2C614854">
            <w:pPr>
              <w:shd w:val="clear" w:color="auto" w:fill="FFFFFF" w:themeFill="background1"/>
              <w:rPr>
                <w:rFonts w:ascii="Arial" w:hAnsi="Arial" w:cs="Arial"/>
              </w:rPr>
            </w:pPr>
          </w:p>
          <w:p w14:paraId="5D540D2F" w14:textId="5899A6FA" w:rsidR="2C614854" w:rsidRDefault="2C614854" w:rsidP="2C614854">
            <w:pPr>
              <w:shd w:val="clear" w:color="auto" w:fill="FFFFFF" w:themeFill="background1"/>
              <w:rPr>
                <w:rFonts w:ascii="Arial" w:hAnsi="Arial" w:cs="Arial"/>
              </w:rPr>
            </w:pPr>
          </w:p>
          <w:p w14:paraId="750BFC8F" w14:textId="211E5ED5" w:rsidR="2C614854" w:rsidRDefault="2C614854" w:rsidP="2C614854">
            <w:pPr>
              <w:shd w:val="clear" w:color="auto" w:fill="FFFFFF" w:themeFill="background1"/>
              <w:rPr>
                <w:rFonts w:ascii="Arial" w:hAnsi="Arial" w:cs="Arial"/>
              </w:rPr>
            </w:pPr>
          </w:p>
          <w:p w14:paraId="07A77A2E" w14:textId="0CE66A97" w:rsidR="2C614854" w:rsidRDefault="2C614854" w:rsidP="2C614854">
            <w:pPr>
              <w:shd w:val="clear" w:color="auto" w:fill="FFFFFF" w:themeFill="background1"/>
              <w:rPr>
                <w:rFonts w:ascii="Arial" w:hAnsi="Arial" w:cs="Arial"/>
              </w:rPr>
            </w:pPr>
          </w:p>
          <w:p w14:paraId="65F5B679" w14:textId="6644744A" w:rsidR="2C614854" w:rsidRDefault="2C614854" w:rsidP="2C614854">
            <w:pPr>
              <w:shd w:val="clear" w:color="auto" w:fill="FFFFFF" w:themeFill="background1"/>
              <w:rPr>
                <w:rFonts w:ascii="Arial" w:hAnsi="Arial" w:cs="Arial"/>
              </w:rPr>
            </w:pPr>
          </w:p>
          <w:p w14:paraId="29D9BDA0" w14:textId="70556C19" w:rsidR="2C614854" w:rsidRDefault="2C614854" w:rsidP="2C614854">
            <w:pPr>
              <w:shd w:val="clear" w:color="auto" w:fill="FFFFFF" w:themeFill="background1"/>
              <w:rPr>
                <w:rFonts w:ascii="Arial" w:hAnsi="Arial" w:cs="Arial"/>
              </w:rPr>
            </w:pPr>
          </w:p>
          <w:p w14:paraId="184603E9" w14:textId="4106963A" w:rsidR="2C614854" w:rsidRDefault="2C614854" w:rsidP="2C614854">
            <w:pPr>
              <w:shd w:val="clear" w:color="auto" w:fill="FFFFFF" w:themeFill="background1"/>
              <w:rPr>
                <w:rFonts w:ascii="Arial" w:hAnsi="Arial" w:cs="Arial"/>
              </w:rPr>
            </w:pPr>
          </w:p>
          <w:p w14:paraId="7FC0F0B5" w14:textId="5974DBFB" w:rsidR="2C614854" w:rsidRDefault="2C614854" w:rsidP="2C614854">
            <w:pPr>
              <w:shd w:val="clear" w:color="auto" w:fill="FFFFFF" w:themeFill="background1"/>
              <w:rPr>
                <w:rFonts w:ascii="Arial" w:hAnsi="Arial" w:cs="Arial"/>
              </w:rPr>
            </w:pPr>
          </w:p>
          <w:p w14:paraId="2C68D677" w14:textId="6A5FA668" w:rsidR="00162340" w:rsidRPr="704646F6" w:rsidRDefault="48E8307C" w:rsidP="2C614854">
            <w:pPr>
              <w:shd w:val="clear" w:color="auto" w:fill="FFFFFF" w:themeFill="background1"/>
              <w:rPr>
                <w:rFonts w:ascii="Arial" w:hAnsi="Arial" w:cs="Arial"/>
              </w:rPr>
            </w:pPr>
            <w:r w:rsidRPr="2C614854">
              <w:rPr>
                <w:rFonts w:ascii="Arial" w:hAnsi="Arial" w:cs="Arial"/>
              </w:rPr>
              <w:t>Skills</w:t>
            </w:r>
          </w:p>
        </w:tc>
      </w:tr>
      <w:tr w:rsidR="00162340" w:rsidRPr="00614A3A" w14:paraId="3D5B337F"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4B42BA2" w14:textId="2EC23122" w:rsidR="00162340" w:rsidRPr="704646F6" w:rsidRDefault="48E8307C" w:rsidP="00162340">
            <w:pPr>
              <w:spacing w:line="410" w:lineRule="auto"/>
              <w:rPr>
                <w:color w:val="0D0D0D" w:themeColor="text1" w:themeTint="F2"/>
              </w:rPr>
            </w:pPr>
            <w:r w:rsidRPr="2C614854">
              <w:rPr>
                <w:color w:val="0D0D0D" w:themeColor="text1" w:themeTint="F2"/>
              </w:rPr>
              <w:t>9</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1EFAC623" w14:textId="15BF4533"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2E42E82A" w14:textId="3F219D4F" w:rsidR="00162340" w:rsidRDefault="00162340" w:rsidP="00162340">
            <w:r>
              <w:t xml:space="preserve">DSIT should explore how innovation and future R&amp;D can reflect the UK’s opportunity to carry out high-value (and difficult-to-copy) work in systems integration and interoperability. The UK is not going to become a leader in at-scale manufacturing due to labour costs. We have significant potential in bringing together the parts of systems to make them work. This has potential to be a high-value, high-skill, people-intensive white-collar field of employment which can generate significant revenue for the UK, if we focus on tackling some of the harder and more technical areas of telecoms which traditionally </w:t>
            </w:r>
            <w:proofErr w:type="gramStart"/>
            <w:r>
              <w:t>off-shored</w:t>
            </w:r>
            <w:proofErr w:type="gramEnd"/>
            <w:r>
              <w:t xml:space="preserve"> companies are unable to credibly deliver on. Such employment would also be highly resistant to displacement via Generative AI, as well as market forces – deep technical systems integration is hard to displace, </w:t>
            </w:r>
            <w:proofErr w:type="gramStart"/>
            <w:r>
              <w:t>and also</w:t>
            </w:r>
            <w:proofErr w:type="gramEnd"/>
            <w:r>
              <w:t xml:space="preserve"> hard to compete with due to a high barrier-to-entry. Finally, it plays to the UK’s strengths in critical thinking and technical delivery which it seems many other countries have struggled to replicate.</w:t>
            </w:r>
          </w:p>
          <w:p w14:paraId="57D16CB9" w14:textId="77777777" w:rsidR="00162340" w:rsidRDefault="00162340" w:rsidP="00162340"/>
          <w:p w14:paraId="1844CA67" w14:textId="77777777" w:rsidR="00162340" w:rsidRDefault="00162340" w:rsidP="00162340">
            <w:r>
              <w:lastRenderedPageBreak/>
              <w:t xml:space="preserve">Historically, this work has been outsourced or </w:t>
            </w:r>
            <w:proofErr w:type="gramStart"/>
            <w:r>
              <w:t>off-shored</w:t>
            </w:r>
            <w:proofErr w:type="gramEnd"/>
            <w:r>
              <w:t xml:space="preserve"> to generic IT global system integrators like Infosys, IBM, Tata, etc. Increasingly in telecoms however, this will become an opportunity for wider integration with end-user </w:t>
            </w:r>
            <w:proofErr w:type="gramStart"/>
            <w:r>
              <w:t>applications, and</w:t>
            </w:r>
            <w:proofErr w:type="gramEnd"/>
            <w:r>
              <w:t xml:space="preserve"> become a key potential area of sovereign UK capabilities. This is an area of potential high value-add strategic enablement, as it would put UK companies at the heart of making future networks and applications integrate and work together, and at a critical part of the connectivity value chain (since nobody wants a network that their equipment does not connect to).</w:t>
            </w:r>
          </w:p>
          <w:p w14:paraId="2215990D" w14:textId="77777777" w:rsidR="00162340" w:rsidRDefault="00162340" w:rsidP="00162340"/>
          <w:p w14:paraId="319D5413" w14:textId="422C6F77" w:rsidR="00162340" w:rsidRDefault="00162340" w:rsidP="00162340">
            <w:r>
              <w:t>In 5G Testbeds &amp; Trials projects, one of the key learnings/outcomes of that process was that the system integration component added significant value to the end application (i.e. enabling a given application or use-case to physically integrate with and communicate with a network), requiring significant knowledge of the inner workings of both the telecoms network, as well as the underlying application. This capability to integrate systems together is one which could well become a UK speciality in delivering interoperability between networks and equipment. It is an area that we have a track record in military innovation around as well, as can be seen by partners like Ukraine being able to successfully field and deploy western and UK-developed munitions on other platforms and systems that the UK and allies do not themselves field.</w:t>
            </w:r>
          </w:p>
          <w:p w14:paraId="158FEFDA" w14:textId="77777777" w:rsidR="00162340" w:rsidRDefault="00162340" w:rsidP="00162340"/>
        </w:tc>
        <w:tc>
          <w:tcPr>
            <w:tcW w:w="2042" w:type="dxa"/>
            <w:tcBorders>
              <w:top w:val="single" w:sz="8" w:space="0" w:color="1F1F1F"/>
              <w:left w:val="single" w:sz="8" w:space="0" w:color="1F1F1F"/>
              <w:bottom w:val="single" w:sz="8" w:space="0" w:color="1F1F1F"/>
              <w:right w:val="single" w:sz="8" w:space="0" w:color="1F1F1F"/>
            </w:tcBorders>
            <w:vAlign w:val="center"/>
          </w:tcPr>
          <w:p w14:paraId="7A719B1A" w14:textId="04F3ECCE" w:rsidR="2C614854" w:rsidRDefault="2C614854" w:rsidP="2C614854">
            <w:pPr>
              <w:shd w:val="clear" w:color="auto" w:fill="FFFFFF" w:themeFill="background1"/>
              <w:rPr>
                <w:rFonts w:ascii="Arial" w:hAnsi="Arial" w:cs="Arial"/>
              </w:rPr>
            </w:pPr>
          </w:p>
          <w:p w14:paraId="5C5F90AE" w14:textId="2523C67A" w:rsidR="00162340" w:rsidRPr="704646F6" w:rsidRDefault="630E24A5" w:rsidP="2C614854">
            <w:pPr>
              <w:shd w:val="clear" w:color="auto" w:fill="FFFFFF" w:themeFill="background1"/>
              <w:rPr>
                <w:rFonts w:ascii="Arial" w:hAnsi="Arial" w:cs="Arial"/>
              </w:rPr>
            </w:pPr>
            <w:r w:rsidRPr="2C614854">
              <w:rPr>
                <w:rFonts w:ascii="Arial" w:hAnsi="Arial" w:cs="Arial"/>
              </w:rPr>
              <w:t>Research themes and areas of focus</w:t>
            </w:r>
          </w:p>
          <w:p w14:paraId="4DF14E71" w14:textId="45B5DFCA" w:rsidR="00162340" w:rsidRPr="704646F6" w:rsidRDefault="00162340" w:rsidP="2C614854">
            <w:pPr>
              <w:shd w:val="clear" w:color="auto" w:fill="FFFFFF" w:themeFill="background1"/>
              <w:rPr>
                <w:rFonts w:ascii="Arial" w:hAnsi="Arial" w:cs="Arial"/>
              </w:rPr>
            </w:pPr>
          </w:p>
        </w:tc>
      </w:tr>
      <w:tr w:rsidR="00162340" w:rsidRPr="00614A3A" w14:paraId="7D5CF8BA" w14:textId="77777777" w:rsidTr="00E302BC">
        <w:trPr>
          <w:trHeight w:val="300"/>
        </w:trPr>
        <w:tc>
          <w:tcPr>
            <w:tcW w:w="644"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0589E05A" w14:textId="5A756F04" w:rsidR="2C614854" w:rsidRDefault="2C614854" w:rsidP="2C614854">
            <w:pPr>
              <w:spacing w:line="410" w:lineRule="auto"/>
              <w:rPr>
                <w:color w:val="0D0D0D" w:themeColor="text1" w:themeTint="F2"/>
              </w:rPr>
            </w:pPr>
          </w:p>
          <w:p w14:paraId="72F30110" w14:textId="636ABA41" w:rsidR="2C614854" w:rsidRDefault="2C614854" w:rsidP="2C614854">
            <w:pPr>
              <w:spacing w:line="410" w:lineRule="auto"/>
              <w:rPr>
                <w:color w:val="0D0D0D" w:themeColor="text1" w:themeTint="F2"/>
              </w:rPr>
            </w:pPr>
          </w:p>
          <w:p w14:paraId="7B1C511B" w14:textId="5050E7D5" w:rsidR="2C614854" w:rsidRDefault="2C614854" w:rsidP="2C614854">
            <w:pPr>
              <w:spacing w:line="410" w:lineRule="auto"/>
              <w:rPr>
                <w:color w:val="0D0D0D" w:themeColor="text1" w:themeTint="F2"/>
              </w:rPr>
            </w:pPr>
          </w:p>
          <w:p w14:paraId="3D264A2E" w14:textId="56A803FA" w:rsidR="00162340" w:rsidRPr="704646F6" w:rsidRDefault="630E24A5" w:rsidP="00162340">
            <w:pPr>
              <w:spacing w:line="410" w:lineRule="auto"/>
              <w:rPr>
                <w:color w:val="0D0D0D" w:themeColor="text1" w:themeTint="F2"/>
              </w:rPr>
            </w:pPr>
            <w:r w:rsidRPr="2C614854">
              <w:rPr>
                <w:color w:val="0D0D0D" w:themeColor="text1" w:themeTint="F2"/>
              </w:rPr>
              <w:t>10</w:t>
            </w:r>
          </w:p>
        </w:tc>
        <w:tc>
          <w:tcPr>
            <w:tcW w:w="1799" w:type="dxa"/>
            <w:tcBorders>
              <w:top w:val="single" w:sz="8" w:space="0" w:color="1F1F1F"/>
              <w:left w:val="single" w:sz="8" w:space="0" w:color="1F1F1F"/>
              <w:bottom w:val="single" w:sz="8" w:space="0" w:color="1F1F1F"/>
              <w:right w:val="nil"/>
            </w:tcBorders>
            <w:tcMar>
              <w:top w:w="100" w:type="dxa"/>
              <w:left w:w="100" w:type="dxa"/>
              <w:bottom w:w="100" w:type="dxa"/>
              <w:right w:w="100" w:type="dxa"/>
            </w:tcMar>
            <w:vAlign w:val="center"/>
          </w:tcPr>
          <w:p w14:paraId="555A765B" w14:textId="5FE80594" w:rsidR="2C614854" w:rsidRDefault="2C614854" w:rsidP="2C614854">
            <w:pPr>
              <w:spacing w:line="410" w:lineRule="auto"/>
              <w:rPr>
                <w:rFonts w:cs="Arial"/>
              </w:rPr>
            </w:pPr>
          </w:p>
          <w:p w14:paraId="42201AEE" w14:textId="6FC06123" w:rsidR="2C614854" w:rsidRDefault="2C614854" w:rsidP="2C614854">
            <w:pPr>
              <w:spacing w:line="410" w:lineRule="auto"/>
              <w:rPr>
                <w:rFonts w:cs="Arial"/>
              </w:rPr>
            </w:pPr>
          </w:p>
          <w:p w14:paraId="14FA1763" w14:textId="16C9EB15" w:rsidR="2C614854" w:rsidRDefault="2C614854" w:rsidP="2C614854">
            <w:pPr>
              <w:spacing w:line="410" w:lineRule="auto"/>
              <w:rPr>
                <w:rFonts w:cs="Arial"/>
              </w:rPr>
            </w:pPr>
          </w:p>
          <w:p w14:paraId="00F8A905" w14:textId="39C8F91C"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1F1F1F"/>
              <w:right w:val="single" w:sz="8" w:space="0" w:color="1F1F1F"/>
            </w:tcBorders>
            <w:tcMar>
              <w:top w:w="100" w:type="dxa"/>
              <w:left w:w="100" w:type="dxa"/>
              <w:bottom w:w="100" w:type="dxa"/>
              <w:right w:w="100" w:type="dxa"/>
            </w:tcMar>
          </w:tcPr>
          <w:p w14:paraId="4A001D95" w14:textId="77777777" w:rsidR="00162340" w:rsidRDefault="00162340" w:rsidP="00162340">
            <w:r>
              <w:t>In the longer term, we believe that there needs to be a better incentive for operators and vendors to adopt leading edge security measures, and invest proactively in security, rather than seeing it as a “cost” on the balance sheet. As Ian Levy pointed out in his parting message, better-managing expectations, and ensuring security is fully paid for, are likely to be key priorities going forward, and areas to be resolved for telecoms early (given their significance):</w:t>
            </w:r>
          </w:p>
          <w:p w14:paraId="017BB360" w14:textId="77777777" w:rsidR="00162340" w:rsidRDefault="00162340" w:rsidP="00162340"/>
          <w:p w14:paraId="019D1FFA" w14:textId="77777777" w:rsidR="00162340" w:rsidRDefault="00162340" w:rsidP="00162340">
            <w:r>
              <w:t xml:space="preserve">“…companies are doing exactly what they’re supposed to do – generate shareholder value. But we implicitly expect these companies to manage our national security risk by proxy, often without even telling them. Even in the best case, their commercial risk model is not the same as a national security risk model, and their commercial incentives are </w:t>
            </w:r>
            <w:proofErr w:type="gramStart"/>
            <w:r>
              <w:t>definitely not</w:t>
            </w:r>
            <w:proofErr w:type="gramEnd"/>
            <w:r>
              <w:t xml:space="preserve"> aligned </w:t>
            </w:r>
            <w:r>
              <w:lastRenderedPageBreak/>
              <w:t>with managing long-term national security. In the likely case, it’s worse. So, I think we need to stop just shouting “DO MORE SECURITY!” at companies and help incentivise them to do what we need long term […]</w:t>
            </w:r>
          </w:p>
          <w:p w14:paraId="03E072D9" w14:textId="77777777" w:rsidR="00162340" w:rsidRDefault="00162340" w:rsidP="00162340"/>
          <w:p w14:paraId="5E78E447" w14:textId="305F408B" w:rsidR="00162340" w:rsidRDefault="00162340" w:rsidP="00162340">
            <w:r>
              <w:t>Sometimes we’re going to have to (shock, horror!) pay them to do what we need when it’s paranoid lunatic national security stuff. But making the market demand the right sort of security and rewarding those that do it well has got to be a decent place to start. Trying to manage cyber security completely devoid of the vendors’ commercial contexts doesn’t seem sensible to me.”</w:t>
            </w:r>
          </w:p>
        </w:tc>
        <w:tc>
          <w:tcPr>
            <w:tcW w:w="2042" w:type="dxa"/>
            <w:tcBorders>
              <w:top w:val="single" w:sz="8" w:space="0" w:color="1F1F1F"/>
              <w:left w:val="single" w:sz="8" w:space="0" w:color="1F1F1F"/>
              <w:bottom w:val="single" w:sz="8" w:space="0" w:color="1F1F1F"/>
              <w:right w:val="single" w:sz="8" w:space="0" w:color="1F1F1F"/>
            </w:tcBorders>
            <w:vAlign w:val="center"/>
          </w:tcPr>
          <w:p w14:paraId="1B5AC0E8" w14:textId="48695887" w:rsidR="2C614854" w:rsidRDefault="2C614854" w:rsidP="2C614854">
            <w:pPr>
              <w:shd w:val="clear" w:color="auto" w:fill="FFFFFF" w:themeFill="background1"/>
              <w:rPr>
                <w:rFonts w:ascii="Arial" w:hAnsi="Arial" w:cs="Arial"/>
              </w:rPr>
            </w:pPr>
          </w:p>
          <w:p w14:paraId="25F831E7" w14:textId="5BC03F41" w:rsidR="2C614854" w:rsidRDefault="2C614854" w:rsidP="2C614854">
            <w:pPr>
              <w:shd w:val="clear" w:color="auto" w:fill="FFFFFF" w:themeFill="background1"/>
              <w:rPr>
                <w:rFonts w:ascii="Arial" w:hAnsi="Arial" w:cs="Arial"/>
              </w:rPr>
            </w:pPr>
          </w:p>
          <w:p w14:paraId="5F5E8E9D" w14:textId="0FE50EAF" w:rsidR="2C614854" w:rsidRDefault="2C614854" w:rsidP="2C614854">
            <w:pPr>
              <w:shd w:val="clear" w:color="auto" w:fill="FFFFFF" w:themeFill="background1"/>
              <w:rPr>
                <w:rFonts w:ascii="Arial" w:hAnsi="Arial" w:cs="Arial"/>
              </w:rPr>
            </w:pPr>
          </w:p>
          <w:p w14:paraId="5EDA723A" w14:textId="1E7982B1" w:rsidR="00162340" w:rsidRPr="704646F6" w:rsidRDefault="79156FBC" w:rsidP="2C614854">
            <w:pPr>
              <w:shd w:val="clear" w:color="auto" w:fill="FFFFFF" w:themeFill="background1"/>
              <w:rPr>
                <w:rFonts w:ascii="Arial" w:hAnsi="Arial" w:cs="Arial"/>
              </w:rPr>
            </w:pPr>
            <w:r w:rsidRPr="2C614854">
              <w:rPr>
                <w:rFonts w:ascii="Arial" w:hAnsi="Arial" w:cs="Arial"/>
              </w:rPr>
              <w:t>Legislation, regulation and policy</w:t>
            </w:r>
          </w:p>
        </w:tc>
      </w:tr>
      <w:tr w:rsidR="00162340" w:rsidRPr="00614A3A" w14:paraId="27A34302" w14:textId="77777777" w:rsidTr="00E302BC">
        <w:trPr>
          <w:trHeight w:val="300"/>
        </w:trPr>
        <w:tc>
          <w:tcPr>
            <w:tcW w:w="644" w:type="dxa"/>
            <w:tcBorders>
              <w:top w:val="single" w:sz="8" w:space="0" w:color="1F1F1F"/>
              <w:left w:val="single" w:sz="8" w:space="0" w:color="1F1F1F"/>
              <w:bottom w:val="single" w:sz="8" w:space="0" w:color="auto"/>
              <w:right w:val="nil"/>
            </w:tcBorders>
            <w:tcMar>
              <w:top w:w="100" w:type="dxa"/>
              <w:left w:w="100" w:type="dxa"/>
              <w:bottom w:w="100" w:type="dxa"/>
              <w:right w:w="100" w:type="dxa"/>
            </w:tcMar>
            <w:vAlign w:val="center"/>
          </w:tcPr>
          <w:p w14:paraId="59B6D9A1" w14:textId="5932ACF1" w:rsidR="00162340" w:rsidRPr="704646F6" w:rsidRDefault="79156FBC" w:rsidP="00162340">
            <w:pPr>
              <w:spacing w:line="410" w:lineRule="auto"/>
              <w:rPr>
                <w:color w:val="0D0D0D" w:themeColor="text1" w:themeTint="F2"/>
              </w:rPr>
            </w:pPr>
            <w:r w:rsidRPr="2C614854">
              <w:rPr>
                <w:color w:val="0D0D0D" w:themeColor="text1" w:themeTint="F2"/>
              </w:rPr>
              <w:t>11</w:t>
            </w:r>
          </w:p>
        </w:tc>
        <w:tc>
          <w:tcPr>
            <w:tcW w:w="1799" w:type="dxa"/>
            <w:tcBorders>
              <w:top w:val="single" w:sz="8" w:space="0" w:color="1F1F1F"/>
              <w:left w:val="single" w:sz="8" w:space="0" w:color="1F1F1F"/>
              <w:bottom w:val="single" w:sz="8" w:space="0" w:color="auto"/>
              <w:right w:val="nil"/>
            </w:tcBorders>
            <w:tcMar>
              <w:top w:w="100" w:type="dxa"/>
              <w:left w:w="100" w:type="dxa"/>
              <w:bottom w:w="100" w:type="dxa"/>
              <w:right w:w="100" w:type="dxa"/>
            </w:tcMar>
            <w:vAlign w:val="center"/>
          </w:tcPr>
          <w:p w14:paraId="56C7D937" w14:textId="7E875FC4" w:rsidR="00162340" w:rsidRDefault="00162340" w:rsidP="00162340">
            <w:pPr>
              <w:spacing w:line="410" w:lineRule="auto"/>
              <w:rPr>
                <w:rFonts w:cs="Arial"/>
              </w:rPr>
            </w:pPr>
            <w:r>
              <w:rPr>
                <w:rFonts w:cs="Arial"/>
              </w:rPr>
              <w:t>Security</w:t>
            </w:r>
          </w:p>
        </w:tc>
        <w:tc>
          <w:tcPr>
            <w:tcW w:w="5495" w:type="dxa"/>
            <w:tcBorders>
              <w:top w:val="single" w:sz="8" w:space="0" w:color="1F1F1F"/>
              <w:left w:val="single" w:sz="8" w:space="0" w:color="1F1F1F"/>
              <w:bottom w:val="single" w:sz="8" w:space="0" w:color="auto"/>
              <w:right w:val="single" w:sz="8" w:space="0" w:color="1F1F1F"/>
            </w:tcBorders>
            <w:tcMar>
              <w:top w:w="100" w:type="dxa"/>
              <w:left w:w="100" w:type="dxa"/>
              <w:bottom w:w="100" w:type="dxa"/>
              <w:right w:w="100" w:type="dxa"/>
            </w:tcMar>
          </w:tcPr>
          <w:p w14:paraId="499B3785" w14:textId="77777777" w:rsidR="00162340" w:rsidRDefault="00162340" w:rsidP="00162340">
            <w:r>
              <w:t>Based on our findings and recommendations in the UKTIN paper, we concluded that further fundamental low-TRL R&amp;D is not delivering value for money for the UK, and is failing to reach adoption and deployment, and therefore have the impact intended.</w:t>
            </w:r>
          </w:p>
          <w:p w14:paraId="62ADC5ED" w14:textId="77777777" w:rsidR="00162340" w:rsidRDefault="00162340" w:rsidP="00162340">
            <w:r>
              <w:t xml:space="preserve">As a result, we therefore suggest some areas for applied R&amp;D, which should be focused on delivering real-world industry adoption and uptake of enhanced security measures as part of products and networks. </w:t>
            </w:r>
          </w:p>
          <w:p w14:paraId="3F8F026B" w14:textId="77777777" w:rsidR="00162340" w:rsidRDefault="00162340" w:rsidP="00162340">
            <w:r>
              <w:t>1.</w:t>
            </w:r>
            <w:r>
              <w:tab/>
              <w:t>Adoption of stronger AAA (Authentication, Authorisation &amp; Accounting) across telecoms and enabling infrastructure.</w:t>
            </w:r>
          </w:p>
          <w:p w14:paraId="6C5C9D3B" w14:textId="77777777" w:rsidR="00162340" w:rsidRDefault="00162340" w:rsidP="00162340"/>
          <w:p w14:paraId="3808E2E2" w14:textId="77777777" w:rsidR="00162340" w:rsidRDefault="00162340" w:rsidP="00162340">
            <w:r>
              <w:t>2.</w:t>
            </w:r>
            <w:r>
              <w:tab/>
              <w:t>Driving higher security practices in management of networks and associated IT infrastructure (raising the bar – hardening secure boot, software supply chains, hardware-backed security modules and root of trust, atomic and immutable operating systems).</w:t>
            </w:r>
          </w:p>
          <w:p w14:paraId="47F4DB15" w14:textId="77777777" w:rsidR="00162340" w:rsidRDefault="00162340" w:rsidP="00162340"/>
          <w:p w14:paraId="17858C73" w14:textId="0374433E" w:rsidR="00162340" w:rsidRDefault="00162340" w:rsidP="00162340">
            <w:r>
              <w:t>3.</w:t>
            </w:r>
            <w:r>
              <w:tab/>
              <w:t xml:space="preserve">Raising the bar on software container security and virtual machine </w:t>
            </w:r>
            <w:proofErr w:type="gramStart"/>
            <w:r>
              <w:t>hypervisors, and</w:t>
            </w:r>
            <w:proofErr w:type="gramEnd"/>
            <w:r>
              <w:t xml:space="preserve"> reducing the need for everyone to reinvent the wheel on end user device and infrastructure platform security with a single UK standard.</w:t>
            </w:r>
          </w:p>
          <w:p w14:paraId="7969C6C1" w14:textId="77777777" w:rsidR="00162340" w:rsidRDefault="00162340" w:rsidP="00162340"/>
          <w:p w14:paraId="69FAD60B" w14:textId="77777777" w:rsidR="00162340" w:rsidRDefault="00162340" w:rsidP="00162340">
            <w:r>
              <w:t>4.</w:t>
            </w:r>
            <w:r>
              <w:tab/>
              <w:t xml:space="preserve">Securing delivery of software through automatic patching and </w:t>
            </w:r>
            <w:proofErr w:type="gramStart"/>
            <w:r>
              <w:t>updates, and</w:t>
            </w:r>
            <w:proofErr w:type="gramEnd"/>
            <w:r>
              <w:t xml:space="preserve"> developing better ways to reduce friction in rapidly deploying patches throughout complex networks.</w:t>
            </w:r>
          </w:p>
          <w:p w14:paraId="56F24E9E" w14:textId="77777777" w:rsidR="00162340" w:rsidRDefault="00162340" w:rsidP="00162340"/>
          <w:p w14:paraId="28BEEF72" w14:textId="77777777" w:rsidR="00162340" w:rsidRDefault="00162340" w:rsidP="00162340">
            <w:r>
              <w:t>5.</w:t>
            </w:r>
            <w:r>
              <w:tab/>
              <w:t xml:space="preserve">Adopting secure-by-design principles in the early-stage architecture and making security a </w:t>
            </w:r>
            <w:r>
              <w:lastRenderedPageBreak/>
              <w:t>genuine starting consideration for deployment of infrastructure in any new network.</w:t>
            </w:r>
          </w:p>
          <w:p w14:paraId="3FF4BF68" w14:textId="77777777" w:rsidR="00162340" w:rsidRDefault="00162340" w:rsidP="00162340"/>
          <w:p w14:paraId="2B5FCE33" w14:textId="77777777" w:rsidR="00162340" w:rsidRDefault="00162340" w:rsidP="00162340">
            <w:r>
              <w:t>6.</w:t>
            </w:r>
            <w:r>
              <w:tab/>
              <w:t>Developing, validating and adopting new industry-standard hardening techniques to reduce exploitability of exposed attack surfaces, and integrate these with modern software deployment practices to remove friction from carrying out a “wipe clean” in a network.</w:t>
            </w:r>
          </w:p>
          <w:p w14:paraId="15765711" w14:textId="77777777" w:rsidR="00162340" w:rsidRDefault="00162340" w:rsidP="00162340"/>
          <w:p w14:paraId="77F6E729" w14:textId="77777777" w:rsidR="00162340" w:rsidRDefault="00162340" w:rsidP="00162340">
            <w:r>
              <w:t>7.</w:t>
            </w:r>
            <w:r>
              <w:tab/>
              <w:t>Developing and deploying techniques to detect and identify unauthorised access and exploration in a network, including attempts at lateral movement or access to management planes more quickly.</w:t>
            </w:r>
          </w:p>
          <w:p w14:paraId="560F14BE" w14:textId="77777777" w:rsidR="00162340" w:rsidRDefault="00162340" w:rsidP="00162340"/>
          <w:p w14:paraId="1B9B98D0" w14:textId="77777777" w:rsidR="00162340" w:rsidRDefault="00162340" w:rsidP="00162340">
            <w:r>
              <w:t>8.</w:t>
            </w:r>
            <w:r>
              <w:tab/>
              <w:t>Working towards addressing and mitigating the underlying causes of pervasive security issues in software deployed in telecoms networks (memory safety, lack of systemic authorisation checks, authorisation bypass, and other similar common weaknesses that continue to be present despite being priorities for years).</w:t>
            </w:r>
          </w:p>
          <w:p w14:paraId="3B422A98" w14:textId="77777777" w:rsidR="00162340" w:rsidRDefault="00162340" w:rsidP="00162340"/>
          <w:p w14:paraId="7468EA8C" w14:textId="77777777" w:rsidR="00162340" w:rsidRDefault="00162340" w:rsidP="00162340">
            <w:r>
              <w:t>9.</w:t>
            </w:r>
            <w:r>
              <w:tab/>
              <w:t>Better integrating and embedding holistic skills development (to create broad depth of skills) across our future generation of telecoms professionals, as part of R&amp;D, rather than as a separate secondary aside consideration – this should encompass all HMG-funded telecoms R&amp;D, as well as industry activity, and should be discipline-agnostic, working with people from all backgrounds to improve security.</w:t>
            </w:r>
          </w:p>
          <w:p w14:paraId="77FAFB2F" w14:textId="77777777" w:rsidR="00162340" w:rsidRDefault="00162340" w:rsidP="00162340"/>
          <w:p w14:paraId="728343DD" w14:textId="77777777" w:rsidR="00162340" w:rsidRDefault="00162340" w:rsidP="00162340">
            <w:r>
              <w:t>10.</w:t>
            </w:r>
            <w:r>
              <w:tab/>
              <w:t xml:space="preserve">Exploring how to better prioritise technical factors in decision-making around security in organisations and </w:t>
            </w:r>
            <w:proofErr w:type="gramStart"/>
            <w:r>
              <w:t>HMG, and</w:t>
            </w:r>
            <w:proofErr w:type="gramEnd"/>
            <w:r>
              <w:t xml:space="preserve"> prevent downward pressure on costs from resulting in unacceptable trade-offs being made in the design, implementation, and operation of networks, as a result of arbitrary financial pressures. </w:t>
            </w:r>
          </w:p>
          <w:p w14:paraId="30CF76FD" w14:textId="77777777" w:rsidR="00162340" w:rsidRDefault="00162340" w:rsidP="00162340"/>
          <w:p w14:paraId="22148B93" w14:textId="77777777" w:rsidR="00162340" w:rsidRPr="00614A3A" w:rsidRDefault="00162340" w:rsidP="00162340">
            <w:r>
              <w:t xml:space="preserve">We believe that to deliver on these applied research areas, it will be critical for HMG to work closely with the (already small) field of telecoms security practitioners, in order to find practical and pragmatic ways to deliver the real world impacts sought from the above points, and to ultimately drive adoption and </w:t>
            </w:r>
            <w:r>
              <w:lastRenderedPageBreak/>
              <w:t>uptake of outputs of applied R&amp;D, and ensure the UK sees the benefits of them.</w:t>
            </w:r>
          </w:p>
          <w:p w14:paraId="4BE50A1E" w14:textId="77777777" w:rsidR="00162340" w:rsidRDefault="00162340" w:rsidP="00162340"/>
        </w:tc>
        <w:tc>
          <w:tcPr>
            <w:tcW w:w="2042" w:type="dxa"/>
            <w:tcBorders>
              <w:top w:val="single" w:sz="8" w:space="0" w:color="1F1F1F"/>
              <w:left w:val="single" w:sz="8" w:space="0" w:color="1F1F1F"/>
              <w:bottom w:val="single" w:sz="8" w:space="0" w:color="auto"/>
              <w:right w:val="single" w:sz="8" w:space="0" w:color="1F1F1F"/>
            </w:tcBorders>
            <w:vAlign w:val="center"/>
          </w:tcPr>
          <w:p w14:paraId="54FFF6AF" w14:textId="7E61923A" w:rsidR="00162340" w:rsidRPr="704646F6" w:rsidRDefault="609F15A8" w:rsidP="2C614854">
            <w:pPr>
              <w:shd w:val="clear" w:color="auto" w:fill="FFFFFF" w:themeFill="background1"/>
              <w:rPr>
                <w:rFonts w:ascii="Arial" w:hAnsi="Arial" w:cs="Arial"/>
              </w:rPr>
            </w:pPr>
            <w:r w:rsidRPr="2C614854">
              <w:rPr>
                <w:rFonts w:ascii="Arial" w:hAnsi="Arial" w:cs="Arial"/>
              </w:rPr>
              <w:lastRenderedPageBreak/>
              <w:t>Research themes and areas of focus</w:t>
            </w:r>
          </w:p>
          <w:p w14:paraId="50293CB2" w14:textId="77777777" w:rsidR="00E302BC" w:rsidRDefault="00E302BC" w:rsidP="2C614854">
            <w:pPr>
              <w:shd w:val="clear" w:color="auto" w:fill="FFFFFF" w:themeFill="background1"/>
              <w:rPr>
                <w:rFonts w:ascii="Arial" w:hAnsi="Arial" w:cs="Arial"/>
              </w:rPr>
            </w:pPr>
          </w:p>
          <w:p w14:paraId="63734261" w14:textId="33333FF4" w:rsidR="00162340" w:rsidRPr="704646F6" w:rsidRDefault="609F15A8" w:rsidP="2C614854">
            <w:pPr>
              <w:shd w:val="clear" w:color="auto" w:fill="FFFFFF" w:themeFill="background1"/>
              <w:rPr>
                <w:rFonts w:ascii="Arial" w:hAnsi="Arial" w:cs="Arial"/>
              </w:rPr>
            </w:pPr>
            <w:proofErr w:type="spellStart"/>
            <w:r w:rsidRPr="2C614854">
              <w:rPr>
                <w:rFonts w:ascii="Arial" w:hAnsi="Arial" w:cs="Arial"/>
              </w:rPr>
              <w:t>Commercialisationand</w:t>
            </w:r>
            <w:proofErr w:type="spellEnd"/>
            <w:r w:rsidRPr="2C614854">
              <w:rPr>
                <w:rFonts w:ascii="Arial" w:hAnsi="Arial" w:cs="Arial"/>
              </w:rPr>
              <w:t xml:space="preserve"> adoption</w:t>
            </w:r>
          </w:p>
          <w:p w14:paraId="7C9E89F0" w14:textId="77777777" w:rsidR="00E302BC" w:rsidRDefault="00E302BC" w:rsidP="2C614854">
            <w:pPr>
              <w:shd w:val="clear" w:color="auto" w:fill="FFFFFF" w:themeFill="background1"/>
              <w:rPr>
                <w:rFonts w:ascii="Arial" w:hAnsi="Arial" w:cs="Arial"/>
              </w:rPr>
            </w:pPr>
          </w:p>
          <w:p w14:paraId="53C4C999" w14:textId="590A5653" w:rsidR="00162340" w:rsidRPr="704646F6" w:rsidRDefault="609F15A8" w:rsidP="2C614854">
            <w:pPr>
              <w:shd w:val="clear" w:color="auto" w:fill="FFFFFF" w:themeFill="background1"/>
              <w:rPr>
                <w:rFonts w:ascii="Arial" w:hAnsi="Arial" w:cs="Arial"/>
              </w:rPr>
            </w:pPr>
            <w:r w:rsidRPr="2C614854">
              <w:rPr>
                <w:rFonts w:ascii="Arial" w:hAnsi="Arial" w:cs="Arial"/>
              </w:rPr>
              <w:t>Legislation, regulation and policy</w:t>
            </w:r>
          </w:p>
          <w:p w14:paraId="2CC1F365" w14:textId="18330DDE" w:rsidR="00162340" w:rsidRPr="704646F6" w:rsidRDefault="00162340" w:rsidP="2C614854">
            <w:pPr>
              <w:shd w:val="clear" w:color="auto" w:fill="FFFFFF" w:themeFill="background1"/>
              <w:rPr>
                <w:rFonts w:ascii="Arial" w:hAnsi="Arial" w:cs="Arial"/>
              </w:rPr>
            </w:pPr>
          </w:p>
        </w:tc>
      </w:tr>
    </w:tbl>
    <w:p w14:paraId="05037833" w14:textId="4FAC1190" w:rsidR="00E302BC" w:rsidRDefault="00E302BC" w:rsidP="003A32B0">
      <w:pPr>
        <w:pStyle w:val="AnnexHeading3"/>
      </w:pPr>
      <w:r>
        <w:lastRenderedPageBreak/>
        <w:t>UKTIN Academic SWG</w:t>
      </w:r>
    </w:p>
    <w:tbl>
      <w:tblPr>
        <w:tblStyle w:val="TableGrid"/>
        <w:tblW w:w="0" w:type="auto"/>
        <w:tblInd w:w="-10" w:type="dxa"/>
        <w:tblLayout w:type="fixed"/>
        <w:tblLook w:val="0600" w:firstRow="0" w:lastRow="0" w:firstColumn="0" w:lastColumn="0" w:noHBand="1" w:noVBand="1"/>
      </w:tblPr>
      <w:tblGrid>
        <w:gridCol w:w="644"/>
        <w:gridCol w:w="1799"/>
        <w:gridCol w:w="5495"/>
        <w:gridCol w:w="2042"/>
      </w:tblGrid>
      <w:tr w:rsidR="00162340" w:rsidRPr="00594872" w14:paraId="092A0A95" w14:textId="77777777" w:rsidTr="00E302BC">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66FFFF"/>
          </w:tcPr>
          <w:p w14:paraId="3E6CEEFB" w14:textId="77777777" w:rsidR="00162340" w:rsidRPr="00594872" w:rsidRDefault="00162340" w:rsidP="00162340">
            <w:pPr>
              <w:spacing w:line="410" w:lineRule="auto"/>
              <w:rPr>
                <w:color w:val="0D0D0D" w:themeColor="text1" w:themeTint="F2"/>
                <w:highlight w:val="cyan"/>
              </w:rPr>
            </w:pPr>
            <w:bookmarkStart w:id="48" w:name="_Toc169719677"/>
            <w:bookmarkEnd w:id="48"/>
          </w:p>
        </w:tc>
        <w:tc>
          <w:tcPr>
            <w:tcW w:w="1799" w:type="dxa"/>
            <w:tcBorders>
              <w:top w:val="single" w:sz="8" w:space="0" w:color="auto"/>
              <w:left w:val="single" w:sz="8" w:space="0" w:color="auto"/>
              <w:bottom w:val="single" w:sz="8" w:space="0" w:color="auto"/>
              <w:right w:val="single" w:sz="8" w:space="0" w:color="auto"/>
            </w:tcBorders>
            <w:shd w:val="clear" w:color="auto" w:fill="66FFFF"/>
          </w:tcPr>
          <w:p w14:paraId="7418DA83" w14:textId="77777777" w:rsidR="00162340" w:rsidRPr="00594872" w:rsidRDefault="00162340" w:rsidP="00162340">
            <w:pPr>
              <w:spacing w:line="410" w:lineRule="auto"/>
              <w:rPr>
                <w:color w:val="0D0D0D" w:themeColor="text1" w:themeTint="F2"/>
                <w:highlight w:val="cyan"/>
              </w:rPr>
            </w:pPr>
          </w:p>
        </w:tc>
        <w:tc>
          <w:tcPr>
            <w:tcW w:w="5495" w:type="dxa"/>
            <w:tcBorders>
              <w:top w:val="single" w:sz="8" w:space="0" w:color="auto"/>
              <w:left w:val="single" w:sz="8" w:space="0" w:color="auto"/>
              <w:bottom w:val="single" w:sz="8" w:space="0" w:color="auto"/>
              <w:right w:val="single" w:sz="8" w:space="0" w:color="auto"/>
            </w:tcBorders>
            <w:shd w:val="clear" w:color="auto" w:fill="66FFFF"/>
            <w:vAlign w:val="center"/>
          </w:tcPr>
          <w:p w14:paraId="7883D0CB" w14:textId="77777777" w:rsidR="00162340" w:rsidRPr="00594872" w:rsidRDefault="00162340" w:rsidP="2C614854">
            <w:pPr>
              <w:spacing w:line="410" w:lineRule="auto"/>
              <w:rPr>
                <w:color w:val="0D0D0D" w:themeColor="text1" w:themeTint="F2"/>
                <w:highlight w:val="cyan"/>
              </w:rPr>
            </w:pPr>
          </w:p>
        </w:tc>
        <w:tc>
          <w:tcPr>
            <w:tcW w:w="2042" w:type="dxa"/>
            <w:tcBorders>
              <w:top w:val="single" w:sz="8" w:space="0" w:color="auto"/>
              <w:left w:val="single" w:sz="8" w:space="0" w:color="auto"/>
              <w:bottom w:val="single" w:sz="8" w:space="0" w:color="auto"/>
              <w:right w:val="single" w:sz="8" w:space="0" w:color="auto"/>
            </w:tcBorders>
            <w:shd w:val="clear" w:color="auto" w:fill="66FFFF"/>
          </w:tcPr>
          <w:p w14:paraId="73EDE9AA" w14:textId="77777777" w:rsidR="00162340" w:rsidRPr="00594872" w:rsidRDefault="00162340" w:rsidP="00162340">
            <w:pPr>
              <w:spacing w:line="410" w:lineRule="auto"/>
              <w:rPr>
                <w:color w:val="0D0D0D" w:themeColor="text1" w:themeTint="F2"/>
                <w:highlight w:val="cyan"/>
              </w:rPr>
            </w:pPr>
          </w:p>
        </w:tc>
      </w:tr>
      <w:tr w:rsidR="00162340" w:rsidRPr="00594872" w14:paraId="78A0159A"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B1169A" w14:textId="300BEA93" w:rsidR="00162340" w:rsidRPr="007A3D1E" w:rsidRDefault="00162340" w:rsidP="2C614854">
            <w:pPr>
              <w:spacing w:line="410" w:lineRule="auto"/>
              <w:rPr>
                <w:color w:val="0D0D0D" w:themeColor="text1" w:themeTint="F2"/>
              </w:rPr>
            </w:pPr>
            <w:r w:rsidRPr="2C614854">
              <w:rPr>
                <w:color w:val="0D0D0D" w:themeColor="text1" w:themeTint="F2"/>
              </w:rPr>
              <w:t>1</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BCE87E" w14:textId="5FE78071" w:rsidR="00162340" w:rsidRPr="007A3D1E" w:rsidRDefault="00162340"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2FD562" w14:textId="5B94ACF8" w:rsidR="00162340" w:rsidRPr="007A3D1E" w:rsidRDefault="00162340" w:rsidP="2C614854">
            <w:pPr>
              <w:rPr>
                <w:color w:val="0D0D0D" w:themeColor="text1" w:themeTint="F2"/>
              </w:rPr>
            </w:pPr>
            <w:r w:rsidRPr="2C614854">
              <w:rPr>
                <w:b/>
                <w:bCs/>
              </w:rPr>
              <w:t xml:space="preserve">Long-term funding models for research in future </w:t>
            </w:r>
            <w:r w:rsidR="008A6AFF" w:rsidRPr="2C614854">
              <w:rPr>
                <w:b/>
                <w:bCs/>
              </w:rPr>
              <w:t>networks -</w:t>
            </w:r>
            <w:r w:rsidR="72506FA5" w:rsidRPr="2C614854">
              <w:rPr>
                <w:b/>
                <w:bCs/>
              </w:rPr>
              <w:t xml:space="preserve"> </w:t>
            </w:r>
            <w:r>
              <w:t xml:space="preserve">Long-term and sustained research funding is key for enabling an ambitious R&amp;D agenda that leads to the development of cutting-edge technologies and the ability to both contribute to and influence global standards, ensuring the UK remains competitive on the global stage. Furthermore, long-term funding provides stability for researchers, encourages collaboration between academia and industry, and fosters the training of the next generation of telecommunications experts. </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59C12" w14:textId="73B372DB" w:rsidR="00162340" w:rsidRPr="007A3D1E" w:rsidRDefault="3013C95F" w:rsidP="2C614854">
            <w:pPr>
              <w:rPr>
                <w:color w:val="0D0D0D" w:themeColor="text1" w:themeTint="F2"/>
              </w:rPr>
            </w:pPr>
            <w:r>
              <w:t>Legislation, regulation, and policy</w:t>
            </w:r>
          </w:p>
          <w:p w14:paraId="2119DF81" w14:textId="342AB7EC" w:rsidR="00162340" w:rsidRPr="007A3D1E" w:rsidRDefault="00162340" w:rsidP="2C614854"/>
        </w:tc>
      </w:tr>
      <w:tr w:rsidR="00162340" w:rsidRPr="00594872" w14:paraId="50267273"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BAE88BE" w14:textId="7E59EEB8" w:rsidR="00162340" w:rsidRPr="00594872" w:rsidRDefault="00162340" w:rsidP="2C614854">
            <w:pPr>
              <w:spacing w:line="410" w:lineRule="auto"/>
              <w:rPr>
                <w:color w:val="0D0D0D" w:themeColor="text1" w:themeTint="F2"/>
              </w:rPr>
            </w:pPr>
            <w:r w:rsidRPr="2C614854">
              <w:rPr>
                <w:color w:val="0D0D0D" w:themeColor="text1" w:themeTint="F2"/>
              </w:rPr>
              <w:t>2</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C0C3EE" w14:textId="33D86C42" w:rsidR="00162340" w:rsidRPr="007A3D1E" w:rsidRDefault="6C42E250"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29524F" w14:textId="3798E5B2" w:rsidR="00162340" w:rsidRPr="007A3D1E" w:rsidRDefault="00162340" w:rsidP="2C614854">
            <w:pPr>
              <w:rPr>
                <w:color w:val="0D0D0D" w:themeColor="text1" w:themeTint="F2"/>
              </w:rPr>
            </w:pPr>
            <w:r w:rsidRPr="2C614854">
              <w:rPr>
                <w:b/>
                <w:bCs/>
              </w:rPr>
              <w:t xml:space="preserve">Appropriate Funding Models to strengthen Industry-Academia </w:t>
            </w:r>
            <w:r w:rsidR="008A6AFF" w:rsidRPr="2C614854">
              <w:rPr>
                <w:b/>
                <w:bCs/>
              </w:rPr>
              <w:t>Collaborations</w:t>
            </w:r>
            <w:r w:rsidR="008A6AFF">
              <w:t xml:space="preserve"> </w:t>
            </w:r>
            <w:proofErr w:type="gramStart"/>
            <w:r w:rsidR="008A6AFF">
              <w:t>-</w:t>
            </w:r>
            <w:r w:rsidR="1329F729">
              <w:t xml:space="preserve"> </w:t>
            </w:r>
            <w:r>
              <w:t xml:space="preserve"> Establish</w:t>
            </w:r>
            <w:proofErr w:type="gramEnd"/>
            <w:r>
              <w:t xml:space="preserve"> funding models that incentivise industry to engage in long-term low TRL collaborations with universities. This approach will help create a stronger ecosystem where industry partners adopt solutions jointly developed with universities and promote these solutions in international standardisation bodies as well as influential open networking and </w:t>
            </w:r>
            <w:proofErr w:type="gramStart"/>
            <w:r>
              <w:t>open source</w:t>
            </w:r>
            <w:proofErr w:type="gramEnd"/>
            <w:r>
              <w:t xml:space="preserve"> initiatives. The European Commission's shift in more favourable funding models for industry, which started from Horizon 2020 onwards, has successfully fostered strong long-term partnerships between universities, industry, and SMEs, resulting in a significant increase in standard contributions from the EU R&amp;I projects. Appropriate funding and continuing development of technology exchange with leading industrial partners will allow to consolidate and enhance UK capabilities.</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477A2B" w14:textId="644A5219" w:rsidR="00162340" w:rsidRPr="007A3D1E" w:rsidRDefault="5D91048F" w:rsidP="2C614854">
            <w:r>
              <w:t>Collaboration and strategic partnerships</w:t>
            </w:r>
          </w:p>
        </w:tc>
      </w:tr>
      <w:tr w:rsidR="00162340" w:rsidRPr="00594872" w14:paraId="2C31E28E"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CD3FF7" w14:textId="58729419" w:rsidR="2C614854" w:rsidRDefault="2C614854" w:rsidP="2C614854">
            <w:pPr>
              <w:spacing w:line="410" w:lineRule="auto"/>
              <w:rPr>
                <w:color w:val="0D0D0D" w:themeColor="text1" w:themeTint="F2"/>
              </w:rPr>
            </w:pPr>
          </w:p>
          <w:p w14:paraId="67928B26" w14:textId="2DCD09CE" w:rsidR="2C614854" w:rsidRDefault="2C614854" w:rsidP="2C614854">
            <w:pPr>
              <w:spacing w:line="410" w:lineRule="auto"/>
              <w:rPr>
                <w:color w:val="0D0D0D" w:themeColor="text1" w:themeTint="F2"/>
              </w:rPr>
            </w:pPr>
          </w:p>
          <w:p w14:paraId="6DE2594B" w14:textId="6526F5F5" w:rsidR="2C614854" w:rsidRDefault="2C614854" w:rsidP="2C614854">
            <w:pPr>
              <w:spacing w:line="410" w:lineRule="auto"/>
              <w:rPr>
                <w:color w:val="0D0D0D" w:themeColor="text1" w:themeTint="F2"/>
              </w:rPr>
            </w:pPr>
          </w:p>
          <w:p w14:paraId="579280EE" w14:textId="23223465" w:rsidR="2C614854" w:rsidRDefault="2C614854" w:rsidP="2C614854">
            <w:pPr>
              <w:spacing w:line="410" w:lineRule="auto"/>
              <w:rPr>
                <w:color w:val="0D0D0D" w:themeColor="text1" w:themeTint="F2"/>
              </w:rPr>
            </w:pPr>
          </w:p>
          <w:p w14:paraId="77771B19" w14:textId="74E200DB" w:rsidR="2C614854" w:rsidRDefault="2C614854" w:rsidP="2C614854">
            <w:pPr>
              <w:spacing w:line="410" w:lineRule="auto"/>
              <w:rPr>
                <w:color w:val="0D0D0D" w:themeColor="text1" w:themeTint="F2"/>
              </w:rPr>
            </w:pPr>
          </w:p>
          <w:p w14:paraId="6766C866" w14:textId="5B0071EF" w:rsidR="00162340" w:rsidRPr="00594872" w:rsidRDefault="00162340" w:rsidP="2C614854">
            <w:pPr>
              <w:spacing w:line="410" w:lineRule="auto"/>
              <w:rPr>
                <w:color w:val="0D0D0D" w:themeColor="text1" w:themeTint="F2"/>
              </w:rPr>
            </w:pPr>
            <w:r w:rsidRPr="2C614854">
              <w:rPr>
                <w:color w:val="0D0D0D" w:themeColor="text1" w:themeTint="F2"/>
              </w:rPr>
              <w:t>3</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35F01B" w14:textId="405B7A5C" w:rsidR="00162340" w:rsidRPr="007A3D1E" w:rsidRDefault="00162340" w:rsidP="2C614854">
            <w:pPr>
              <w:spacing w:line="410" w:lineRule="auto"/>
              <w:rPr>
                <w:color w:val="0D0D0D" w:themeColor="text1" w:themeTint="F2"/>
              </w:rPr>
            </w:pPr>
          </w:p>
          <w:p w14:paraId="612477E1" w14:textId="3C55B8AC" w:rsidR="00162340" w:rsidRPr="007A3D1E" w:rsidRDefault="00162340" w:rsidP="2C614854">
            <w:pPr>
              <w:spacing w:line="410" w:lineRule="auto"/>
              <w:rPr>
                <w:color w:val="0D0D0D" w:themeColor="text1" w:themeTint="F2"/>
              </w:rPr>
            </w:pPr>
          </w:p>
          <w:p w14:paraId="57C7F568" w14:textId="18276871" w:rsidR="00162340" w:rsidRPr="007A3D1E" w:rsidRDefault="00162340" w:rsidP="2C614854">
            <w:pPr>
              <w:spacing w:line="410" w:lineRule="auto"/>
              <w:rPr>
                <w:color w:val="0D0D0D" w:themeColor="text1" w:themeTint="F2"/>
              </w:rPr>
            </w:pPr>
          </w:p>
          <w:p w14:paraId="2E7B00A5" w14:textId="4734E0B8" w:rsidR="00162340" w:rsidRPr="007A3D1E" w:rsidRDefault="00162340" w:rsidP="2C614854">
            <w:pPr>
              <w:spacing w:line="410" w:lineRule="auto"/>
              <w:rPr>
                <w:color w:val="0D0D0D" w:themeColor="text1" w:themeTint="F2"/>
              </w:rPr>
            </w:pPr>
          </w:p>
          <w:p w14:paraId="1D8C79DB" w14:textId="31FBF359" w:rsidR="00162340" w:rsidRPr="007A3D1E" w:rsidRDefault="00162340" w:rsidP="2C614854">
            <w:pPr>
              <w:spacing w:line="410" w:lineRule="auto"/>
              <w:rPr>
                <w:color w:val="0D0D0D" w:themeColor="text1" w:themeTint="F2"/>
              </w:rPr>
            </w:pPr>
          </w:p>
          <w:p w14:paraId="6D22D3F5" w14:textId="1B64C8FA" w:rsidR="00162340" w:rsidRPr="007A3D1E" w:rsidRDefault="292F75DD"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2A5536" w14:textId="5A57B77E" w:rsidR="00162340" w:rsidRPr="007A3D1E" w:rsidRDefault="00162340" w:rsidP="2C614854">
            <w:pPr>
              <w:rPr>
                <w:color w:val="0D0D0D" w:themeColor="text1" w:themeTint="F2"/>
              </w:rPr>
            </w:pPr>
            <w:r w:rsidRPr="2C614854">
              <w:rPr>
                <w:b/>
                <w:bCs/>
              </w:rPr>
              <w:t xml:space="preserve">Focus on filling skill gaps, including in non-traditional telecom engineering areas such as   Software, AI, cybersecurity and optical networks in Telecom </w:t>
            </w:r>
            <w:proofErr w:type="gramStart"/>
            <w:r w:rsidRPr="2C614854">
              <w:rPr>
                <w:b/>
                <w:bCs/>
              </w:rPr>
              <w:t>Education</w:t>
            </w:r>
            <w:r>
              <w:t xml:space="preserve">  </w:t>
            </w:r>
            <w:r w:rsidR="36611422">
              <w:t>-</w:t>
            </w:r>
            <w:proofErr w:type="gramEnd"/>
            <w:r w:rsidR="36611422">
              <w:t xml:space="preserve"> </w:t>
            </w:r>
            <w:r>
              <w:t xml:space="preserve">The future of telecom networks and infrastructure will increasingly rely on software, AI, open platforms, and diversification. At the same time this trend leads to new challenges in security, resilience, trustworthiness and explainability (in the case of AI). Traditional telecom engineering education currently lacks a strong focus on these </w:t>
            </w:r>
            <w:r>
              <w:lastRenderedPageBreak/>
              <w:t>crucial skills, which are already high in demand but short supply in the wider industry.  Newly funded multidisciplinary Centres for Doctoral Training (CDTs), new MSc programmes at universities, supported by industry, can offer accelerated routes to address the industry’s needs in these areas. In the longer term, there is a need for the telecom engineering degrees and degree apprenticeships across the country to be updated to prepare the future engineers with skills in software engineering, AI, and security. Inclusive scholarships, mentorship programs, and marketing campaigns to raise awareness can attract diverse talent towards telecom research. It is also important to develop industrial sponsorships for home undergraduates to develop a cadre of qualified home students to prevent talent drain and skills gap.</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C62469" w14:textId="122674AD" w:rsidR="00162340" w:rsidRPr="007A3D1E" w:rsidRDefault="00162340" w:rsidP="2C614854">
            <w:pPr>
              <w:spacing w:line="410" w:lineRule="auto"/>
              <w:rPr>
                <w:color w:val="0D0D0D" w:themeColor="text1" w:themeTint="F2"/>
              </w:rPr>
            </w:pPr>
          </w:p>
          <w:p w14:paraId="3E15AB16" w14:textId="20EEA6E1" w:rsidR="00162340" w:rsidRPr="007A3D1E" w:rsidRDefault="00162340" w:rsidP="2C614854">
            <w:pPr>
              <w:spacing w:line="410" w:lineRule="auto"/>
              <w:rPr>
                <w:color w:val="0D0D0D" w:themeColor="text1" w:themeTint="F2"/>
              </w:rPr>
            </w:pPr>
          </w:p>
          <w:p w14:paraId="303363C6" w14:textId="21A1DB2A" w:rsidR="00162340" w:rsidRPr="007A3D1E" w:rsidRDefault="00162340" w:rsidP="2C614854">
            <w:pPr>
              <w:spacing w:line="410" w:lineRule="auto"/>
              <w:rPr>
                <w:color w:val="0D0D0D" w:themeColor="text1" w:themeTint="F2"/>
              </w:rPr>
            </w:pPr>
          </w:p>
          <w:p w14:paraId="338D9DE3" w14:textId="292DB6AD" w:rsidR="00162340" w:rsidRPr="007A3D1E" w:rsidRDefault="00162340" w:rsidP="2C614854">
            <w:pPr>
              <w:spacing w:line="410" w:lineRule="auto"/>
              <w:rPr>
                <w:color w:val="0D0D0D" w:themeColor="text1" w:themeTint="F2"/>
              </w:rPr>
            </w:pPr>
          </w:p>
          <w:p w14:paraId="5D06E12C" w14:textId="7AC569FE" w:rsidR="00162340" w:rsidRPr="007A3D1E" w:rsidRDefault="00162340" w:rsidP="2C614854">
            <w:pPr>
              <w:spacing w:line="410" w:lineRule="auto"/>
              <w:rPr>
                <w:color w:val="0D0D0D" w:themeColor="text1" w:themeTint="F2"/>
              </w:rPr>
            </w:pPr>
          </w:p>
          <w:p w14:paraId="2F13F885" w14:textId="3DB9D3A9" w:rsidR="00162340" w:rsidRPr="007A3D1E" w:rsidRDefault="33813ED4" w:rsidP="2C614854">
            <w:pPr>
              <w:spacing w:line="410" w:lineRule="auto"/>
              <w:rPr>
                <w:color w:val="0D0D0D" w:themeColor="text1" w:themeTint="F2"/>
              </w:rPr>
            </w:pPr>
            <w:r w:rsidRPr="2C614854">
              <w:rPr>
                <w:color w:val="0D0D0D" w:themeColor="text1" w:themeTint="F2"/>
              </w:rPr>
              <w:t>Skills</w:t>
            </w:r>
          </w:p>
        </w:tc>
      </w:tr>
      <w:tr w:rsidR="00162340" w:rsidRPr="00594872" w14:paraId="1BD62646" w14:textId="77777777" w:rsidTr="00E302BC">
        <w:trPr>
          <w:trHeight w:val="2291"/>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CD7A21" w14:textId="68652FD2" w:rsidR="00162340" w:rsidRPr="00594872" w:rsidRDefault="00162340" w:rsidP="2C614854">
            <w:pPr>
              <w:spacing w:line="410" w:lineRule="auto"/>
              <w:rPr>
                <w:color w:val="0D0D0D" w:themeColor="text1" w:themeTint="F2"/>
              </w:rPr>
            </w:pPr>
            <w:r w:rsidRPr="2C614854">
              <w:rPr>
                <w:color w:val="0D0D0D" w:themeColor="text1" w:themeTint="F2"/>
              </w:rPr>
              <w:t>4</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D319EF" w14:textId="324E6EBE" w:rsidR="00162340" w:rsidRPr="007A3D1E" w:rsidRDefault="26F46143"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9A6C85" w14:textId="1EC2953D" w:rsidR="00162340" w:rsidRPr="007A3D1E" w:rsidRDefault="00162340" w:rsidP="2C614854">
            <w:pPr>
              <w:rPr>
                <w:b/>
                <w:bCs/>
              </w:rPr>
            </w:pPr>
            <w:r w:rsidRPr="2C614854">
              <w:rPr>
                <w:b/>
                <w:bCs/>
              </w:rPr>
              <w:t>Promote Collaboration in R&amp;I between Telecoms and adjacent disciplines, and specially AI, Quantum and Optical Communications to reflect emerging trends in global Telcom and leverage UK’s unique strengths</w:t>
            </w:r>
            <w:r w:rsidR="06749506" w:rsidRPr="2C614854">
              <w:rPr>
                <w:b/>
                <w:bCs/>
              </w:rPr>
              <w:t xml:space="preserve"> </w:t>
            </w:r>
            <w:r w:rsidRPr="2C614854">
              <w:rPr>
                <w:b/>
                <w:bCs/>
              </w:rPr>
              <w:t>to secure UK’s future</w:t>
            </w:r>
            <w:r w:rsidR="0C3BF795" w:rsidRPr="2C614854">
              <w:rPr>
                <w:b/>
                <w:bCs/>
              </w:rPr>
              <w:t xml:space="preserve"> l</w:t>
            </w:r>
            <w:r w:rsidRPr="2C614854">
              <w:rPr>
                <w:b/>
                <w:bCs/>
              </w:rPr>
              <w:t xml:space="preserve">eadership. </w:t>
            </w:r>
          </w:p>
          <w:p w14:paraId="7596A669" w14:textId="193782A2" w:rsidR="00162340" w:rsidRPr="007A3D1E" w:rsidRDefault="00162340" w:rsidP="2C614854">
            <w:pPr>
              <w:rPr>
                <w:color w:val="0D0D0D" w:themeColor="text1" w:themeTint="F2"/>
              </w:rPr>
            </w:pPr>
            <w:r>
              <w:t>Specially designed collaborative initiatives should be created to foster cross-disciplinary research and innovation across Telecoms, AI, Quantum and optical communication technologies. Major vertical sectors should also be considered in cross-disciplinary approaches and initiatives. For example, telemedicine, intelligent healthcare, automation industry and transportation systems can be revolutionised with the synergy of telecom and related technological advancement.</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7AFA04" w14:textId="686A5C13" w:rsidR="00162340" w:rsidRPr="007A3D1E" w:rsidRDefault="467C3146" w:rsidP="2C614854">
            <w:r>
              <w:t>Collaboration and strategic partnerships</w:t>
            </w:r>
          </w:p>
        </w:tc>
      </w:tr>
      <w:tr w:rsidR="00162340" w:rsidRPr="00594872" w14:paraId="5651FB48"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DF939C" w14:textId="17AB7F15" w:rsidR="2C614854" w:rsidRDefault="2C614854" w:rsidP="2C614854">
            <w:pPr>
              <w:spacing w:line="410" w:lineRule="auto"/>
              <w:rPr>
                <w:color w:val="0D0D0D" w:themeColor="text1" w:themeTint="F2"/>
              </w:rPr>
            </w:pPr>
          </w:p>
          <w:p w14:paraId="0692FFF7" w14:textId="6CFDFA1D" w:rsidR="2C614854" w:rsidRDefault="2C614854" w:rsidP="2C614854">
            <w:pPr>
              <w:spacing w:line="410" w:lineRule="auto"/>
              <w:rPr>
                <w:color w:val="0D0D0D" w:themeColor="text1" w:themeTint="F2"/>
              </w:rPr>
            </w:pPr>
          </w:p>
          <w:p w14:paraId="77FE0D90" w14:textId="6B2A6710" w:rsidR="00162340" w:rsidRPr="00594872" w:rsidRDefault="00162340" w:rsidP="2C614854">
            <w:pPr>
              <w:spacing w:line="410" w:lineRule="auto"/>
              <w:rPr>
                <w:color w:val="0D0D0D" w:themeColor="text1" w:themeTint="F2"/>
              </w:rPr>
            </w:pPr>
            <w:r w:rsidRPr="2C614854">
              <w:rPr>
                <w:color w:val="0D0D0D" w:themeColor="text1" w:themeTint="F2"/>
              </w:rPr>
              <w:t>5</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BC5E08" w14:textId="54153FA4" w:rsidR="00162340" w:rsidRPr="007A3D1E" w:rsidRDefault="00162340" w:rsidP="2C614854">
            <w:pPr>
              <w:spacing w:line="410" w:lineRule="auto"/>
              <w:rPr>
                <w:color w:val="0D0D0D" w:themeColor="text1" w:themeTint="F2"/>
              </w:rPr>
            </w:pPr>
          </w:p>
          <w:p w14:paraId="30C0B508" w14:textId="2E881F18" w:rsidR="00162340" w:rsidRPr="007A3D1E" w:rsidRDefault="00162340" w:rsidP="2C614854">
            <w:pPr>
              <w:spacing w:line="410" w:lineRule="auto"/>
              <w:rPr>
                <w:color w:val="0D0D0D" w:themeColor="text1" w:themeTint="F2"/>
              </w:rPr>
            </w:pPr>
          </w:p>
          <w:p w14:paraId="685B486B" w14:textId="615DB201" w:rsidR="00162340" w:rsidRPr="007A3D1E" w:rsidRDefault="1988CDBF"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F61B7F" w14:textId="57BBC5BA" w:rsidR="00162340" w:rsidRPr="007A3D1E" w:rsidRDefault="00162340" w:rsidP="2C614854">
            <w:pPr>
              <w:rPr>
                <w:color w:val="0D0D0D" w:themeColor="text1" w:themeTint="F2"/>
              </w:rPr>
            </w:pPr>
            <w:r w:rsidRPr="2C614854">
              <w:rPr>
                <w:b/>
                <w:bCs/>
              </w:rPr>
              <w:t>Enhanced support for UK Universities for international collaborations to achieve scale, remain competitive and</w:t>
            </w:r>
            <w:r w:rsidR="1AE7D9F9" w:rsidRPr="2C614854">
              <w:rPr>
                <w:b/>
                <w:bCs/>
              </w:rPr>
              <w:t xml:space="preserve"> g</w:t>
            </w:r>
            <w:r w:rsidRPr="2C614854">
              <w:rPr>
                <w:b/>
                <w:bCs/>
              </w:rPr>
              <w:t xml:space="preserve">row.  </w:t>
            </w:r>
            <w:r w:rsidR="45D69E5D" w:rsidRPr="2C614854">
              <w:rPr>
                <w:b/>
                <w:bCs/>
              </w:rPr>
              <w:t>-</w:t>
            </w:r>
            <w:r>
              <w:t xml:space="preserve">   Increase support for UK universities to achieve higher participation and success rates in Horizon Europe programs. Additionally, develop and promote bi-lateral collaboration opportunities with other key players, including the US, Japan, India, Korea, Canada, Australia, and Singapore as well as with emerging players in the Middle East, Africa and Latin America.   </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899CD2" w14:textId="7FC60D76" w:rsidR="00162340" w:rsidRPr="007A3D1E" w:rsidRDefault="00E302BC" w:rsidP="00E302BC">
            <w:r>
              <w:t>Collaboration and strategic partnerships</w:t>
            </w:r>
          </w:p>
        </w:tc>
      </w:tr>
      <w:tr w:rsidR="00162340" w:rsidRPr="00594872" w14:paraId="6FDBC9FF"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507E29" w14:textId="63897528" w:rsidR="00162340" w:rsidRPr="00594872" w:rsidRDefault="00162340" w:rsidP="2C614854">
            <w:pPr>
              <w:spacing w:line="410" w:lineRule="auto"/>
              <w:rPr>
                <w:color w:val="0D0D0D" w:themeColor="text1" w:themeTint="F2"/>
              </w:rPr>
            </w:pPr>
            <w:r w:rsidRPr="2C614854">
              <w:rPr>
                <w:color w:val="0D0D0D" w:themeColor="text1" w:themeTint="F2"/>
              </w:rPr>
              <w:t>6</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04D30C" w14:textId="53E26383" w:rsidR="00162340" w:rsidRPr="007A3D1E" w:rsidRDefault="009EE39E"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C9C09D" w14:textId="77777777" w:rsidR="00162340" w:rsidRDefault="00162340" w:rsidP="2C614854">
            <w:pPr>
              <w:rPr>
                <w:b/>
                <w:bCs/>
              </w:rPr>
            </w:pPr>
            <w:r w:rsidRPr="2C614854">
              <w:rPr>
                <w:b/>
                <w:bCs/>
              </w:rPr>
              <w:t xml:space="preserve">Establish a Future Network Observatory </w:t>
            </w:r>
          </w:p>
          <w:p w14:paraId="2F213945" w14:textId="56FD12DE" w:rsidR="00162340" w:rsidRPr="007A3D1E" w:rsidRDefault="00162340" w:rsidP="2C614854">
            <w:pPr>
              <w:rPr>
                <w:color w:val="0D0D0D" w:themeColor="text1" w:themeTint="F2"/>
              </w:rPr>
            </w:pPr>
            <w:r>
              <w:t>Create a future network R&amp;I observatory to agree on the UK’s ambition, roadmap and set of KPIs for success. This group will regularly review the UK's R&amp;I performance in future networks and benchmark against other advanced economies and provide recommendations and actions.</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9ED19A" w14:textId="5181A89C" w:rsidR="00162340" w:rsidRPr="007A3D1E" w:rsidRDefault="7C51F536" w:rsidP="2C614854">
            <w:pPr>
              <w:rPr>
                <w:color w:val="0D0D0D" w:themeColor="text1" w:themeTint="F2"/>
              </w:rPr>
            </w:pPr>
            <w:r>
              <w:t>Legislation, regulation and policy</w:t>
            </w:r>
          </w:p>
        </w:tc>
      </w:tr>
      <w:tr w:rsidR="00162340" w:rsidRPr="00594872" w14:paraId="4EA2E042"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836761" w14:textId="03DE87A8" w:rsidR="00162340" w:rsidRPr="00594872" w:rsidRDefault="00162340" w:rsidP="2C614854">
            <w:pPr>
              <w:spacing w:line="410" w:lineRule="auto"/>
              <w:rPr>
                <w:color w:val="0D0D0D" w:themeColor="text1" w:themeTint="F2"/>
              </w:rPr>
            </w:pPr>
            <w:r w:rsidRPr="2C614854">
              <w:rPr>
                <w:color w:val="0D0D0D" w:themeColor="text1" w:themeTint="F2"/>
              </w:rPr>
              <w:t>7</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21A9F7" w14:textId="1E3A3EDF" w:rsidR="00162340" w:rsidRPr="007A3D1E" w:rsidRDefault="17BBC397"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822546" w14:textId="4BAA3214" w:rsidR="00162340" w:rsidRPr="007A3D1E" w:rsidRDefault="00162340" w:rsidP="2C614854">
            <w:pPr>
              <w:rPr>
                <w:color w:val="0D0D0D" w:themeColor="text1" w:themeTint="F2"/>
              </w:rPr>
            </w:pPr>
            <w:r w:rsidRPr="2C614854">
              <w:rPr>
                <w:b/>
                <w:bCs/>
              </w:rPr>
              <w:t xml:space="preserve">Federate the entire UK telecom research infrastructure into an end-to-end open platform system of systems to create both physical and digital </w:t>
            </w:r>
            <w:r w:rsidRPr="2C614854">
              <w:rPr>
                <w:b/>
                <w:bCs/>
              </w:rPr>
              <w:lastRenderedPageBreak/>
              <w:t>experimental platform for future networks research.</w:t>
            </w:r>
            <w:r>
              <w:t xml:space="preserve">  Learn and further expand infrastructures such as JOINER, SONIC, NDFF to create a system of systems platform with the capability to reflect the real-life scale and complexity of production-level telecommunication network and systems, hence providing a unique UK-based facility for academia and industry for large-scale experimentation and innovation, including in energy efficiency, network AI, resiliency, cybersecurity, convergence and interoperability. The federation should also ensure strong alliance with leading countries having shared principles to secure a firm position in the competitive landscape. In terms of physical platforms, optical networks are part of an essential infrastructure which needs development for future networks. </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DCBF47" w14:textId="695E646F" w:rsidR="00162340" w:rsidRPr="007A3D1E" w:rsidRDefault="6FF29CE5" w:rsidP="2C614854">
            <w:pPr>
              <w:rPr>
                <w:color w:val="0D0D0D" w:themeColor="text1" w:themeTint="F2"/>
              </w:rPr>
            </w:pPr>
            <w:r>
              <w:lastRenderedPageBreak/>
              <w:t>Testbeds, platforms, etc.</w:t>
            </w:r>
          </w:p>
        </w:tc>
      </w:tr>
      <w:tr w:rsidR="00162340" w:rsidRPr="00594872" w14:paraId="0CC91039" w14:textId="77777777" w:rsidTr="00E302BC">
        <w:tblPrEx>
          <w:tblLook w:val="04A0" w:firstRow="1" w:lastRow="0" w:firstColumn="1" w:lastColumn="0" w:noHBand="0" w:noVBand="1"/>
        </w:tblPrEx>
        <w:trPr>
          <w:trHeight w:val="625"/>
        </w:trPr>
        <w:tc>
          <w:tcPr>
            <w:tcW w:w="64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7D6A4E" w14:textId="1FD4D922" w:rsidR="00162340" w:rsidRPr="00594872" w:rsidRDefault="00162340" w:rsidP="2C614854">
            <w:pPr>
              <w:spacing w:line="410" w:lineRule="auto"/>
              <w:rPr>
                <w:color w:val="0D0D0D" w:themeColor="text1" w:themeTint="F2"/>
              </w:rPr>
            </w:pPr>
            <w:r w:rsidRPr="2C614854">
              <w:rPr>
                <w:color w:val="0D0D0D" w:themeColor="text1" w:themeTint="F2"/>
              </w:rPr>
              <w:t>8</w:t>
            </w:r>
          </w:p>
        </w:tc>
        <w:tc>
          <w:tcPr>
            <w:tcW w:w="179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63FA57" w14:textId="72A50E1C" w:rsidR="00162340" w:rsidRPr="007A3D1E" w:rsidRDefault="23B8D794" w:rsidP="2C614854">
            <w:pPr>
              <w:spacing w:line="410" w:lineRule="auto"/>
              <w:rPr>
                <w:color w:val="0D0D0D" w:themeColor="text1" w:themeTint="F2"/>
              </w:rPr>
            </w:pPr>
            <w:r w:rsidRPr="2C614854">
              <w:rPr>
                <w:color w:val="0D0D0D" w:themeColor="text1" w:themeTint="F2"/>
              </w:rPr>
              <w:t>Academic SWG</w:t>
            </w:r>
          </w:p>
        </w:tc>
        <w:tc>
          <w:tcPr>
            <w:tcW w:w="54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87CACC" w14:textId="432E22DC" w:rsidR="00162340" w:rsidRPr="007A3D1E" w:rsidRDefault="00162340" w:rsidP="2C614854">
            <w:pPr>
              <w:rPr>
                <w:color w:val="0D0D0D" w:themeColor="text1" w:themeTint="F2"/>
              </w:rPr>
            </w:pPr>
            <w:r w:rsidRPr="2C614854">
              <w:rPr>
                <w:b/>
                <w:bCs/>
              </w:rPr>
              <w:t xml:space="preserve">Provide stronger and consolidated support to academics for translation of research into patents, standards, start-ups, and university spin-offs. </w:t>
            </w:r>
            <w:r>
              <w:t xml:space="preserve">This should complement the “bottom-up” institutional support which is already available at universities, but significantly vary in scale and strength across UK’s Higher Education Sector. </w:t>
            </w:r>
            <w:bookmarkStart w:id="49" w:name="_heading=h.4i7ojhp"/>
            <w:bookmarkStart w:id="50" w:name="_heading=h.2bn6wsx"/>
            <w:bookmarkEnd w:id="49"/>
            <w:bookmarkEnd w:id="50"/>
            <w:r>
              <w:t>Entrepreneurial training</w:t>
            </w:r>
            <w:bookmarkStart w:id="51" w:name="_heading=h.32hioqz"/>
            <w:bookmarkStart w:id="52" w:name="_heading=h.2grqrue"/>
            <w:bookmarkStart w:id="53" w:name="_heading=h.3fwokq0"/>
            <w:bookmarkStart w:id="54" w:name="_heading=h.1v1yuxt"/>
            <w:bookmarkStart w:id="55" w:name="_heading=h.2u6wntf"/>
            <w:bookmarkStart w:id="56" w:name="_heading=h.3tbugp1"/>
            <w:bookmarkStart w:id="57" w:name="_heading=h.28h4qwu"/>
            <w:bookmarkStart w:id="58" w:name="_heading=h.4k668n3"/>
            <w:bookmarkStart w:id="59" w:name="_heading=h.1egqt2p"/>
            <w:bookmarkEnd w:id="51"/>
            <w:bookmarkEnd w:id="52"/>
            <w:bookmarkEnd w:id="53"/>
            <w:bookmarkEnd w:id="54"/>
            <w:bookmarkEnd w:id="55"/>
            <w:bookmarkEnd w:id="56"/>
            <w:bookmarkEnd w:id="57"/>
            <w:bookmarkEnd w:id="58"/>
            <w:bookmarkEnd w:id="59"/>
            <w:r>
              <w:t>s and incubation programmes can also in help preventing talent drain and encourage researchers in the UK to contribute towards technological advancements as well as local economy.</w:t>
            </w:r>
          </w:p>
        </w:tc>
        <w:tc>
          <w:tcPr>
            <w:tcW w:w="20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B887F9" w14:textId="0AD11913" w:rsidR="00162340" w:rsidRPr="007A3D1E" w:rsidRDefault="0E32344F" w:rsidP="2C614854">
            <w:pPr>
              <w:rPr>
                <w:color w:val="0D0D0D" w:themeColor="text1" w:themeTint="F2"/>
              </w:rPr>
            </w:pPr>
            <w:r>
              <w:t>Standards and intellectual property</w:t>
            </w:r>
          </w:p>
          <w:p w14:paraId="557BE33A" w14:textId="022C3C0B" w:rsidR="00162340" w:rsidRPr="007A3D1E" w:rsidRDefault="0E32344F" w:rsidP="2C614854">
            <w:pPr>
              <w:rPr>
                <w:color w:val="0D0D0D" w:themeColor="text1" w:themeTint="F2"/>
              </w:rPr>
            </w:pPr>
            <w:r>
              <w:t>Skills</w:t>
            </w:r>
          </w:p>
        </w:tc>
      </w:tr>
      <w:bookmarkEnd w:id="47"/>
    </w:tbl>
    <w:p w14:paraId="3B692B59" w14:textId="77777777" w:rsidR="009E4548" w:rsidRDefault="009E4548" w:rsidP="009E4548"/>
    <w:p w14:paraId="750F191E" w14:textId="77777777" w:rsidR="000469FC" w:rsidRDefault="3D7A2F12" w:rsidP="00CD798E">
      <w:pPr>
        <w:pStyle w:val="AnnexHeading2"/>
      </w:pPr>
      <w:bookmarkStart w:id="60" w:name="_Toc190262872"/>
      <w:r>
        <w:t>Analysis of Recommendations</w:t>
      </w:r>
      <w:bookmarkEnd w:id="60"/>
    </w:p>
    <w:p w14:paraId="1C9DD00A" w14:textId="6F218C45" w:rsidR="00391381" w:rsidRDefault="00BF02F1" w:rsidP="000469FC">
      <w:r w:rsidRPr="00BF02F1">
        <w:t>We need to bring together the content of the first issue of the EWG reports, following the plan the Secretariat made last year. This will identify synergies (a combined potential outcome that is greater than its components), gaps, overlaps, (in)consistencies and alignments</w:t>
      </w:r>
    </w:p>
    <w:p w14:paraId="075F2B2A" w14:textId="77777777" w:rsidR="00391381" w:rsidRDefault="00BF02F1" w:rsidP="00391381">
      <w:r w:rsidRPr="00BF02F1">
        <w:t>DSIT has suggested some labels to attach to the recommendations. We added some of our own.</w:t>
      </w:r>
    </w:p>
    <w:p w14:paraId="6EBC0F8B" w14:textId="77777777" w:rsidR="00391381" w:rsidRDefault="00BF02F1" w:rsidP="00391381">
      <w:r w:rsidRPr="00BF02F1">
        <w:t>The Wireless EWG made 54 recommendations, many more than other EWGs who made between 4 and 13. It was suggested that this might bias our conclusions in favour of wireless communications. However, after closer evaluation we noted that</w:t>
      </w:r>
    </w:p>
    <w:p w14:paraId="323FE00F" w14:textId="77777777" w:rsidR="000469FC" w:rsidRDefault="000469FC" w:rsidP="000A5B8E">
      <w:pPr>
        <w:pStyle w:val="ListParagraph"/>
        <w:numPr>
          <w:ilvl w:val="0"/>
          <w:numId w:val="10"/>
        </w:numPr>
        <w:spacing w:after="0"/>
        <w:contextualSpacing/>
      </w:pPr>
      <w:r>
        <w:t>The majority (39) of the Wireless EWG recommendations would apply across the telecom sector.</w:t>
      </w:r>
    </w:p>
    <w:p w14:paraId="57837B3C" w14:textId="77777777" w:rsidR="000469FC" w:rsidRDefault="000469FC" w:rsidP="000A5B8E">
      <w:pPr>
        <w:pStyle w:val="ListParagraph"/>
        <w:numPr>
          <w:ilvl w:val="0"/>
          <w:numId w:val="10"/>
        </w:numPr>
        <w:spacing w:after="0"/>
        <w:contextualSpacing/>
        <w:rPr>
          <w:lang w:val="en-US"/>
        </w:rPr>
      </w:pPr>
      <w:r w:rsidRPr="33C14329">
        <w:rPr>
          <w:lang w:val="en-US"/>
        </w:rPr>
        <w:t xml:space="preserve">Wireless EWG recommendations were very </w:t>
      </w:r>
      <w:r>
        <w:t>concise</w:t>
      </w:r>
      <w:r w:rsidRPr="33C14329">
        <w:rPr>
          <w:lang w:val="en-US"/>
        </w:rPr>
        <w:t xml:space="preserve"> by comparison with other EWGs’ recommendations, which could often be broken down into multiple parts in different categories.</w:t>
      </w:r>
    </w:p>
    <w:p w14:paraId="6A1B9A31" w14:textId="77777777" w:rsidR="000469FC" w:rsidRDefault="000469FC" w:rsidP="000A5B8E">
      <w:pPr>
        <w:pStyle w:val="ListParagraph"/>
        <w:numPr>
          <w:ilvl w:val="0"/>
          <w:numId w:val="10"/>
        </w:numPr>
        <w:spacing w:after="120"/>
        <w:ind w:left="714" w:hanging="357"/>
        <w:contextualSpacing/>
        <w:rPr>
          <w:lang w:val="en-US"/>
        </w:rPr>
      </w:pPr>
      <w:r w:rsidRPr="33C14329">
        <w:rPr>
          <w:lang w:val="en-US"/>
        </w:rPr>
        <w:t>There was rarely conflict between recommendations and thus very rare occasion for bias.</w:t>
      </w:r>
    </w:p>
    <w:p w14:paraId="3FF72B22" w14:textId="77777777" w:rsidR="000469FC" w:rsidRDefault="000469FC" w:rsidP="000469FC">
      <w:r>
        <w:t>In consequence we have treated all recommendations as equal.</w:t>
      </w:r>
    </w:p>
    <w:p w14:paraId="083E8F52" w14:textId="77777777" w:rsidR="000469FC" w:rsidRDefault="000469FC" w:rsidP="000469FC">
      <w:r>
        <w:lastRenderedPageBreak/>
        <w:t xml:space="preserve">We attached 8 labels to the recommendations. The first, the general target subject, the “Category”, is examined in detail in section </w:t>
      </w:r>
      <w:r>
        <w:fldChar w:fldCharType="begin"/>
      </w:r>
      <w:r>
        <w:instrText xml:space="preserve"> REF _Ref166785772 \r \h </w:instrText>
      </w:r>
      <w:r>
        <w:fldChar w:fldCharType="separate"/>
      </w:r>
      <w:r>
        <w:rPr>
          <w:rFonts w:ascii="Times New Roman" w:hAnsi="Times New Roman" w:cs="Times New Roman" w:hint="cs"/>
          <w:cs/>
        </w:rPr>
        <w:t>‎</w:t>
      </w:r>
      <w:r>
        <w:t>3.1</w:t>
      </w:r>
      <w:r>
        <w:fldChar w:fldCharType="end"/>
      </w:r>
      <w:r>
        <w:t>. There are 7 secondary labels. These may be useful in eventual further discrimination and prioritisation.</w:t>
      </w:r>
    </w:p>
    <w:p w14:paraId="630CF9B4" w14:textId="77777777" w:rsidR="000469FC" w:rsidRDefault="000469FC" w:rsidP="000469FC">
      <w:r>
        <w:t xml:space="preserve">There is no reason at this stage to prioritise any category over another, nor any one label in a category over any other in that category or in other categories. </w:t>
      </w:r>
    </w:p>
    <w:p w14:paraId="03D46215" w14:textId="014DB887" w:rsidR="000469FC" w:rsidRDefault="000469FC" w:rsidP="003A32B0">
      <w:pPr>
        <w:pStyle w:val="AnnexHeading3"/>
      </w:pPr>
      <w:bookmarkStart w:id="61" w:name="_Toc166073286"/>
      <w:bookmarkStart w:id="62" w:name="_Ref166785772"/>
      <w:r>
        <w:t>Category</w:t>
      </w:r>
      <w:bookmarkEnd w:id="61"/>
      <w:bookmarkEnd w:id="62"/>
      <w:r w:rsidR="006B360A">
        <w:t xml:space="preserve"> Overview</w:t>
      </w:r>
    </w:p>
    <w:p w14:paraId="05772E74" w14:textId="3F70BEA9" w:rsidR="006B360A" w:rsidRPr="006B360A" w:rsidRDefault="006B360A" w:rsidP="006B360A">
      <w:r>
        <w:t>The recommendations received by July 2024 were distributed across the categories as follows:</w:t>
      </w:r>
    </w:p>
    <w:p w14:paraId="38BE867A" w14:textId="77777777" w:rsidR="000469FC" w:rsidRPr="000469FC" w:rsidRDefault="000469FC" w:rsidP="000469FC">
      <w:pPr>
        <w:pStyle w:val="ListParagraph"/>
      </w:pPr>
      <w:r w:rsidRPr="000469FC">
        <w:t>Skills 19 [12 Wireless, 2 Non-Terrestrial Networks, 4 Semiconductors, 1 Network Management]</w:t>
      </w:r>
    </w:p>
    <w:p w14:paraId="0039D2B6" w14:textId="77777777" w:rsidR="000469FC" w:rsidRPr="000469FC" w:rsidRDefault="000469FC" w:rsidP="000469FC">
      <w:pPr>
        <w:pStyle w:val="ListParagraph"/>
      </w:pPr>
      <w:r w:rsidRPr="000469FC">
        <w:t>Commercialisation 13 [12 Wireless, 1 Network Management]</w:t>
      </w:r>
    </w:p>
    <w:p w14:paraId="4555422B" w14:textId="77777777" w:rsidR="000469FC" w:rsidRPr="000469FC" w:rsidRDefault="000469FC" w:rsidP="000469FC">
      <w:pPr>
        <w:pStyle w:val="ListParagraph"/>
      </w:pPr>
      <w:r w:rsidRPr="000469FC">
        <w:t xml:space="preserve">Testbed, Platforms, </w:t>
      </w:r>
      <w:proofErr w:type="gramStart"/>
      <w:r w:rsidRPr="000469FC">
        <w:t>Centres ,</w:t>
      </w:r>
      <w:proofErr w:type="gramEnd"/>
      <w:r w:rsidRPr="000469FC">
        <w:t xml:space="preserve"> Field trials, etc 11 [5 Wireless, 2 AI, 2 Non-Terrestrial Networks, 2 Network Management]</w:t>
      </w:r>
    </w:p>
    <w:p w14:paraId="72D85259" w14:textId="77777777" w:rsidR="000469FC" w:rsidRPr="000469FC" w:rsidRDefault="000469FC" w:rsidP="000469FC">
      <w:pPr>
        <w:pStyle w:val="ListParagraph"/>
      </w:pPr>
      <w:r w:rsidRPr="000469FC">
        <w:t>Research themes and areas of focus 10 [5 Wireless, 2 Network Management, 1 AI, 1 Semiconductors, 1 Non-Terrestrial Networks]</w:t>
      </w:r>
    </w:p>
    <w:p w14:paraId="6FDC09AE" w14:textId="77777777" w:rsidR="000469FC" w:rsidRPr="000469FC" w:rsidRDefault="000469FC" w:rsidP="000469FC">
      <w:pPr>
        <w:pStyle w:val="ListParagraph"/>
      </w:pPr>
      <w:r w:rsidRPr="000469FC">
        <w:t>Collaboration and strategic partnerships (including international) 8 [5 Wireless, 1 Semiconductors, 2 Non-terrestrial Networks]</w:t>
      </w:r>
    </w:p>
    <w:p w14:paraId="676C4109" w14:textId="77777777" w:rsidR="000469FC" w:rsidRPr="000469FC" w:rsidRDefault="000469FC" w:rsidP="000469FC">
      <w:pPr>
        <w:pStyle w:val="ListParagraph"/>
      </w:pPr>
      <w:r w:rsidRPr="000469FC">
        <w:t>Funding 6 [2 Wireless, 1 Non-Terrestrial Networks, 3 Semiconductors]</w:t>
      </w:r>
    </w:p>
    <w:p w14:paraId="3F07D49B" w14:textId="77777777" w:rsidR="000469FC" w:rsidRPr="000469FC" w:rsidRDefault="000469FC" w:rsidP="000469FC">
      <w:pPr>
        <w:pStyle w:val="ListParagraph"/>
      </w:pPr>
      <w:r w:rsidRPr="000469FC">
        <w:t>Investment, VC, etc 6 [3 Wireless, 3 Semiconductors]</w:t>
      </w:r>
    </w:p>
    <w:p w14:paraId="2A740C16" w14:textId="77777777" w:rsidR="000469FC" w:rsidRPr="000469FC" w:rsidRDefault="000469FC" w:rsidP="000469FC">
      <w:pPr>
        <w:pStyle w:val="ListParagraph"/>
      </w:pPr>
      <w:r w:rsidRPr="000469FC">
        <w:t>Establishment of government body, panel, Strategy, tax credits, etc 5 [3 Semiconductors, 2 Network Management]</w:t>
      </w:r>
    </w:p>
    <w:p w14:paraId="4100704C" w14:textId="77777777" w:rsidR="000469FC" w:rsidRPr="000469FC" w:rsidRDefault="000469FC" w:rsidP="000469FC">
      <w:pPr>
        <w:pStyle w:val="ListParagraph"/>
      </w:pPr>
      <w:r w:rsidRPr="000469FC">
        <w:t>IP, Patents, Data, etc 5 [1 AI, 4 Wireless]</w:t>
      </w:r>
    </w:p>
    <w:p w14:paraId="48E0F850" w14:textId="77777777" w:rsidR="000469FC" w:rsidRPr="000469FC" w:rsidRDefault="000469FC" w:rsidP="000469FC">
      <w:pPr>
        <w:pStyle w:val="ListParagraph"/>
      </w:pPr>
      <w:r w:rsidRPr="000469FC">
        <w:t>Legislation, Regulation and policy 5 [3 Wireless, 2 Non-Terrestrial Networks]</w:t>
      </w:r>
    </w:p>
    <w:p w14:paraId="79A2F3B2" w14:textId="77777777" w:rsidR="000469FC" w:rsidRPr="000469FC" w:rsidRDefault="000469FC" w:rsidP="000469FC">
      <w:pPr>
        <w:pStyle w:val="ListParagraph"/>
      </w:pPr>
      <w:r w:rsidRPr="000469FC">
        <w:t>Standards 6 [3 Wireless, 2 Non-Terrestrial Networks, 1 Network Management]</w:t>
      </w:r>
    </w:p>
    <w:p w14:paraId="7B6BDD4F" w14:textId="77777777" w:rsidR="000469FC" w:rsidRPr="000469FC" w:rsidRDefault="000469FC" w:rsidP="000469FC">
      <w:pPr>
        <w:pStyle w:val="ListParagraph"/>
      </w:pPr>
      <w:r w:rsidRPr="000469FC">
        <w:t>Interdisciplinarity 2 [2 Wireless]</w:t>
      </w:r>
    </w:p>
    <w:p w14:paraId="74162465" w14:textId="77777777" w:rsidR="000469FC" w:rsidRPr="000469FC" w:rsidRDefault="000469FC" w:rsidP="000469FC">
      <w:pPr>
        <w:pStyle w:val="ListParagraph"/>
      </w:pPr>
      <w:r w:rsidRPr="000469FC">
        <w:t>Adoption 1 [Wireless]</w:t>
      </w:r>
    </w:p>
    <w:p w14:paraId="107F2AE9" w14:textId="77777777" w:rsidR="000469FC" w:rsidRDefault="000469FC" w:rsidP="000469FC"/>
    <w:p w14:paraId="799DD5A1" w14:textId="5FEB7AA3" w:rsidR="000469FC" w:rsidRDefault="000469FC" w:rsidP="000469FC">
      <w:pPr>
        <w:rPr>
          <w:rFonts w:ascii="Calibri" w:eastAsia="Calibri" w:hAnsi="Calibri" w:cs="Calibri"/>
          <w:b/>
          <w:bCs/>
        </w:rPr>
      </w:pPr>
      <w:r>
        <w:t>Based on the “Category” label the recommendations clusters are as follows</w:t>
      </w:r>
      <w:r w:rsidR="006B360A">
        <w:t xml:space="preserve"> in sections </w:t>
      </w:r>
      <w:r w:rsidR="006B360A">
        <w:fldChar w:fldCharType="begin"/>
      </w:r>
      <w:r w:rsidR="006B360A">
        <w:instrText xml:space="preserve"> REF _Ref179464425 \r \h </w:instrText>
      </w:r>
      <w:r w:rsidR="006B360A">
        <w:fldChar w:fldCharType="separate"/>
      </w:r>
      <w:r w:rsidR="006B360A">
        <w:rPr>
          <w:rFonts w:ascii="Times New Roman" w:hAnsi="Times New Roman" w:cs="Times New Roman" w:hint="cs"/>
          <w:cs/>
        </w:rPr>
        <w:t>‎</w:t>
      </w:r>
      <w:r w:rsidR="006B360A">
        <w:t>E.2.2</w:t>
      </w:r>
      <w:r w:rsidR="006B360A">
        <w:fldChar w:fldCharType="end"/>
      </w:r>
      <w:r w:rsidR="006B360A">
        <w:fldChar w:fldCharType="begin"/>
      </w:r>
      <w:r w:rsidR="006B360A">
        <w:instrText xml:space="preserve"> REF _Ref179464435 \r \h </w:instrText>
      </w:r>
      <w:r w:rsidR="006B360A">
        <w:fldChar w:fldCharType="separate"/>
      </w:r>
      <w:r w:rsidR="006B360A">
        <w:rPr>
          <w:rFonts w:ascii="Times New Roman" w:hAnsi="Times New Roman" w:cs="Times New Roman" w:hint="cs"/>
          <w:cs/>
        </w:rPr>
        <w:t>‎</w:t>
      </w:r>
      <w:r w:rsidR="006B360A">
        <w:fldChar w:fldCharType="end"/>
      </w:r>
      <w:r w:rsidR="006B360A">
        <w:t xml:space="preserve"> to </w:t>
      </w:r>
      <w:r w:rsidR="006B360A">
        <w:fldChar w:fldCharType="begin"/>
      </w:r>
      <w:r w:rsidR="006B360A">
        <w:instrText xml:space="preserve"> REF _Ref179464435 \r \h </w:instrText>
      </w:r>
      <w:r w:rsidR="006B360A">
        <w:fldChar w:fldCharType="separate"/>
      </w:r>
      <w:r w:rsidR="006B360A">
        <w:rPr>
          <w:rFonts w:ascii="Times New Roman" w:hAnsi="Times New Roman" w:cs="Times New Roman" w:hint="cs"/>
          <w:cs/>
        </w:rPr>
        <w:t>‎</w:t>
      </w:r>
      <w:r w:rsidR="006B360A">
        <w:t>E.2.14</w:t>
      </w:r>
      <w:r w:rsidR="006B360A">
        <w:fldChar w:fldCharType="end"/>
      </w:r>
      <w:r w:rsidRPr="09AEDDF9">
        <w:rPr>
          <w:rFonts w:ascii="Calibri" w:eastAsia="Calibri" w:hAnsi="Calibri" w:cs="Calibri"/>
          <w:b/>
          <w:bCs/>
        </w:rPr>
        <w:t xml:space="preserve"> </w:t>
      </w:r>
    </w:p>
    <w:p w14:paraId="3719690A" w14:textId="77777777" w:rsidR="000469FC" w:rsidRDefault="000469FC" w:rsidP="003A32B0">
      <w:pPr>
        <w:pStyle w:val="AnnexHeading3"/>
      </w:pPr>
      <w:bookmarkStart w:id="63" w:name="_Ref179464425"/>
      <w:r>
        <w:t>Skills</w:t>
      </w:r>
      <w:bookmarkEnd w:id="63"/>
    </w:p>
    <w:p w14:paraId="64DF7FAB" w14:textId="445E5AB3" w:rsidR="000469FC" w:rsidRDefault="00511931" w:rsidP="000469FC">
      <w:r w:rsidRPr="00511931">
        <w:rPr>
          <w:b/>
          <w:bCs/>
        </w:rPr>
        <w:t>1</w:t>
      </w:r>
      <w:r w:rsidR="000469FC" w:rsidRPr="00511931">
        <w:rPr>
          <w:b/>
          <w:bCs/>
        </w:rPr>
        <w:t>9</w:t>
      </w:r>
      <w:r>
        <w:t xml:space="preserve">: </w:t>
      </w:r>
      <w:r w:rsidR="000469FC">
        <w:t>[12 Wireless, 2 Non-Terrestrial Networks, 4 Semiconductors, 1 Network Management</w:t>
      </w:r>
      <w:r>
        <w:t>, 2 Security, 2 Academic SWG, 1 Optical, 2 Standards, 2 Core</w:t>
      </w:r>
      <w:r w:rsidR="000469FC">
        <w:t>]</w:t>
      </w:r>
    </w:p>
    <w:p w14:paraId="345D9442" w14:textId="1BEFFFC1" w:rsidR="000469FC" w:rsidRDefault="000469FC" w:rsidP="00511931">
      <w:pPr>
        <w:pStyle w:val="Heading4"/>
      </w:pPr>
      <w:r>
        <w:t xml:space="preserve">Summary </w:t>
      </w:r>
    </w:p>
    <w:p w14:paraId="71DE04BC" w14:textId="77777777" w:rsidR="000469FC" w:rsidRPr="00BD4E80" w:rsidRDefault="000469FC" w:rsidP="00BD4E80">
      <w:pPr>
        <w:pStyle w:val="ListParagraph"/>
      </w:pPr>
      <w:r w:rsidRPr="00BD4E80">
        <w:t>All EWGs highlight the importance of a coordinated, holistic approach to improving skills at all education levels and including industry and employers (Semiconductors 5 and 8, NM 4, see also AI 1 classified as ‘testbed’)</w:t>
      </w:r>
    </w:p>
    <w:p w14:paraId="6D688A78" w14:textId="77777777" w:rsidR="000469FC" w:rsidRPr="00BD4E80" w:rsidRDefault="000469FC" w:rsidP="00BD4E80">
      <w:pPr>
        <w:pStyle w:val="ListParagraph"/>
      </w:pPr>
      <w:r w:rsidRPr="00BD4E80">
        <w:t xml:space="preserve">A specific focus on AI skills in readiness for future requirements (Wireless 20, 39, NM 4, see also AI 1 classified as ‘testbed’) </w:t>
      </w:r>
    </w:p>
    <w:p w14:paraId="5E950644" w14:textId="77777777" w:rsidR="000469FC" w:rsidRPr="00BD4E80" w:rsidRDefault="000469FC" w:rsidP="00BD4E80">
      <w:pPr>
        <w:pStyle w:val="ListParagraph"/>
      </w:pPr>
      <w:r w:rsidRPr="00BD4E80">
        <w:t>Focus on and develop existing areas of UK strength (Wireless 39)</w:t>
      </w:r>
    </w:p>
    <w:p w14:paraId="161E5578" w14:textId="77777777" w:rsidR="000469FC" w:rsidRPr="00BD4E80" w:rsidRDefault="000469FC" w:rsidP="00BD4E80">
      <w:pPr>
        <w:pStyle w:val="ListParagraph"/>
      </w:pPr>
      <w:r w:rsidRPr="00BD4E80">
        <w:lastRenderedPageBreak/>
        <w:t>Focus on a variety of ways in which to improve skills beyond traditional education, including apprenticeships (NTN 10), industry training schemes (Wireless 43), further education (Semiconductors 5, specifically in the context of technicians for electronic and electrical engineering)</w:t>
      </w:r>
    </w:p>
    <w:p w14:paraId="24C18C40" w14:textId="77777777" w:rsidR="000469FC" w:rsidRPr="00BD4E80" w:rsidRDefault="000469FC" w:rsidP="00BD4E80">
      <w:pPr>
        <w:pStyle w:val="ListParagraph"/>
      </w:pPr>
      <w:r w:rsidRPr="00BD4E80">
        <w:t>Address not just future skills but reskilling of the current workforce (Wireless 44, Semiconductors 8)</w:t>
      </w:r>
    </w:p>
    <w:p w14:paraId="7892DC94" w14:textId="77777777" w:rsidR="000469FC" w:rsidRPr="00760766" w:rsidRDefault="000469FC" w:rsidP="00511931">
      <w:pPr>
        <w:pStyle w:val="Heading5"/>
        <w:rPr>
          <w:color w:val="auto"/>
        </w:rPr>
      </w:pPr>
      <w:r w:rsidRPr="00760766">
        <w:rPr>
          <w:color w:val="auto"/>
        </w:rPr>
        <w:t>Wireless</w:t>
      </w:r>
    </w:p>
    <w:p w14:paraId="3525219D" w14:textId="77777777" w:rsidR="000469FC" w:rsidRPr="00760766" w:rsidRDefault="000469FC" w:rsidP="000469FC">
      <w:r w:rsidRPr="00760766">
        <w:t xml:space="preserve">Wireless 19. Coherent drive on skills. Here something needs to change as skills have been an issue for decades. Some combination of education and selling the industry combined with incentives (e.g. bursaries for students to study) may be a good combination. </w:t>
      </w:r>
    </w:p>
    <w:p w14:paraId="1C3B1950" w14:textId="77777777" w:rsidR="000469FC" w:rsidRPr="00760766" w:rsidRDefault="000469FC" w:rsidP="000469FC">
      <w:r w:rsidRPr="00760766">
        <w:t>Wireless 20. Advocate and support the upskilling of the existing base of those with deep baseband processing expertise in the field of AI. [baseband/semiconductor]</w:t>
      </w:r>
    </w:p>
    <w:p w14:paraId="13736A03" w14:textId="77777777" w:rsidR="000469FC" w:rsidRPr="00760766" w:rsidRDefault="000469FC" w:rsidP="000469FC">
      <w:r w:rsidRPr="00760766">
        <w:t xml:space="preserve">Wireless 37. Celebrate small industrial kernels/hubs such as those fostered by major vendors and should be assisted in raising them to sustainable </w:t>
      </w:r>
      <w:proofErr w:type="gramStart"/>
      <w:r w:rsidRPr="00760766">
        <w:t>levels.  "</w:t>
      </w:r>
      <w:proofErr w:type="gramEnd"/>
    </w:p>
    <w:p w14:paraId="720EE41F" w14:textId="77777777" w:rsidR="000469FC" w:rsidRPr="00760766" w:rsidRDefault="000469FC" w:rsidP="000469FC">
      <w:r w:rsidRPr="00760766">
        <w:t>Wireless 38. Encourage industry to re-ignite sponsorship and graduate programmes which have rarely seen by the current and coming generation.</w:t>
      </w:r>
    </w:p>
    <w:p w14:paraId="379495C5" w14:textId="77777777" w:rsidR="000469FC" w:rsidRPr="00760766" w:rsidRDefault="000469FC" w:rsidP="000469FC">
      <w:r w:rsidRPr="00760766">
        <w:t>Wireless 39. Focus upon areas where UK strengths exist and deliver high value such as systems integration and infrastructure provision. Recognise the importance of AI as an increasingly important skill in wireless networking especially in the disaggregated RAN.</w:t>
      </w:r>
    </w:p>
    <w:p w14:paraId="4459068C" w14:textId="77777777" w:rsidR="000469FC" w:rsidRPr="00760766" w:rsidRDefault="000469FC" w:rsidP="000469FC">
      <w:r w:rsidRPr="00760766">
        <w:t xml:space="preserve">Wireless 40. Develop shorter term wins, e.g. in commercial, capital and real-estate services, which are in strong demand by Communication Service Providers and are very well represented in the UK and have a shorter path to success. </w:t>
      </w:r>
    </w:p>
    <w:p w14:paraId="5A992F0D" w14:textId="77777777" w:rsidR="000469FC" w:rsidRPr="00760766" w:rsidRDefault="000469FC" w:rsidP="000469FC">
      <w:r w:rsidRPr="00760766">
        <w:t>Wireless 41. Bring high value IT techniques into the wireless networking curriculum.</w:t>
      </w:r>
    </w:p>
    <w:p w14:paraId="6CB509A1" w14:textId="77777777" w:rsidR="000469FC" w:rsidRPr="00760766" w:rsidRDefault="000469FC" w:rsidP="000469FC">
      <w:r w:rsidRPr="00760766">
        <w:t>Wireless 42. Develop strong, diverse role models to attract new talent and promote telecoms as an attractive career and as a sector bringing wider public value. "</w:t>
      </w:r>
    </w:p>
    <w:p w14:paraId="30728866" w14:textId="77777777" w:rsidR="000469FC" w:rsidRPr="00760766" w:rsidRDefault="000469FC" w:rsidP="000469FC">
      <w:r w:rsidRPr="00760766">
        <w:t xml:space="preserve">Wireless 43. Incentivise industry training schemes, e.g. by offering credits to smaller companies. </w:t>
      </w:r>
    </w:p>
    <w:p w14:paraId="32523EA8" w14:textId="77777777" w:rsidR="000469FC" w:rsidRPr="00760766" w:rsidRDefault="000469FC" w:rsidP="000469FC">
      <w:r w:rsidRPr="00760766">
        <w:t xml:space="preserve">Wireless 44. Learn lessons from adjacent sectors to attract a more diverse talent pool, particularly before the older cohort is not available for skills transfer and mentoring. Engage the older generation, retaining them as consultants </w:t>
      </w:r>
      <w:proofErr w:type="gramStart"/>
      <w:r w:rsidRPr="00760766">
        <w:t>in order to</w:t>
      </w:r>
      <w:proofErr w:type="gramEnd"/>
      <w:r w:rsidRPr="00760766">
        <w:t xml:space="preserve"> use and transfer their talents beyond their expected retirements and loss of expertise. </w:t>
      </w:r>
    </w:p>
    <w:p w14:paraId="1843E3CF" w14:textId="77777777" w:rsidR="000469FC" w:rsidRPr="00760766" w:rsidRDefault="000469FC" w:rsidP="000469FC">
      <w:r w:rsidRPr="00760766">
        <w:t xml:space="preserve">Wireless 45. Reduce the additional costs of postgraduate study via </w:t>
      </w:r>
      <w:proofErr w:type="spellStart"/>
      <w:r w:rsidRPr="00760766">
        <w:t>targetted</w:t>
      </w:r>
      <w:proofErr w:type="spellEnd"/>
      <w:r w:rsidRPr="00760766">
        <w:t xml:space="preserve"> repayments of student loans, and visa costs for example. </w:t>
      </w:r>
    </w:p>
    <w:p w14:paraId="018A4286" w14:textId="77777777" w:rsidR="000469FC" w:rsidRPr="00760766" w:rsidRDefault="000469FC" w:rsidP="000469FC">
      <w:r w:rsidRPr="00760766">
        <w:t>Wireless 46. Set out clear options for telecom career pathways so that school leadership and careers advisors benefit from an applied appreciation of the routes available, including differences between direct industry entry, apprenticeships and postgraduate research.</w:t>
      </w:r>
    </w:p>
    <w:p w14:paraId="5741693E" w14:textId="42759EF2" w:rsidR="000469FC" w:rsidRPr="00760766" w:rsidRDefault="00511931" w:rsidP="00511931">
      <w:pPr>
        <w:pStyle w:val="Heading5"/>
        <w:rPr>
          <w:color w:val="auto"/>
        </w:rPr>
      </w:pPr>
      <w:r w:rsidRPr="00760766">
        <w:rPr>
          <w:color w:val="auto"/>
        </w:rPr>
        <w:t>NTN</w:t>
      </w:r>
    </w:p>
    <w:p w14:paraId="036F4C07" w14:textId="77777777" w:rsidR="000469FC" w:rsidRPr="00760766" w:rsidRDefault="000469FC" w:rsidP="000469FC">
      <w:r w:rsidRPr="00760766">
        <w:t xml:space="preserve">NTN R7. It is recommended that a wider evidence base on skills shortages in the telecommunications and NTN sector be commissioned </w:t>
      </w:r>
      <w:proofErr w:type="gramStart"/>
      <w:r w:rsidRPr="00760766">
        <w:t>in order to</w:t>
      </w:r>
      <w:proofErr w:type="gramEnd"/>
      <w:r w:rsidRPr="00760766">
        <w:t xml:space="preserve"> validate initial findings in this paper.   </w:t>
      </w:r>
    </w:p>
    <w:p w14:paraId="5FC451E7" w14:textId="77777777" w:rsidR="000469FC" w:rsidRPr="00760766" w:rsidRDefault="000469FC" w:rsidP="000469FC"/>
    <w:p w14:paraId="0986EEF3" w14:textId="77777777" w:rsidR="000469FC" w:rsidRPr="00760766" w:rsidRDefault="000469FC" w:rsidP="000469FC">
      <w:r w:rsidRPr="00760766">
        <w:lastRenderedPageBreak/>
        <w:t>NTN R10. It is recommended to develop rich opportunities for apprentices at all levels, with the required dual support of study and industry work, where apprentices would work along-side experienced practitioners with a pathway to such roles in the future.</w:t>
      </w:r>
    </w:p>
    <w:p w14:paraId="73C7A452" w14:textId="77777777" w:rsidR="000469FC" w:rsidRPr="00760766" w:rsidRDefault="000469FC" w:rsidP="00511931">
      <w:pPr>
        <w:pStyle w:val="Heading5"/>
        <w:rPr>
          <w:color w:val="auto"/>
        </w:rPr>
      </w:pPr>
      <w:r w:rsidRPr="00760766">
        <w:rPr>
          <w:color w:val="auto"/>
        </w:rPr>
        <w:t>Semiconductors</w:t>
      </w:r>
    </w:p>
    <w:p w14:paraId="4CF7DEF7" w14:textId="77777777" w:rsidR="000469FC" w:rsidRPr="00760766" w:rsidRDefault="000469FC" w:rsidP="000469FC">
      <w:r w:rsidRPr="00760766">
        <w:t xml:space="preserve">Semiconductors 5. [Skills] </w:t>
      </w:r>
      <w:proofErr w:type="gramStart"/>
      <w:r w:rsidRPr="00760766">
        <w:t>The</w:t>
      </w:r>
      <w:proofErr w:type="gramEnd"/>
      <w:r w:rsidRPr="00760766">
        <w:t xml:space="preserve"> EWG found that skills shortages, at all levels, was one of the critical concerns facing the sector. There is a pressing need for funding to address the skills shortage by attracting new applicants and students at all levels, via a long-term, strategic programme. This programme needs to encourage school students to study subjects such as Computer Science, Electronic Engineering and Material Science. The programme could involve reforming the Apprenticeship Levy to provide employers with more spending flexibility, to overcome the current cap on the number of apprenticeships an employer can offer. There’s a need for greater emphasis and funding for further education colleges to support technicians for electronic and electrical engineering and telecoms, ensuring that undergraduates have an opportunity to gain practical work-place experience to complement their academic learning.</w:t>
      </w:r>
    </w:p>
    <w:p w14:paraId="5C318943" w14:textId="77777777" w:rsidR="000469FC" w:rsidRPr="00760766" w:rsidRDefault="000469FC" w:rsidP="000469FC">
      <w:r w:rsidRPr="00760766">
        <w:t>Rationale 5: Without interest from schools there will be no undergraduates and no engineers. There’s a need for more focus on STEM in the school curriculum, at primary and secondary levels, with better industrial engagement and improved careers advice. For example, the Scottish Government has set a target to increase undergraduates in engineering and physical sciences by 40%. The skills shortage applies to graduate engineers and technicians across all domains of engineering, but it is especially acute for Electronic Engineering where student numbers are low and falling, with only 3,245 UK students enrolled on degrees in Electronic and Electrical Engineering in the last year. "</w:t>
      </w:r>
    </w:p>
    <w:p w14:paraId="07AD1433" w14:textId="77777777" w:rsidR="000469FC" w:rsidRPr="00760766" w:rsidRDefault="000469FC" w:rsidP="000469FC">
      <w:r w:rsidRPr="00760766">
        <w:t xml:space="preserve">Semiconductors 8. [Skills] The above measures are tactical but can be acted on quickly and produce results relatively fast. However, the EWG believes this is a long-term problem requiring a more strategic solution. We recommend a bold ten-year national level programme that focuses on building the skills, talent and leadership in the UK for 21stcenturyengineering education and expertise. The programme should produce a talent pipeline from schools and FE colleges to </w:t>
      </w:r>
      <w:proofErr w:type="spellStart"/>
      <w:r w:rsidRPr="00760766">
        <w:t>universitiesand</w:t>
      </w:r>
      <w:proofErr w:type="spellEnd"/>
      <w:r w:rsidRPr="00760766">
        <w:t xml:space="preserve"> industry, including upskilling and reskilling in the current workforce, in a coordinated way - working with employers, skills bodies, charities and professional institutions such as the Royal Academy of Engineering. This recommendation is based on the vision of Professor Bashir M. Al-Hashimi, FR, FREng UK Electronics Skills Foundation (UKESF) Trustee &amp; Director: The Engineer - Comment: Engineering's skills gap demands a radical solution.  </w:t>
      </w:r>
    </w:p>
    <w:p w14:paraId="15ECACF1" w14:textId="77777777" w:rsidR="000469FC" w:rsidRPr="00760766" w:rsidRDefault="000469FC" w:rsidP="000469FC">
      <w:r w:rsidRPr="00760766">
        <w:t xml:space="preserve">Rationale 8: The issues of Engineering education in UK have long been discussed, dating back to </w:t>
      </w:r>
      <w:proofErr w:type="spellStart"/>
      <w:r w:rsidRPr="00760766">
        <w:t>Finniston</w:t>
      </w:r>
      <w:proofErr w:type="spellEnd"/>
      <w:r w:rsidRPr="00760766">
        <w:t xml:space="preserve"> report of the 1980s. While other countries have shortages and concerns, the UK’s situation appears to be worse than comparative economies such as Germany, Taiwan and Singapore. A long-term approach, across the whole sector and at all levels is required. "</w:t>
      </w:r>
    </w:p>
    <w:p w14:paraId="7FB041F2" w14:textId="77777777" w:rsidR="000469FC" w:rsidRPr="00760766" w:rsidRDefault="000469FC" w:rsidP="00511931">
      <w:pPr>
        <w:pStyle w:val="Heading5"/>
        <w:rPr>
          <w:color w:val="auto"/>
        </w:rPr>
      </w:pPr>
      <w:r w:rsidRPr="00760766">
        <w:rPr>
          <w:color w:val="auto"/>
        </w:rPr>
        <w:t>Network Management</w:t>
      </w:r>
    </w:p>
    <w:p w14:paraId="27DEDD72" w14:textId="77777777" w:rsidR="000469FC" w:rsidRPr="00760766" w:rsidRDefault="000469FC" w:rsidP="000469FC">
      <w:r w:rsidRPr="00760766">
        <w:t>NM Rec 4 - We are asking the government to invest in this. To counteract the shortage of skills described earlier, we recommend:</w:t>
      </w:r>
    </w:p>
    <w:p w14:paraId="2BE2340F" w14:textId="77777777" w:rsidR="000469FC" w:rsidRPr="00760766" w:rsidRDefault="000469FC" w:rsidP="000469FC">
      <w:pPr>
        <w:pStyle w:val="ListParagraph"/>
        <w:spacing w:after="0"/>
        <w:ind w:left="1080"/>
        <w:contextualSpacing/>
      </w:pPr>
      <w:r w:rsidRPr="00760766">
        <w:rPr>
          <w:lang w:val="en-US"/>
        </w:rPr>
        <w:t xml:space="preserve"> A long-term investment in home grown skills pipelines to replace aging and outgoing network management resources. Renewing this workforce and skill set is akin to training more doctors and nurses since Network Management pervades every part of our </w:t>
      </w:r>
      <w:proofErr w:type="gramStart"/>
      <w:r w:rsidRPr="00760766">
        <w:rPr>
          <w:lang w:val="en-US"/>
        </w:rPr>
        <w:t>telecoms</w:t>
      </w:r>
      <w:proofErr w:type="gramEnd"/>
      <w:r w:rsidRPr="00760766">
        <w:rPr>
          <w:lang w:val="en-US"/>
        </w:rPr>
        <w:t xml:space="preserve"> economy.</w:t>
      </w:r>
    </w:p>
    <w:p w14:paraId="1FF3EE88" w14:textId="77777777" w:rsidR="000469FC" w:rsidRPr="00760766" w:rsidRDefault="000469FC" w:rsidP="000469FC">
      <w:pPr>
        <w:pStyle w:val="ListParagraph"/>
        <w:spacing w:after="0"/>
        <w:ind w:left="1080"/>
        <w:contextualSpacing/>
      </w:pPr>
      <w:r w:rsidRPr="00760766">
        <w:rPr>
          <w:lang w:val="en-US"/>
        </w:rPr>
        <w:lastRenderedPageBreak/>
        <w:t>To recruit outstanding talent from abroad as required while we grow and invest in the home skills described above.</w:t>
      </w:r>
    </w:p>
    <w:p w14:paraId="6C128B08" w14:textId="77777777" w:rsidR="000469FC" w:rsidRPr="00760766" w:rsidRDefault="000469FC" w:rsidP="000469FC">
      <w:pPr>
        <w:pStyle w:val="ListParagraph"/>
        <w:spacing w:after="0"/>
        <w:ind w:left="1080"/>
        <w:contextualSpacing/>
      </w:pPr>
      <w:r w:rsidRPr="00760766">
        <w:t>Maximising the availability by utilising the people from diverse backgrounds.</w:t>
      </w:r>
    </w:p>
    <w:p w14:paraId="1E6C9184" w14:textId="77777777" w:rsidR="000469FC" w:rsidRPr="00760766" w:rsidRDefault="000469FC" w:rsidP="000469FC">
      <w:pPr>
        <w:pStyle w:val="ListParagraph"/>
        <w:spacing w:after="0"/>
        <w:ind w:left="1080"/>
        <w:contextualSpacing/>
      </w:pPr>
      <w:r w:rsidRPr="00760766">
        <w:t>Provide tax incentives to incentivise investment in Level 1 NM staff development.</w:t>
      </w:r>
    </w:p>
    <w:p w14:paraId="4617461A" w14:textId="77777777" w:rsidR="000469FC" w:rsidRPr="00760766" w:rsidRDefault="000469FC" w:rsidP="000469FC">
      <w:pPr>
        <w:pStyle w:val="ListParagraph"/>
        <w:spacing w:after="0"/>
        <w:ind w:left="1080"/>
        <w:contextualSpacing/>
      </w:pPr>
      <w:r w:rsidRPr="00760766">
        <w:rPr>
          <w:lang w:val="en-US"/>
        </w:rPr>
        <w:t>This should ideally include strategy, development and tax incentives.</w:t>
      </w:r>
    </w:p>
    <w:p w14:paraId="534C0DBA" w14:textId="644ABEFA" w:rsidR="000469FC" w:rsidRPr="00760766" w:rsidRDefault="000469FC" w:rsidP="000469FC">
      <w:pPr>
        <w:pStyle w:val="ListParagraph"/>
        <w:spacing w:after="0"/>
        <w:ind w:left="1080"/>
        <w:contextualSpacing/>
      </w:pPr>
      <w:r w:rsidRPr="00760766">
        <w:t>Network Management roles and skills to focus on are:</w:t>
      </w:r>
    </w:p>
    <w:p w14:paraId="3976583F" w14:textId="039D8701" w:rsidR="000469FC" w:rsidRPr="00760766" w:rsidRDefault="000469FC" w:rsidP="257217C1">
      <w:pPr>
        <w:pStyle w:val="ListParagraph"/>
        <w:spacing w:after="0"/>
        <w:contextualSpacing/>
      </w:pPr>
      <w:r w:rsidRPr="00760766">
        <w:t>Field Technician Level – address the shortages by:</w:t>
      </w:r>
    </w:p>
    <w:p w14:paraId="000DB8A1" w14:textId="3ACD533F" w:rsidR="000469FC" w:rsidRPr="00760766" w:rsidRDefault="000469FC" w:rsidP="257217C1">
      <w:pPr>
        <w:pStyle w:val="ListParagraph"/>
        <w:spacing w:after="0"/>
        <w:contextualSpacing/>
      </w:pPr>
      <w:r w:rsidRPr="00760766">
        <w:t xml:space="preserve">Building on existing successful apprentice and Knowledge Transfer Partnership </w:t>
      </w:r>
      <w:proofErr w:type="gramStart"/>
      <w:r w:rsidRPr="00760766">
        <w:t>schemes</w:t>
      </w:r>
      <w:proofErr w:type="gramEnd"/>
      <w:r w:rsidRPr="00760766">
        <w:t xml:space="preserve"> Network Operations</w:t>
      </w:r>
    </w:p>
    <w:p w14:paraId="2970A9CB" w14:textId="69CEA4E8" w:rsidR="000469FC" w:rsidRPr="00760766" w:rsidRDefault="000469FC" w:rsidP="000469FC">
      <w:pPr>
        <w:pStyle w:val="ListParagraph"/>
        <w:spacing w:after="0"/>
        <w:ind w:left="1080"/>
        <w:contextualSpacing/>
      </w:pPr>
      <w:r w:rsidRPr="00760766">
        <w:rPr>
          <w:lang w:val="en-US"/>
        </w:rPr>
        <w:t xml:space="preserve">These roles are fundamental to the development of AI driven automation. There is a </w:t>
      </w:r>
      <w:proofErr w:type="gramStart"/>
      <w:r w:rsidRPr="00760766">
        <w:rPr>
          <w:lang w:val="en-US"/>
        </w:rPr>
        <w:t>5-10 year</w:t>
      </w:r>
      <w:proofErr w:type="gramEnd"/>
      <w:r w:rsidRPr="00760766">
        <w:rPr>
          <w:lang w:val="en-US"/>
        </w:rPr>
        <w:t xml:space="preserve"> lead time, need to recruit talent externally to fill short and medium term gaps</w:t>
      </w:r>
    </w:p>
    <w:p w14:paraId="622E9827" w14:textId="2AD349C8" w:rsidR="000469FC" w:rsidRPr="00760766" w:rsidRDefault="000469FC" w:rsidP="000469FC">
      <w:pPr>
        <w:pStyle w:val="ListParagraph"/>
        <w:spacing w:after="0"/>
        <w:ind w:left="1080"/>
        <w:contextualSpacing/>
      </w:pPr>
      <w:r w:rsidRPr="00760766">
        <w:t>IP skills /virtualisation/AI. Without skills already in the UK we cannot develop our own skills</w:t>
      </w:r>
    </w:p>
    <w:p w14:paraId="1EB4A202" w14:textId="1E39FA48" w:rsidR="000469FC" w:rsidRPr="00760766" w:rsidRDefault="000469FC" w:rsidP="000469FC">
      <w:pPr>
        <w:pStyle w:val="ListParagraph"/>
        <w:spacing w:after="0"/>
        <w:ind w:left="1080"/>
        <w:contextualSpacing/>
      </w:pPr>
      <w:r w:rsidRPr="00760766">
        <w:rPr>
          <w:lang w:val="en-US"/>
        </w:rPr>
        <w:t>Skills development in this category should focus on a “4 eyes on” approach to change – resilience and reliability management leading to the ability to “co-pilot” AI driven automation system. This will be human led for the next 5-10 years focused on determining the appropriate level of human intervention needed in AI NM systems.</w:t>
      </w:r>
    </w:p>
    <w:p w14:paraId="12B7F6C1" w14:textId="4F757736" w:rsidR="000469FC" w:rsidRPr="00760766" w:rsidRDefault="000469FC" w:rsidP="000469FC">
      <w:pPr>
        <w:pStyle w:val="ListParagraph"/>
        <w:spacing w:after="0"/>
        <w:ind w:left="1080"/>
        <w:contextualSpacing/>
      </w:pPr>
      <w:r w:rsidRPr="00760766">
        <w:t>NM Developers.</w:t>
      </w:r>
    </w:p>
    <w:p w14:paraId="3681FD4A" w14:textId="48A0F771" w:rsidR="000469FC" w:rsidRDefault="000469FC" w:rsidP="000469FC">
      <w:pPr>
        <w:pStyle w:val="ListParagraph"/>
        <w:spacing w:after="0"/>
        <w:ind w:left="1080"/>
        <w:contextualSpacing/>
      </w:pPr>
      <w:r>
        <w:t>This is focussed on software and AI driven skills development as described in the earlier section.</w:t>
      </w:r>
    </w:p>
    <w:p w14:paraId="5CA80816" w14:textId="26A55AC0" w:rsidR="00511931" w:rsidRDefault="00511931" w:rsidP="00511931">
      <w:pPr>
        <w:pStyle w:val="Heading5"/>
      </w:pPr>
      <w:r>
        <w:t>Security</w:t>
      </w:r>
    </w:p>
    <w:tbl>
      <w:tblPr>
        <w:tblW w:w="9923" w:type="dxa"/>
        <w:tblLook w:val="04A0" w:firstRow="1" w:lastRow="0" w:firstColumn="1" w:lastColumn="0" w:noHBand="0" w:noVBand="1"/>
      </w:tblPr>
      <w:tblGrid>
        <w:gridCol w:w="2268"/>
        <w:gridCol w:w="7655"/>
      </w:tblGrid>
      <w:tr w:rsidR="00511931" w:rsidRPr="00511931" w14:paraId="59B654D6" w14:textId="77777777" w:rsidTr="00511931">
        <w:trPr>
          <w:trHeight w:val="1740"/>
        </w:trPr>
        <w:tc>
          <w:tcPr>
            <w:tcW w:w="2268" w:type="dxa"/>
            <w:tcBorders>
              <w:top w:val="nil"/>
              <w:left w:val="nil"/>
              <w:bottom w:val="nil"/>
              <w:right w:val="nil"/>
            </w:tcBorders>
            <w:shd w:val="clear" w:color="auto" w:fill="auto"/>
            <w:noWrap/>
            <w:hideMark/>
          </w:tcPr>
          <w:p w14:paraId="3C894E13"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Security.3</w:t>
            </w:r>
          </w:p>
        </w:tc>
        <w:tc>
          <w:tcPr>
            <w:tcW w:w="7655" w:type="dxa"/>
            <w:tcBorders>
              <w:top w:val="nil"/>
              <w:left w:val="nil"/>
              <w:bottom w:val="nil"/>
              <w:right w:val="nil"/>
            </w:tcBorders>
            <w:shd w:val="clear" w:color="auto" w:fill="auto"/>
            <w:vAlign w:val="center"/>
            <w:hideMark/>
          </w:tcPr>
          <w:p w14:paraId="7A84F4F5"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DSIT should explore how future R&amp;D projects can align and complement existing UKRI and RCUK funded research (early stage, low TRL), perhaps akin to DARPA, focused on specific mission outcomes.</w:t>
            </w:r>
            <w:r w:rsidRPr="00511931">
              <w:rPr>
                <w:rFonts w:eastAsia="Times New Roman" w:cs="Times New Roman"/>
                <w:color w:val="000000"/>
              </w:rPr>
              <w:br/>
              <w:t>There is a challenge around growing the level of ambition in innovation in the UK, and looking better at how we can encourage companies to avoid competing in the same small and non-differentiated market sectors</w:t>
            </w:r>
          </w:p>
        </w:tc>
      </w:tr>
      <w:tr w:rsidR="00511931" w:rsidRPr="00511931" w14:paraId="7AE39E2E" w14:textId="77777777" w:rsidTr="00511931">
        <w:trPr>
          <w:trHeight w:val="870"/>
        </w:trPr>
        <w:tc>
          <w:tcPr>
            <w:tcW w:w="2268" w:type="dxa"/>
            <w:tcBorders>
              <w:top w:val="nil"/>
              <w:left w:val="nil"/>
              <w:bottom w:val="nil"/>
              <w:right w:val="nil"/>
            </w:tcBorders>
            <w:shd w:val="clear" w:color="auto" w:fill="auto"/>
            <w:noWrap/>
            <w:hideMark/>
          </w:tcPr>
          <w:p w14:paraId="42E17D12"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Security.8</w:t>
            </w:r>
          </w:p>
        </w:tc>
        <w:tc>
          <w:tcPr>
            <w:tcW w:w="7655" w:type="dxa"/>
            <w:tcBorders>
              <w:top w:val="nil"/>
              <w:left w:val="nil"/>
              <w:bottom w:val="nil"/>
              <w:right w:val="nil"/>
            </w:tcBorders>
            <w:shd w:val="clear" w:color="auto" w:fill="auto"/>
            <w:vAlign w:val="center"/>
            <w:hideMark/>
          </w:tcPr>
          <w:p w14:paraId="5F87E185"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DSIT should look at how we can increase the incentives and rationale for vendors and operators to retain, grow, and broaden UK-based deep technical skills and talent in telecoms and security.</w:t>
            </w:r>
          </w:p>
        </w:tc>
      </w:tr>
    </w:tbl>
    <w:p w14:paraId="589579CB" w14:textId="7EB9A1C7" w:rsidR="00511931" w:rsidRDefault="00511931" w:rsidP="00511931">
      <w:pPr>
        <w:pStyle w:val="Heading5"/>
      </w:pPr>
      <w:r>
        <w:t>Academic SWG</w:t>
      </w:r>
    </w:p>
    <w:tbl>
      <w:tblPr>
        <w:tblW w:w="9923" w:type="dxa"/>
        <w:tblLook w:val="04A0" w:firstRow="1" w:lastRow="0" w:firstColumn="1" w:lastColumn="0" w:noHBand="0" w:noVBand="1"/>
      </w:tblPr>
      <w:tblGrid>
        <w:gridCol w:w="2268"/>
        <w:gridCol w:w="7655"/>
      </w:tblGrid>
      <w:tr w:rsidR="00511931" w:rsidRPr="00511931" w14:paraId="6A2EB91A" w14:textId="77777777" w:rsidTr="00511931">
        <w:trPr>
          <w:trHeight w:val="580"/>
        </w:trPr>
        <w:tc>
          <w:tcPr>
            <w:tcW w:w="2268" w:type="dxa"/>
            <w:tcBorders>
              <w:top w:val="nil"/>
              <w:left w:val="nil"/>
              <w:bottom w:val="nil"/>
              <w:right w:val="nil"/>
            </w:tcBorders>
            <w:shd w:val="clear" w:color="auto" w:fill="auto"/>
            <w:noWrap/>
            <w:hideMark/>
          </w:tcPr>
          <w:p w14:paraId="09383603"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Academic SWG.3</w:t>
            </w:r>
          </w:p>
        </w:tc>
        <w:tc>
          <w:tcPr>
            <w:tcW w:w="7655" w:type="dxa"/>
            <w:tcBorders>
              <w:top w:val="nil"/>
              <w:left w:val="nil"/>
              <w:bottom w:val="nil"/>
              <w:right w:val="nil"/>
            </w:tcBorders>
            <w:shd w:val="clear" w:color="auto" w:fill="auto"/>
            <w:vAlign w:val="center"/>
            <w:hideMark/>
          </w:tcPr>
          <w:p w14:paraId="4C7CC8C3"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 xml:space="preserve">Focus on filling skill gaps, including in non-traditional telecom engineering areas such as   Software, AI, cybersecurity and optical networks in Telecom Education  </w:t>
            </w:r>
          </w:p>
        </w:tc>
      </w:tr>
      <w:tr w:rsidR="00511931" w:rsidRPr="00511931" w14:paraId="2B163CBE" w14:textId="77777777" w:rsidTr="00511931">
        <w:trPr>
          <w:trHeight w:val="580"/>
        </w:trPr>
        <w:tc>
          <w:tcPr>
            <w:tcW w:w="2268" w:type="dxa"/>
            <w:tcBorders>
              <w:top w:val="nil"/>
              <w:left w:val="nil"/>
              <w:bottom w:val="nil"/>
              <w:right w:val="nil"/>
            </w:tcBorders>
            <w:shd w:val="clear" w:color="auto" w:fill="auto"/>
            <w:noWrap/>
            <w:hideMark/>
          </w:tcPr>
          <w:p w14:paraId="1D80199A"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Academic SWG.8</w:t>
            </w:r>
          </w:p>
        </w:tc>
        <w:tc>
          <w:tcPr>
            <w:tcW w:w="7655" w:type="dxa"/>
            <w:tcBorders>
              <w:top w:val="nil"/>
              <w:left w:val="nil"/>
              <w:bottom w:val="nil"/>
              <w:right w:val="nil"/>
            </w:tcBorders>
            <w:shd w:val="clear" w:color="auto" w:fill="auto"/>
            <w:vAlign w:val="center"/>
            <w:hideMark/>
          </w:tcPr>
          <w:p w14:paraId="5662E5C9"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 xml:space="preserve">Provide stronger and consolidated support to academics for translation of research into patents, standards, start-ups, and university spin-offs. This </w:t>
            </w:r>
          </w:p>
        </w:tc>
      </w:tr>
    </w:tbl>
    <w:p w14:paraId="76CA76B0" w14:textId="26349F24" w:rsidR="00511931" w:rsidRDefault="00511931" w:rsidP="00511931">
      <w:pPr>
        <w:pStyle w:val="Heading5"/>
      </w:pPr>
      <w:r>
        <w:t>Optical</w:t>
      </w:r>
    </w:p>
    <w:tbl>
      <w:tblPr>
        <w:tblW w:w="9923" w:type="dxa"/>
        <w:tblLook w:val="04A0" w:firstRow="1" w:lastRow="0" w:firstColumn="1" w:lastColumn="0" w:noHBand="0" w:noVBand="1"/>
      </w:tblPr>
      <w:tblGrid>
        <w:gridCol w:w="2268"/>
        <w:gridCol w:w="7655"/>
      </w:tblGrid>
      <w:tr w:rsidR="00511931" w:rsidRPr="00511931" w14:paraId="0DC2DFFF" w14:textId="77777777" w:rsidTr="00511931">
        <w:trPr>
          <w:trHeight w:val="1740"/>
        </w:trPr>
        <w:tc>
          <w:tcPr>
            <w:tcW w:w="2268" w:type="dxa"/>
            <w:tcBorders>
              <w:top w:val="nil"/>
              <w:left w:val="nil"/>
              <w:bottom w:val="nil"/>
              <w:right w:val="nil"/>
            </w:tcBorders>
            <w:shd w:val="clear" w:color="auto" w:fill="auto"/>
            <w:noWrap/>
            <w:hideMark/>
          </w:tcPr>
          <w:p w14:paraId="0F250E02"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Optical and Photonics.5</w:t>
            </w:r>
          </w:p>
        </w:tc>
        <w:tc>
          <w:tcPr>
            <w:tcW w:w="7655" w:type="dxa"/>
            <w:tcBorders>
              <w:top w:val="nil"/>
              <w:left w:val="nil"/>
              <w:bottom w:val="nil"/>
              <w:right w:val="nil"/>
            </w:tcBorders>
            <w:shd w:val="clear" w:color="auto" w:fill="auto"/>
            <w:vAlign w:val="center"/>
            <w:hideMark/>
          </w:tcPr>
          <w:p w14:paraId="1B97130F" w14:textId="77777777" w:rsidR="00511931" w:rsidRPr="00511931" w:rsidRDefault="00511931" w:rsidP="00511931">
            <w:pPr>
              <w:spacing w:after="0" w:line="240" w:lineRule="auto"/>
              <w:jc w:val="both"/>
              <w:rPr>
                <w:rFonts w:eastAsia="Times New Roman" w:cs="Times New Roman"/>
                <w:color w:val="1D1C1D"/>
              </w:rPr>
            </w:pPr>
            <w:r w:rsidRPr="00511931">
              <w:rPr>
                <w:rFonts w:eastAsia="Times New Roman" w:cs="Times New Roman"/>
                <w:color w:val="1D1C1D"/>
              </w:rPr>
              <w:t>Increase take-up of undergraduate and doctoral training in photonics/communications/systems engineering particularly for UK candidates by a) increasing profile of hot topics in AI/6G infrastructure, free-space optics and quantum networks and b) addressing apparently uncompetitive remuneration issues. Reinforce efforts to stimulate interest and engagement of young people in photonics and technology generally, from school age onwards.</w:t>
            </w:r>
          </w:p>
        </w:tc>
      </w:tr>
    </w:tbl>
    <w:p w14:paraId="2D0B55C6" w14:textId="3C7017DB" w:rsidR="00511931" w:rsidRDefault="00511931" w:rsidP="00511931">
      <w:pPr>
        <w:pStyle w:val="Heading5"/>
      </w:pPr>
      <w:r>
        <w:lastRenderedPageBreak/>
        <w:t>Standards</w:t>
      </w:r>
    </w:p>
    <w:tbl>
      <w:tblPr>
        <w:tblW w:w="9923" w:type="dxa"/>
        <w:tblLook w:val="04A0" w:firstRow="1" w:lastRow="0" w:firstColumn="1" w:lastColumn="0" w:noHBand="0" w:noVBand="1"/>
      </w:tblPr>
      <w:tblGrid>
        <w:gridCol w:w="2268"/>
        <w:gridCol w:w="7655"/>
      </w:tblGrid>
      <w:tr w:rsidR="00511931" w:rsidRPr="00511931" w14:paraId="1AB905A8" w14:textId="77777777" w:rsidTr="00511931">
        <w:trPr>
          <w:trHeight w:val="2240"/>
        </w:trPr>
        <w:tc>
          <w:tcPr>
            <w:tcW w:w="2268" w:type="dxa"/>
            <w:tcBorders>
              <w:top w:val="nil"/>
              <w:left w:val="nil"/>
              <w:bottom w:val="nil"/>
              <w:right w:val="nil"/>
            </w:tcBorders>
            <w:shd w:val="clear" w:color="auto" w:fill="auto"/>
            <w:noWrap/>
            <w:hideMark/>
          </w:tcPr>
          <w:p w14:paraId="0818004C"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Standards.4</w:t>
            </w:r>
          </w:p>
        </w:tc>
        <w:tc>
          <w:tcPr>
            <w:tcW w:w="7655" w:type="dxa"/>
            <w:tcBorders>
              <w:top w:val="nil"/>
              <w:left w:val="nil"/>
              <w:bottom w:val="nil"/>
              <w:right w:val="nil"/>
            </w:tcBorders>
            <w:shd w:val="clear" w:color="auto" w:fill="auto"/>
            <w:vAlign w:val="center"/>
            <w:hideMark/>
          </w:tcPr>
          <w:p w14:paraId="1BD0221A" w14:textId="77777777" w:rsidR="00511931" w:rsidRPr="00511931" w:rsidRDefault="00511931" w:rsidP="00194F71">
            <w:pPr>
              <w:spacing w:after="0" w:line="240" w:lineRule="auto"/>
              <w:rPr>
                <w:rFonts w:ascii="Arial" w:eastAsia="Times New Roman" w:hAnsi="Arial" w:cs="Arial"/>
                <w:color w:val="000000"/>
              </w:rPr>
            </w:pPr>
            <w:r w:rsidRPr="00511931">
              <w:rPr>
                <w:rFonts w:ascii="Arial" w:eastAsia="Times New Roman" w:hAnsi="Arial" w:cs="Arial"/>
                <w:b/>
                <w:bCs/>
                <w:color w:val="000000"/>
              </w:rPr>
              <w:t>Engagement of UK SMEs in Standards</w:t>
            </w:r>
            <w:r w:rsidRPr="00511931">
              <w:rPr>
                <w:rFonts w:ascii="Arial" w:eastAsia="Times New Roman" w:hAnsi="Arial" w:cs="Arial"/>
                <w:color w:val="000000"/>
              </w:rPr>
              <w:br/>
              <w:t xml:space="preserve">Set up mechanisms to increase awareness of </w:t>
            </w:r>
            <w:proofErr w:type="gramStart"/>
            <w:r w:rsidRPr="00511931">
              <w:rPr>
                <w:rFonts w:ascii="Arial" w:eastAsia="Times New Roman" w:hAnsi="Arial" w:cs="Arial"/>
                <w:color w:val="000000"/>
              </w:rPr>
              <w:t>standards landscape, and</w:t>
            </w:r>
            <w:proofErr w:type="gramEnd"/>
            <w:r w:rsidRPr="00511931">
              <w:rPr>
                <w:rFonts w:ascii="Arial" w:eastAsia="Times New Roman" w:hAnsi="Arial" w:cs="Arial"/>
                <w:color w:val="000000"/>
              </w:rPr>
              <w:t xml:space="preserve"> reduce knowledge barriers: </w:t>
            </w:r>
            <w:r w:rsidRPr="00511931">
              <w:rPr>
                <w:rFonts w:ascii="Arial" w:eastAsia="Times New Roman" w:hAnsi="Arial" w:cs="Arial"/>
                <w:color w:val="000000"/>
              </w:rPr>
              <w:br/>
              <w:t xml:space="preserve">· Provision of training for SMEs and/or Universities on an ongoing basis, including online access to training materials and/or relevant experts. </w:t>
            </w:r>
            <w:r w:rsidRPr="00511931">
              <w:rPr>
                <w:rFonts w:ascii="Arial" w:eastAsia="Times New Roman" w:hAnsi="Arial" w:cs="Arial"/>
                <w:color w:val="000000"/>
              </w:rPr>
              <w:br/>
              <w:t xml:space="preserve">· Training to include also case studies, possibly presented or written by experts involved, included SME participants. </w:t>
            </w:r>
            <w:r w:rsidRPr="00511931">
              <w:rPr>
                <w:rFonts w:ascii="Arial" w:eastAsia="Times New Roman" w:hAnsi="Arial" w:cs="Arial"/>
                <w:color w:val="000000"/>
              </w:rPr>
              <w:br/>
              <w:t>· Training to include standards linked IPR aspects such as FRAND, IPR declaration etc</w:t>
            </w:r>
          </w:p>
        </w:tc>
      </w:tr>
      <w:tr w:rsidR="00511931" w:rsidRPr="00511931" w14:paraId="5A9CACE6" w14:textId="77777777" w:rsidTr="00511931">
        <w:trPr>
          <w:trHeight w:val="6720"/>
        </w:trPr>
        <w:tc>
          <w:tcPr>
            <w:tcW w:w="2268" w:type="dxa"/>
            <w:tcBorders>
              <w:top w:val="nil"/>
              <w:left w:val="nil"/>
              <w:bottom w:val="nil"/>
              <w:right w:val="nil"/>
            </w:tcBorders>
            <w:shd w:val="clear" w:color="auto" w:fill="auto"/>
            <w:noWrap/>
            <w:hideMark/>
          </w:tcPr>
          <w:p w14:paraId="471AB913"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Standards.5</w:t>
            </w:r>
          </w:p>
        </w:tc>
        <w:tc>
          <w:tcPr>
            <w:tcW w:w="7655" w:type="dxa"/>
            <w:tcBorders>
              <w:top w:val="nil"/>
              <w:left w:val="nil"/>
              <w:bottom w:val="nil"/>
              <w:right w:val="nil"/>
            </w:tcBorders>
            <w:shd w:val="clear" w:color="auto" w:fill="auto"/>
            <w:vAlign w:val="center"/>
            <w:hideMark/>
          </w:tcPr>
          <w:p w14:paraId="673AECD6" w14:textId="759241B1" w:rsidR="00511931" w:rsidRPr="00511931" w:rsidRDefault="00511931" w:rsidP="00194F71">
            <w:pPr>
              <w:spacing w:after="0" w:line="240" w:lineRule="auto"/>
              <w:rPr>
                <w:rFonts w:ascii="Arial" w:eastAsia="Times New Roman" w:hAnsi="Arial" w:cs="Arial"/>
                <w:color w:val="000000"/>
              </w:rPr>
            </w:pPr>
            <w:r w:rsidRPr="00511931">
              <w:rPr>
                <w:rFonts w:ascii="Arial" w:eastAsia="Times New Roman" w:hAnsi="Arial" w:cs="Arial"/>
                <w:color w:val="000000"/>
              </w:rPr>
              <w:t xml:space="preserve">Support either “classroom” or one to one training for presumptive standards delegates (or those dealing with standards including back-office staff) from SMEs or Universities. This may require having a basic organization and some instructors. </w:t>
            </w:r>
            <w:r w:rsidRPr="00511931">
              <w:rPr>
                <w:rFonts w:ascii="Arial" w:eastAsia="Times New Roman" w:hAnsi="Arial" w:cs="Arial"/>
                <w:color w:val="000000"/>
              </w:rPr>
              <w:br/>
            </w:r>
            <w:r w:rsidRPr="00511931">
              <w:rPr>
                <w:rFonts w:ascii="Arial" w:eastAsia="Times New Roman" w:hAnsi="Arial" w:cs="Arial"/>
                <w:color w:val="000000"/>
              </w:rPr>
              <w:br/>
              <w:t xml:space="preserve">Maximum use should be made of ETSI’s educational materials. It should be noted that ETSI have agreed to further develop its training material, this should be completed by December 2024. As a key member of the ETSI board, DSIT can directly influence the areas covered. </w:t>
            </w:r>
            <w:r w:rsidRPr="00511931">
              <w:rPr>
                <w:rFonts w:ascii="Arial" w:eastAsia="Times New Roman" w:hAnsi="Arial" w:cs="Arial"/>
                <w:color w:val="000000"/>
              </w:rPr>
              <w:br/>
            </w:r>
            <w:r w:rsidR="00194F71">
              <w:rPr>
                <w:rFonts w:ascii="Arial" w:eastAsia="Times New Roman" w:hAnsi="Arial" w:cs="Arial"/>
                <w:color w:val="000000"/>
              </w:rPr>
              <w:br/>
            </w:r>
            <w:r w:rsidRPr="00511931">
              <w:rPr>
                <w:rFonts w:ascii="Arial" w:eastAsia="Times New Roman" w:hAnsi="Arial" w:cs="Arial"/>
                <w:color w:val="000000"/>
              </w:rPr>
              <w:t xml:space="preserve">Should cover both hard and soft skills. </w:t>
            </w:r>
            <w:r w:rsidRPr="00511931">
              <w:rPr>
                <w:rFonts w:ascii="Arial" w:eastAsia="Times New Roman" w:hAnsi="Arial" w:cs="Arial"/>
                <w:color w:val="000000"/>
              </w:rPr>
              <w:br/>
              <w:t xml:space="preserve">Also cover new tools for contribution / IP intelligent searching (e.g. AI based) </w:t>
            </w:r>
            <w:r w:rsidRPr="00511931">
              <w:rPr>
                <w:rFonts w:ascii="Arial" w:eastAsia="Times New Roman" w:hAnsi="Arial" w:cs="Arial"/>
                <w:color w:val="000000"/>
              </w:rPr>
              <w:br/>
              <w:t xml:space="preserve">Universities with existing experience could contribute to this program. </w:t>
            </w:r>
            <w:r w:rsidRPr="00511931">
              <w:rPr>
                <w:rFonts w:ascii="Arial" w:eastAsia="Times New Roman" w:hAnsi="Arial" w:cs="Arial"/>
                <w:color w:val="000000"/>
              </w:rPr>
              <w:br/>
            </w:r>
            <w:r w:rsidR="00194F71">
              <w:rPr>
                <w:rFonts w:ascii="Arial" w:eastAsia="Times New Roman" w:hAnsi="Arial" w:cs="Arial"/>
                <w:color w:val="000000"/>
              </w:rPr>
              <w:br/>
            </w:r>
            <w:r w:rsidRPr="00511931">
              <w:rPr>
                <w:rFonts w:ascii="Arial" w:eastAsia="Times New Roman" w:hAnsi="Arial" w:cs="Arial"/>
                <w:color w:val="000000"/>
              </w:rPr>
              <w:t xml:space="preserve">Build a database of experienced standards delegates willing to provide some level of feedback or mentorship to new delegates from SMEs and/or Universities on a voluntary basis (and pair with such mentors as needed, preferably on the same technical area or SDO) </w:t>
            </w:r>
            <w:r w:rsidRPr="00511931">
              <w:rPr>
                <w:rFonts w:ascii="Arial" w:eastAsia="Times New Roman" w:hAnsi="Arial" w:cs="Arial"/>
                <w:color w:val="000000"/>
              </w:rPr>
              <w:br/>
              <w:t xml:space="preserve">Such a database can comprise both current and past delegates (the second case may reduce the possibility of conflicts of interest). </w:t>
            </w:r>
            <w:r w:rsidRPr="00511931">
              <w:rPr>
                <w:rFonts w:ascii="Arial" w:eastAsia="Times New Roman" w:hAnsi="Arial" w:cs="Arial"/>
                <w:color w:val="000000"/>
              </w:rPr>
              <w:br/>
              <w:t xml:space="preserve">In the simplest model, only a pairing service is provided. </w:t>
            </w:r>
            <w:r w:rsidRPr="00511931">
              <w:rPr>
                <w:rFonts w:ascii="Arial" w:eastAsia="Times New Roman" w:hAnsi="Arial" w:cs="Arial"/>
                <w:color w:val="000000"/>
              </w:rPr>
              <w:br/>
            </w:r>
            <w:r w:rsidR="00194F71">
              <w:rPr>
                <w:rFonts w:ascii="Arial" w:eastAsia="Times New Roman" w:hAnsi="Arial" w:cs="Arial"/>
                <w:color w:val="000000"/>
              </w:rPr>
              <w:br/>
            </w:r>
            <w:r w:rsidRPr="00511931">
              <w:rPr>
                <w:rFonts w:ascii="Arial" w:eastAsia="Times New Roman" w:hAnsi="Arial" w:cs="Arial"/>
                <w:color w:val="000000"/>
              </w:rPr>
              <w:t xml:space="preserve">Support workshop style meetings on specific topics e.g. “how to write a WID (Work Item Description) and have it approved in 3GPP or ETSI”. </w:t>
            </w:r>
            <w:r w:rsidRPr="00511931">
              <w:rPr>
                <w:rFonts w:ascii="Arial" w:eastAsia="Times New Roman" w:hAnsi="Arial" w:cs="Arial"/>
                <w:color w:val="000000"/>
              </w:rPr>
              <w:br/>
              <w:t xml:space="preserve">This could also make good use of standards delegates’ willingness to share their expertise and experiences. </w:t>
            </w:r>
            <w:r w:rsidRPr="00511931">
              <w:rPr>
                <w:rFonts w:ascii="Arial" w:eastAsia="Times New Roman" w:hAnsi="Arial" w:cs="Arial"/>
                <w:color w:val="000000"/>
              </w:rPr>
              <w:br/>
              <w:t xml:space="preserve">In time, this could also be extended to topics of more interest to presumptive standards leaders such as “chairing a 3GPP standards meeting” etc. </w:t>
            </w:r>
          </w:p>
        </w:tc>
      </w:tr>
    </w:tbl>
    <w:p w14:paraId="42CF004B" w14:textId="02C74D44" w:rsidR="00511931" w:rsidRDefault="00511931" w:rsidP="00511931">
      <w:pPr>
        <w:pStyle w:val="Heading5"/>
      </w:pPr>
      <w:r>
        <w:t>Core</w:t>
      </w:r>
    </w:p>
    <w:tbl>
      <w:tblPr>
        <w:tblW w:w="9923" w:type="dxa"/>
        <w:tblLook w:val="04A0" w:firstRow="1" w:lastRow="0" w:firstColumn="1" w:lastColumn="0" w:noHBand="0" w:noVBand="1"/>
      </w:tblPr>
      <w:tblGrid>
        <w:gridCol w:w="2268"/>
        <w:gridCol w:w="7655"/>
      </w:tblGrid>
      <w:tr w:rsidR="00511931" w:rsidRPr="00511931" w14:paraId="042227E9" w14:textId="77777777" w:rsidTr="00511931">
        <w:trPr>
          <w:trHeight w:val="1450"/>
        </w:trPr>
        <w:tc>
          <w:tcPr>
            <w:tcW w:w="2268" w:type="dxa"/>
            <w:tcBorders>
              <w:top w:val="nil"/>
              <w:left w:val="nil"/>
              <w:bottom w:val="nil"/>
              <w:right w:val="nil"/>
            </w:tcBorders>
            <w:shd w:val="clear" w:color="auto" w:fill="auto"/>
            <w:noWrap/>
            <w:hideMark/>
          </w:tcPr>
          <w:p w14:paraId="47A1E79E"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t>Core Networking Technologies.4</w:t>
            </w:r>
          </w:p>
        </w:tc>
        <w:tc>
          <w:tcPr>
            <w:tcW w:w="7655" w:type="dxa"/>
            <w:tcBorders>
              <w:top w:val="nil"/>
              <w:left w:val="nil"/>
              <w:bottom w:val="nil"/>
              <w:right w:val="nil"/>
            </w:tcBorders>
            <w:shd w:val="clear" w:color="auto" w:fill="auto"/>
            <w:vAlign w:val="center"/>
            <w:hideMark/>
          </w:tcPr>
          <w:p w14:paraId="293F801A" w14:textId="77777777" w:rsidR="00511931" w:rsidRPr="00511931" w:rsidRDefault="00511931" w:rsidP="00194F71">
            <w:pPr>
              <w:spacing w:after="0" w:line="240" w:lineRule="auto"/>
              <w:rPr>
                <w:rFonts w:eastAsia="Times New Roman" w:cs="Times New Roman"/>
                <w:color w:val="000000"/>
              </w:rPr>
            </w:pPr>
            <w:r w:rsidRPr="00511931">
              <w:rPr>
                <w:rFonts w:eastAsia="Times New Roman" w:cs="Times New Roman"/>
                <w:b/>
                <w:bCs/>
                <w:color w:val="000000"/>
              </w:rPr>
              <w:t>Accelerate Transition from Research to Market</w:t>
            </w:r>
            <w:r w:rsidRPr="00511931">
              <w:rPr>
                <w:rFonts w:eastAsia="Times New Roman" w:cs="Times New Roman"/>
                <w:color w:val="000000"/>
              </w:rPr>
              <w:br/>
              <w:t xml:space="preserve">Develop structured funded programmes to provide academic researchers with the expertise, knowledge and training needed to convert their research into technologies, products and services in this key sector of the global </w:t>
            </w:r>
            <w:proofErr w:type="gramStart"/>
            <w:r w:rsidRPr="00511931">
              <w:rPr>
                <w:rFonts w:eastAsia="Times New Roman" w:cs="Times New Roman"/>
                <w:color w:val="000000"/>
              </w:rPr>
              <w:t>economy, and</w:t>
            </w:r>
            <w:proofErr w:type="gramEnd"/>
            <w:r w:rsidRPr="00511931">
              <w:rPr>
                <w:rFonts w:eastAsia="Times New Roman" w:cs="Times New Roman"/>
                <w:color w:val="000000"/>
              </w:rPr>
              <w:t xml:space="preserve"> create pipeline to move ideas out of the university lab and into the commercial market.</w:t>
            </w:r>
          </w:p>
        </w:tc>
      </w:tr>
      <w:tr w:rsidR="00511931" w:rsidRPr="00511931" w14:paraId="3C72C0C3" w14:textId="77777777" w:rsidTr="00511931">
        <w:trPr>
          <w:trHeight w:val="4640"/>
        </w:trPr>
        <w:tc>
          <w:tcPr>
            <w:tcW w:w="2268" w:type="dxa"/>
            <w:tcBorders>
              <w:top w:val="nil"/>
              <w:left w:val="nil"/>
              <w:bottom w:val="nil"/>
              <w:right w:val="nil"/>
            </w:tcBorders>
            <w:shd w:val="clear" w:color="auto" w:fill="auto"/>
            <w:noWrap/>
            <w:hideMark/>
          </w:tcPr>
          <w:p w14:paraId="2D61CD8B" w14:textId="77777777" w:rsidR="00511931" w:rsidRPr="00511931" w:rsidRDefault="00511931" w:rsidP="00511931">
            <w:pPr>
              <w:spacing w:after="0" w:line="240" w:lineRule="auto"/>
              <w:rPr>
                <w:rFonts w:eastAsia="Times New Roman" w:cs="Times New Roman"/>
                <w:color w:val="000000"/>
              </w:rPr>
            </w:pPr>
            <w:r w:rsidRPr="00511931">
              <w:rPr>
                <w:rFonts w:eastAsia="Times New Roman" w:cs="Times New Roman"/>
                <w:color w:val="000000"/>
              </w:rPr>
              <w:lastRenderedPageBreak/>
              <w:t>Core Networking Technologies.5</w:t>
            </w:r>
          </w:p>
        </w:tc>
        <w:tc>
          <w:tcPr>
            <w:tcW w:w="7655" w:type="dxa"/>
            <w:tcBorders>
              <w:top w:val="nil"/>
              <w:left w:val="nil"/>
              <w:bottom w:val="nil"/>
              <w:right w:val="nil"/>
            </w:tcBorders>
            <w:shd w:val="clear" w:color="auto" w:fill="auto"/>
            <w:vAlign w:val="center"/>
            <w:hideMark/>
          </w:tcPr>
          <w:p w14:paraId="1C17144E" w14:textId="77777777" w:rsidR="00511931" w:rsidRPr="00511931" w:rsidRDefault="00511931" w:rsidP="00194F71">
            <w:pPr>
              <w:spacing w:after="0" w:line="240" w:lineRule="auto"/>
              <w:rPr>
                <w:rFonts w:eastAsia="Times New Roman" w:cs="Times New Roman"/>
                <w:color w:val="000000"/>
              </w:rPr>
            </w:pPr>
            <w:r w:rsidRPr="00511931">
              <w:rPr>
                <w:rFonts w:eastAsia="Times New Roman" w:cs="Times New Roman"/>
                <w:color w:val="000000"/>
              </w:rPr>
              <w:t>Greater technology skills are required across the UK. The UK has some significant successes, such as banking and video games, but there needs to be stronger, capable technology skills in telecommunications, specifically in infrastructure, computer science (including software engineering), semiconductors, and optical technologies. The UK has some expertise in the integration of complex systems, and this is a strength to build upon, but it is still niche.</w:t>
            </w:r>
            <w:r w:rsidRPr="00511931">
              <w:rPr>
                <w:rFonts w:ascii="Times New Roman" w:eastAsia="Times New Roman" w:hAnsi="Times New Roman" w:cs="Times New Roman"/>
                <w:color w:val="000000"/>
              </w:rPr>
              <w:t> </w:t>
            </w:r>
            <w:r w:rsidRPr="00511931">
              <w:rPr>
                <w:rFonts w:eastAsia="Times New Roman" w:cs="Times New Roman"/>
                <w:color w:val="000000"/>
              </w:rPr>
              <w:t xml:space="preserve"> </w:t>
            </w:r>
            <w:r w:rsidRPr="00511931">
              <w:rPr>
                <w:rFonts w:eastAsia="Times New Roman" w:cs="Times New Roman"/>
                <w:color w:val="000000"/>
              </w:rPr>
              <w:br/>
              <w:t xml:space="preserve">The EWG considers that the UK has a severe problem with respect to developing the technology skills in the scope of this EWG. Finding people who can understand how to build things is becoming harder and harder.  We need to figure out how we sell the “mission”. </w:t>
            </w:r>
            <w:r w:rsidRPr="00511931">
              <w:rPr>
                <w:rFonts w:eastAsia="Times New Roman" w:cs="Times New Roman"/>
                <w:color w:val="000000"/>
              </w:rPr>
              <w:br/>
              <w:t xml:space="preserve">Initiatives should be sought to improve supply of trained engineers by making telecoms network engineering more attractive as a long-term career path, rather than opting for other STEM career areas. Note that the complexity and diversity of the national and international technology and systems landscape is such that future trained engineers could come from a variety of engineering, mathematical, and science backgrounds, and not just traditional electrical engineering backgrounds. </w:t>
            </w:r>
          </w:p>
        </w:tc>
      </w:tr>
    </w:tbl>
    <w:p w14:paraId="29D68618" w14:textId="77777777" w:rsidR="00511931" w:rsidRDefault="00511931" w:rsidP="00511931"/>
    <w:p w14:paraId="4DD1B741" w14:textId="77777777" w:rsidR="002E334B" w:rsidRDefault="000469FC" w:rsidP="003A32B0">
      <w:pPr>
        <w:pStyle w:val="AnnexHeading3"/>
      </w:pPr>
      <w:r>
        <w:t>Commercialisation</w:t>
      </w:r>
    </w:p>
    <w:p w14:paraId="7BEFB887" w14:textId="7F9382BE" w:rsidR="00D2426D" w:rsidRDefault="002E334B" w:rsidP="00D2426D">
      <w:pPr>
        <w:rPr>
          <w:b/>
          <w:bCs/>
        </w:rPr>
      </w:pPr>
      <w:r>
        <w:rPr>
          <w:b/>
          <w:bCs/>
        </w:rPr>
        <w:t xml:space="preserve">24: </w:t>
      </w:r>
      <w:r w:rsidRPr="002E334B">
        <w:t>[</w:t>
      </w:r>
      <w:r w:rsidR="00D2426D" w:rsidRPr="002E334B">
        <w:t>12 Wireless; 1 Network Management</w:t>
      </w:r>
      <w:r w:rsidRPr="002E334B">
        <w:t xml:space="preserve">, </w:t>
      </w:r>
      <w:r w:rsidR="00194F71">
        <w:t>2</w:t>
      </w:r>
      <w:r w:rsidRPr="002E334B">
        <w:t xml:space="preserve"> Security, </w:t>
      </w:r>
      <w:r w:rsidR="00194F71">
        <w:t>1</w:t>
      </w:r>
      <w:r w:rsidRPr="002E334B">
        <w:t xml:space="preserve"> </w:t>
      </w:r>
      <w:r w:rsidR="00194F71">
        <w:t>Academic SWG</w:t>
      </w:r>
      <w:r w:rsidRPr="002E334B">
        <w:t xml:space="preserve">, </w:t>
      </w:r>
      <w:r w:rsidR="00194F71">
        <w:t>3</w:t>
      </w:r>
      <w:r w:rsidRPr="002E334B">
        <w:t xml:space="preserve"> Core]</w:t>
      </w:r>
      <w:r w:rsidR="00D2426D" w:rsidRPr="230B78A8">
        <w:rPr>
          <w:b/>
          <w:bCs/>
        </w:rPr>
        <w:t xml:space="preserve"> </w:t>
      </w:r>
    </w:p>
    <w:p w14:paraId="7F18E6BC" w14:textId="75A9EE09" w:rsidR="000469FC" w:rsidRDefault="000469FC" w:rsidP="00D2426D">
      <w:pPr>
        <w:pStyle w:val="Heading4"/>
      </w:pPr>
      <w:r>
        <w:t>Summary</w:t>
      </w:r>
    </w:p>
    <w:p w14:paraId="7958BA7F" w14:textId="77777777" w:rsidR="000469FC" w:rsidRDefault="000469FC" w:rsidP="000A5B8E">
      <w:pPr>
        <w:pStyle w:val="ListParagraph"/>
        <w:numPr>
          <w:ilvl w:val="0"/>
          <w:numId w:val="1"/>
        </w:numPr>
        <w:spacing w:after="0"/>
        <w:contextualSpacing/>
      </w:pPr>
      <w:r w:rsidRPr="5CCDF5B0">
        <w:rPr>
          <w:b/>
          <w:lang w:val="en-US"/>
        </w:rPr>
        <w:t>Focus on a dynamic and integrated R&amp;D ecosystem</w:t>
      </w:r>
      <w:r w:rsidRPr="5CCDF5B0">
        <w:rPr>
          <w:lang w:val="en-US"/>
        </w:rPr>
        <w:t xml:space="preserve">: Support and facilitate R&amp;D producing </w:t>
      </w:r>
      <w:proofErr w:type="spellStart"/>
      <w:r w:rsidRPr="5CCDF5B0">
        <w:rPr>
          <w:lang w:val="en-US"/>
        </w:rPr>
        <w:t>organisations</w:t>
      </w:r>
      <w:proofErr w:type="spellEnd"/>
      <w:r w:rsidRPr="5CCDF5B0">
        <w:rPr>
          <w:lang w:val="en-US"/>
        </w:rPr>
        <w:t xml:space="preserve"> (such as universities, start-ups and SMEs) to push their research and innovations into large international </w:t>
      </w:r>
      <w:proofErr w:type="spellStart"/>
      <w:r w:rsidRPr="5CCDF5B0">
        <w:rPr>
          <w:lang w:val="en-US"/>
        </w:rPr>
        <w:t>organisations</w:t>
      </w:r>
      <w:proofErr w:type="spellEnd"/>
      <w:r w:rsidRPr="5CCDF5B0">
        <w:rPr>
          <w:lang w:val="en-US"/>
        </w:rPr>
        <w:t xml:space="preserve"> and operators (Wireless 1, 2, 11, 18, 50, 52)</w:t>
      </w:r>
    </w:p>
    <w:p w14:paraId="5BF7923F" w14:textId="77777777" w:rsidR="000469FC" w:rsidRDefault="000469FC" w:rsidP="000A5B8E">
      <w:pPr>
        <w:pStyle w:val="ListParagraph"/>
        <w:numPr>
          <w:ilvl w:val="0"/>
          <w:numId w:val="1"/>
        </w:numPr>
        <w:spacing w:after="0"/>
        <w:contextualSpacing/>
      </w:pPr>
      <w:r w:rsidRPr="0001373B">
        <w:rPr>
          <w:b/>
        </w:rPr>
        <w:t>Incentivise UK network operators</w:t>
      </w:r>
      <w:r>
        <w:t xml:space="preserve"> to play a bigger role in ensuring a pull-through of UK innovation into UK networks (could be achieved by 1) tax credits, or 2) direct funding for qualifying adoption of UK-born technology into their commercial networks) (Wireless 53)</w:t>
      </w:r>
    </w:p>
    <w:p w14:paraId="43B25B52" w14:textId="77777777" w:rsidR="000469FC" w:rsidRDefault="000469FC" w:rsidP="000A5B8E">
      <w:pPr>
        <w:pStyle w:val="ListParagraph"/>
        <w:numPr>
          <w:ilvl w:val="0"/>
          <w:numId w:val="1"/>
        </w:numPr>
        <w:spacing w:after="0"/>
        <w:contextualSpacing/>
      </w:pPr>
      <w:r w:rsidRPr="00FD63F5">
        <w:t xml:space="preserve">Support for universities </w:t>
      </w:r>
      <w:r>
        <w:t xml:space="preserve">specifically: </w:t>
      </w:r>
    </w:p>
    <w:p w14:paraId="2C6629DD" w14:textId="77777777" w:rsidR="000469FC" w:rsidRDefault="000469FC" w:rsidP="000A5B8E">
      <w:pPr>
        <w:pStyle w:val="ListParagraph"/>
        <w:numPr>
          <w:ilvl w:val="1"/>
          <w:numId w:val="1"/>
        </w:numPr>
        <w:spacing w:after="0"/>
        <w:contextualSpacing/>
      </w:pPr>
      <w:r w:rsidRPr="578865B7">
        <w:t>Government could invest to protect valuable IP then partner with the supply chain to take it to market. Another model would be to recover the investment by licencing the IP (Wireless 18)</w:t>
      </w:r>
    </w:p>
    <w:p w14:paraId="6660CB4A" w14:textId="77777777" w:rsidR="000469FC" w:rsidRDefault="000469FC" w:rsidP="000A5B8E">
      <w:pPr>
        <w:pStyle w:val="ListParagraph"/>
        <w:numPr>
          <w:ilvl w:val="1"/>
          <w:numId w:val="1"/>
        </w:numPr>
        <w:spacing w:after="0"/>
        <w:contextualSpacing/>
      </w:pPr>
      <w:r w:rsidRPr="578865B7">
        <w:t>“Spin-in” companies, which conduct engineering development and testing in the universities (with reciprocal support from university engineers to mentor, test and support those companies) are recommended as an example of best practice (Wireless 50)</w:t>
      </w:r>
    </w:p>
    <w:p w14:paraId="2A63C514" w14:textId="77777777" w:rsidR="000469FC" w:rsidRDefault="000469FC" w:rsidP="000A5B8E">
      <w:pPr>
        <w:pStyle w:val="ListParagraph"/>
        <w:numPr>
          <w:ilvl w:val="1"/>
          <w:numId w:val="1"/>
        </w:numPr>
        <w:spacing w:after="0"/>
        <w:contextualSpacing/>
      </w:pPr>
      <w:r w:rsidRPr="578865B7">
        <w:t xml:space="preserve">A national funding pool to top up university funds for research (Wireless 52) </w:t>
      </w:r>
    </w:p>
    <w:p w14:paraId="508C5905" w14:textId="77777777" w:rsidR="000469FC" w:rsidRDefault="000469FC" w:rsidP="000A5B8E">
      <w:pPr>
        <w:pStyle w:val="ListParagraph"/>
        <w:numPr>
          <w:ilvl w:val="0"/>
          <w:numId w:val="1"/>
        </w:numPr>
        <w:spacing w:after="0"/>
        <w:contextualSpacing/>
        <w:rPr>
          <w:lang w:val="en-US"/>
        </w:rPr>
      </w:pPr>
      <w:r w:rsidRPr="54C4349E">
        <w:rPr>
          <w:b/>
          <w:bCs/>
          <w:lang w:val="en-US"/>
        </w:rPr>
        <w:t>R&amp;D Themes</w:t>
      </w:r>
      <w:r w:rsidRPr="54C4349E">
        <w:rPr>
          <w:lang w:val="en-US"/>
        </w:rPr>
        <w:t xml:space="preserve">: Wireless EWG recommends R&amp;D efforts and </w:t>
      </w:r>
      <w:proofErr w:type="spellStart"/>
      <w:r w:rsidRPr="54C4349E">
        <w:rPr>
          <w:lang w:val="en-US"/>
        </w:rPr>
        <w:t>programmes</w:t>
      </w:r>
      <w:proofErr w:type="spellEnd"/>
      <w:r w:rsidRPr="54C4349E">
        <w:rPr>
          <w:lang w:val="en-US"/>
        </w:rPr>
        <w:t xml:space="preserve"> focused on Open RAN and 6G are recommended (Wireless 47, 49, 51), while Network Management recommends financial incentives to support investment in home grown Network Management capabilities and supply</w:t>
      </w:r>
    </w:p>
    <w:p w14:paraId="333FFCF8" w14:textId="77777777" w:rsidR="000469FC" w:rsidRDefault="000469FC" w:rsidP="000A5B8E">
      <w:pPr>
        <w:pStyle w:val="ListParagraph"/>
        <w:numPr>
          <w:ilvl w:val="0"/>
          <w:numId w:val="1"/>
        </w:numPr>
        <w:spacing w:after="0"/>
        <w:contextualSpacing/>
      </w:pPr>
      <w:r w:rsidRPr="00FD63F5">
        <w:t>Supply chains and brokerage</w:t>
      </w:r>
      <w:r w:rsidRPr="578865B7">
        <w:t>:</w:t>
      </w:r>
    </w:p>
    <w:p w14:paraId="38D87C01" w14:textId="77777777" w:rsidR="000469FC" w:rsidRDefault="000469FC" w:rsidP="000A5B8E">
      <w:pPr>
        <w:pStyle w:val="ListParagraph"/>
        <w:numPr>
          <w:ilvl w:val="1"/>
          <w:numId w:val="1"/>
        </w:numPr>
        <w:spacing w:after="0"/>
        <w:contextualSpacing/>
      </w:pPr>
      <w:r w:rsidRPr="578865B7">
        <w:t>Supply chains: incentivise suppliers to include UK supply chain into their networks, which could potentially lead to design into products that would then be sold in other territories (Wireless 15)</w:t>
      </w:r>
    </w:p>
    <w:p w14:paraId="6419F7E5" w14:textId="77777777" w:rsidR="000469FC" w:rsidRDefault="000469FC" w:rsidP="000A5B8E">
      <w:pPr>
        <w:pStyle w:val="ListParagraph"/>
        <w:numPr>
          <w:ilvl w:val="1"/>
          <w:numId w:val="1"/>
        </w:numPr>
        <w:spacing w:after="0"/>
        <w:contextualSpacing/>
      </w:pPr>
      <w:r w:rsidRPr="578865B7">
        <w:lastRenderedPageBreak/>
        <w:t xml:space="preserve">Brokerage (NM 9): </w:t>
      </w:r>
    </w:p>
    <w:p w14:paraId="5347FB9C" w14:textId="77777777" w:rsidR="000469FC" w:rsidRDefault="000469FC" w:rsidP="000A5B8E">
      <w:pPr>
        <w:pStyle w:val="ListParagraph"/>
        <w:numPr>
          <w:ilvl w:val="2"/>
          <w:numId w:val="1"/>
        </w:numPr>
        <w:spacing w:after="0"/>
        <w:contextualSpacing/>
      </w:pPr>
      <w:r>
        <w:t xml:space="preserve">For data exchange between telcos domestically and internationally </w:t>
      </w:r>
    </w:p>
    <w:p w14:paraId="0B8C6D56" w14:textId="77777777" w:rsidR="000469FC" w:rsidRDefault="000469FC" w:rsidP="000A5B8E">
      <w:pPr>
        <w:pStyle w:val="ListParagraph"/>
        <w:numPr>
          <w:ilvl w:val="2"/>
          <w:numId w:val="1"/>
        </w:numPr>
        <w:spacing w:after="0"/>
        <w:contextualSpacing/>
      </w:pPr>
      <w:r w:rsidRPr="578865B7">
        <w:t xml:space="preserve">For data insight services based on AI and experience operating networks </w:t>
      </w:r>
    </w:p>
    <w:p w14:paraId="254B31AB" w14:textId="77777777" w:rsidR="000469FC" w:rsidRDefault="000469FC" w:rsidP="000A5B8E">
      <w:pPr>
        <w:pStyle w:val="ListParagraph"/>
        <w:numPr>
          <w:ilvl w:val="2"/>
          <w:numId w:val="1"/>
        </w:numPr>
        <w:spacing w:after="0"/>
        <w:contextualSpacing/>
      </w:pPr>
      <w:r w:rsidRPr="578865B7">
        <w:t xml:space="preserve">For systems integration services based on open APIs and complexity management </w:t>
      </w:r>
    </w:p>
    <w:p w14:paraId="50BD3427" w14:textId="77777777" w:rsidR="000469FC" w:rsidRDefault="000469FC" w:rsidP="000A5B8E">
      <w:pPr>
        <w:pStyle w:val="ListParagraph"/>
        <w:numPr>
          <w:ilvl w:val="2"/>
          <w:numId w:val="1"/>
        </w:numPr>
        <w:spacing w:after="0"/>
        <w:contextualSpacing/>
      </w:pPr>
      <w:r>
        <w:t>Leverage Best practice from UK parallel industries 2T/1T London exchange, other Financial Services, Pharma, &amp; Legal</w:t>
      </w:r>
    </w:p>
    <w:p w14:paraId="51A3B53B" w14:textId="77777777" w:rsidR="000469FC" w:rsidRDefault="000469FC" w:rsidP="00D2426D">
      <w:pPr>
        <w:pStyle w:val="Heading5"/>
      </w:pPr>
      <w:r w:rsidRPr="230B78A8">
        <w:t>Wireless</w:t>
      </w:r>
    </w:p>
    <w:p w14:paraId="106C6F81" w14:textId="77777777" w:rsidR="000469FC" w:rsidRDefault="000469FC" w:rsidP="000469FC">
      <w:r>
        <w:t>1. Government, both national and local, needs to be the catalyst for high quality network deployment: high quality wide area wireless networks are an imperative for both economic growth and societal development."</w:t>
      </w:r>
    </w:p>
    <w:p w14:paraId="2AFE5DE3" w14:textId="77777777" w:rsidR="000469FC" w:rsidRDefault="000469FC" w:rsidP="000469FC">
      <w:r>
        <w:t>2. The public sector should underwrite the deployment and availability of network capability which the private sector can then leverage to deliver significant economic benefit.</w:t>
      </w:r>
    </w:p>
    <w:p w14:paraId="7B64A5E0" w14:textId="77777777" w:rsidR="000469FC" w:rsidRDefault="000469FC" w:rsidP="000469FC">
      <w:r>
        <w:t>11. Funding routes to be more obviously available to allow UK universities, startups and SMEs to push their research and innovations into large international organisations and operators.</w:t>
      </w:r>
    </w:p>
    <w:p w14:paraId="5F3C8F77" w14:textId="77777777" w:rsidR="000469FC" w:rsidRDefault="000469FC" w:rsidP="000469FC">
      <w:r>
        <w:t xml:space="preserve">15. Government procurement initiatives Although not the largest buyer of telecoms infrastructure the UK still has significant spending power, which could potentially be used to convince suppliers to include UK supply chain into their networks. If </w:t>
      </w:r>
      <w:proofErr w:type="gramStart"/>
      <w:r>
        <w:t>successful</w:t>
      </w:r>
      <w:proofErr w:type="gramEnd"/>
      <w:r>
        <w:t xml:space="preserve"> this could lead to design into products that would then be sold in other territories.</w:t>
      </w:r>
    </w:p>
    <w:p w14:paraId="3158A345" w14:textId="77777777" w:rsidR="000469FC" w:rsidRDefault="000469FC" w:rsidP="000469FC">
      <w:r>
        <w:t>18. Commercialising academic research. Once we have alignment between the academic and UK strategic roadmap the next issue to solve is the commercialisation of academic research, all too often the only option is a spin-out company which either fails due to lack of money or commercial acumen or quickly gets bought by large international companies. Could the Government invest to protect valuable IP then partner with the supply chain to take it to market? One model would be to recover the investment by licencing the IP.</w:t>
      </w:r>
    </w:p>
    <w:p w14:paraId="307C5C25" w14:textId="77777777" w:rsidR="000469FC" w:rsidRDefault="000469FC" w:rsidP="000469FC">
      <w:r>
        <w:t xml:space="preserve">47. The recommendations of the UK Government Wireless Infrastructure Strategy, and its Open RAN Principles, should be used to frame interventions that encourage adoption of new innovations, extending current programmes. </w:t>
      </w:r>
    </w:p>
    <w:p w14:paraId="2DE7B542" w14:textId="77777777" w:rsidR="000469FC" w:rsidRDefault="000469FC" w:rsidP="000469FC">
      <w:r>
        <w:t xml:space="preserve">48. The constraints placed upon dual use of results funded by civil research programmes may benefit from review. The Group feels this would encourage innovation in other areas. </w:t>
      </w:r>
    </w:p>
    <w:p w14:paraId="2D217933" w14:textId="77777777" w:rsidR="000469FC" w:rsidRDefault="000469FC" w:rsidP="000469FC">
      <w:r>
        <w:t xml:space="preserve">49. Open RAN should be fully embraced as an opportunity for good, applied (high TRL) R&amp;D as there are a good range of companies in the UK with relevant skills and ORAN should increase the opportunity to concentrate on a single element vs an end -to -end system. Also, it is more AI and software </w:t>
      </w:r>
      <w:proofErr w:type="gramStart"/>
      <w:r>
        <w:t>dependent</w:t>
      </w:r>
      <w:proofErr w:type="gramEnd"/>
      <w:r>
        <w:t xml:space="preserve"> so it is easier to grow than hardware dominant companies. This could be built on for 6G. </w:t>
      </w:r>
    </w:p>
    <w:p w14:paraId="7833534B" w14:textId="77777777" w:rsidR="000469FC" w:rsidRDefault="000469FC" w:rsidP="000469FC">
      <w:r>
        <w:t xml:space="preserve">50. Greater alignment between university research and facilities and industry could be assisted by “spin-in” companies, which conduct engineering development and testing in the universities and those universities should also have engineers dedicated to mentoring, testing and support of those companies, independent from their own research. Some universities already apply such a </w:t>
      </w:r>
      <w:proofErr w:type="gramStart"/>
      <w:r>
        <w:t>model</w:t>
      </w:r>
      <w:proofErr w:type="gramEnd"/>
      <w:r>
        <w:t xml:space="preserve"> but this could be more consistently applied as an example of best practice. </w:t>
      </w:r>
    </w:p>
    <w:p w14:paraId="640F662B" w14:textId="77777777" w:rsidR="000469FC" w:rsidRDefault="000469FC" w:rsidP="000469FC">
      <w:r>
        <w:t xml:space="preserve">51. The Government aspirations for UK involvement in 6G are </w:t>
      </w:r>
      <w:proofErr w:type="gramStart"/>
      <w:r>
        <w:t>welcome, but</w:t>
      </w:r>
      <w:proofErr w:type="gramEnd"/>
      <w:r>
        <w:t xml:space="preserve"> imply very near-term action on supporting companies to intersect with 6G standardisation and launch timescales.</w:t>
      </w:r>
    </w:p>
    <w:p w14:paraId="3DCF7EA0" w14:textId="77777777" w:rsidR="000469FC" w:rsidRDefault="000469FC" w:rsidP="000469FC">
      <w:r>
        <w:lastRenderedPageBreak/>
        <w:t xml:space="preserve">52. There should be incentives for universities based on implementation and impact dependent on financial output. A national funding pool to top up university funds for research would help. </w:t>
      </w:r>
    </w:p>
    <w:p w14:paraId="5C399564" w14:textId="77777777" w:rsidR="000469FC" w:rsidRDefault="000469FC" w:rsidP="000469FC">
      <w:r>
        <w:t>53. There is a need and opportunity for UK network operators and deployers to play a bigger role in ensuring a pull-through of UK innovation into UK networks, bringing operator benefits of early innovation and innovators benefits of a credible lighthouse deployment. One approach would be to grant operators credits in the form of tax credits or direct funding for qualifying adoption of UK-born technology into their commercial networks.</w:t>
      </w:r>
    </w:p>
    <w:p w14:paraId="2825124B" w14:textId="77777777" w:rsidR="000469FC" w:rsidRDefault="000469FC" w:rsidP="00D2426D">
      <w:pPr>
        <w:pStyle w:val="Heading5"/>
      </w:pPr>
      <w:r w:rsidRPr="230B78A8">
        <w:t>Network Management</w:t>
      </w:r>
    </w:p>
    <w:p w14:paraId="313B8F7A" w14:textId="77777777" w:rsidR="000469FC" w:rsidRDefault="000469FC" w:rsidP="000469FC">
      <w:r>
        <w:t>Rec 9 - Provide financial incentives to support investment in home grown NM capabilities and supply.</w:t>
      </w:r>
    </w:p>
    <w:p w14:paraId="54FC190E" w14:textId="77777777" w:rsidR="000469FC" w:rsidRDefault="000469FC" w:rsidP="000469FC">
      <w:r>
        <w:t xml:space="preserve">For example, the provision of brokerage &amp; Services. Bilateral agreements across all these agencies will not be feasible, is there an opportunity for the UK to create companies as trusted telecoms service brokers e.g. for data exchange between telcos &amp; </w:t>
      </w:r>
      <w:proofErr w:type="spellStart"/>
      <w:r>
        <w:t>techcos</w:t>
      </w:r>
      <w:proofErr w:type="spellEnd"/>
      <w:r>
        <w:t xml:space="preserve"> domestically and internationally, for data insight services based on AI and experience operating networks or for systems integration services based on open APIs and complexity management.  Leveraging best practice from UK parallel industries e.g. London exchange, other Financial Services, Pharma, &amp; Legal</w:t>
      </w:r>
    </w:p>
    <w:p w14:paraId="665A10D7" w14:textId="77777777" w:rsidR="000469FC" w:rsidRDefault="000469FC" w:rsidP="000469FC">
      <w:r>
        <w:t>Look for opportunities to establish UK as a telecoms service broker e.g.</w:t>
      </w:r>
    </w:p>
    <w:p w14:paraId="2844F162" w14:textId="77777777" w:rsidR="000469FC" w:rsidRDefault="000469FC" w:rsidP="000469FC">
      <w:r>
        <w:t>•        For data exchange between telcos domestically and internationally</w:t>
      </w:r>
    </w:p>
    <w:p w14:paraId="77ECF7F1" w14:textId="77777777" w:rsidR="000469FC" w:rsidRDefault="000469FC" w:rsidP="000469FC">
      <w:r>
        <w:t>•        For data insight services based on AI and experience operating networks</w:t>
      </w:r>
    </w:p>
    <w:p w14:paraId="58F0D35B" w14:textId="77777777" w:rsidR="000469FC" w:rsidRDefault="000469FC" w:rsidP="000469FC">
      <w:r>
        <w:t>•        For systems integration services based on open APIs and complexity management</w:t>
      </w:r>
    </w:p>
    <w:p w14:paraId="74295126" w14:textId="1AC22F5E" w:rsidR="000469FC" w:rsidRDefault="000469FC" w:rsidP="00194F71">
      <w:pPr>
        <w:ind w:left="567" w:hanging="567"/>
      </w:pPr>
      <w:r>
        <w:t>•        Leverage Best practice from UK parallel industries 2T/1T London exchange, other Financial Services, Pharma, &amp; Legal</w:t>
      </w:r>
      <w:r w:rsidR="00D2426D">
        <w:t xml:space="preserve"> </w:t>
      </w:r>
      <w:r>
        <w:t>"</w:t>
      </w:r>
    </w:p>
    <w:p w14:paraId="0AB68018" w14:textId="73CF1153" w:rsidR="00194F71" w:rsidRDefault="00194F71" w:rsidP="00194F71">
      <w:pPr>
        <w:pStyle w:val="Heading5"/>
      </w:pPr>
      <w:r>
        <w:t>Core</w:t>
      </w:r>
    </w:p>
    <w:tbl>
      <w:tblPr>
        <w:tblW w:w="9781" w:type="dxa"/>
        <w:tblLook w:val="04A0" w:firstRow="1" w:lastRow="0" w:firstColumn="1" w:lastColumn="0" w:noHBand="0" w:noVBand="1"/>
      </w:tblPr>
      <w:tblGrid>
        <w:gridCol w:w="2127"/>
        <w:gridCol w:w="7654"/>
      </w:tblGrid>
      <w:tr w:rsidR="00194F71" w:rsidRPr="00194F71" w14:paraId="4AA3D4F1" w14:textId="77777777" w:rsidTr="00194F71">
        <w:trPr>
          <w:trHeight w:val="1450"/>
        </w:trPr>
        <w:tc>
          <w:tcPr>
            <w:tcW w:w="2127" w:type="dxa"/>
            <w:tcBorders>
              <w:top w:val="nil"/>
              <w:left w:val="nil"/>
              <w:bottom w:val="nil"/>
              <w:right w:val="nil"/>
            </w:tcBorders>
            <w:shd w:val="clear" w:color="auto" w:fill="auto"/>
            <w:noWrap/>
            <w:hideMark/>
          </w:tcPr>
          <w:p w14:paraId="1EA299D2"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Core Networking Technologies.1</w:t>
            </w:r>
          </w:p>
        </w:tc>
        <w:tc>
          <w:tcPr>
            <w:tcW w:w="7654" w:type="dxa"/>
            <w:tcBorders>
              <w:top w:val="nil"/>
              <w:left w:val="nil"/>
              <w:bottom w:val="nil"/>
              <w:right w:val="nil"/>
            </w:tcBorders>
            <w:shd w:val="clear" w:color="auto" w:fill="auto"/>
            <w:hideMark/>
          </w:tcPr>
          <w:p w14:paraId="5EF3D0F3"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b/>
                <w:bCs/>
                <w:color w:val="000000"/>
              </w:rPr>
              <w:t>Scale</w:t>
            </w:r>
            <w:r w:rsidRPr="00194F71">
              <w:rPr>
                <w:rFonts w:eastAsia="Times New Roman" w:cs="Times New Roman"/>
                <w:color w:val="000000"/>
              </w:rPr>
              <w:br/>
              <w:t>The UK Market needs to be more significant to drive enough scale to create the industrial research and development needed to create significant national leadership or sovereign capability. Core networking technologies are pieces of a larger ecosystem of standard solutions, and scale is vital.</w:t>
            </w:r>
          </w:p>
        </w:tc>
      </w:tr>
      <w:tr w:rsidR="00194F71" w:rsidRPr="00194F71" w14:paraId="2A19426B" w14:textId="77777777" w:rsidTr="00194F71">
        <w:trPr>
          <w:trHeight w:val="1740"/>
        </w:trPr>
        <w:tc>
          <w:tcPr>
            <w:tcW w:w="2127" w:type="dxa"/>
            <w:tcBorders>
              <w:top w:val="nil"/>
              <w:left w:val="nil"/>
              <w:bottom w:val="nil"/>
              <w:right w:val="nil"/>
            </w:tcBorders>
            <w:shd w:val="clear" w:color="auto" w:fill="auto"/>
            <w:noWrap/>
            <w:hideMark/>
          </w:tcPr>
          <w:p w14:paraId="0A2CF327"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Core Networking Technologies.3</w:t>
            </w:r>
          </w:p>
        </w:tc>
        <w:tc>
          <w:tcPr>
            <w:tcW w:w="7654" w:type="dxa"/>
            <w:tcBorders>
              <w:top w:val="nil"/>
              <w:left w:val="nil"/>
              <w:bottom w:val="nil"/>
              <w:right w:val="nil"/>
            </w:tcBorders>
            <w:shd w:val="clear" w:color="auto" w:fill="auto"/>
            <w:hideMark/>
          </w:tcPr>
          <w:p w14:paraId="7978CB39"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b/>
                <w:bCs/>
                <w:color w:val="000000"/>
              </w:rPr>
              <w:t>Supporting Core Network and Services Research</w:t>
            </w:r>
            <w:r w:rsidRPr="00194F71">
              <w:rPr>
                <w:rFonts w:eastAsia="Times New Roman" w:cs="Times New Roman"/>
                <w:color w:val="000000"/>
              </w:rPr>
              <w:br/>
              <w:t>There is a growing need for greater coordination across the UK academic community. While there are many great and globally recognised universities within the ecosystem, too few of these have had sufficient investment to allow creating sustainable value for the UK through, for example:</w:t>
            </w:r>
            <w:r w:rsidRPr="00194F71">
              <w:rPr>
                <w:rFonts w:eastAsia="Times New Roman" w:cs="Times New Roman"/>
                <w:color w:val="000000"/>
              </w:rPr>
              <w:br/>
              <w:t>· sustained commercialisation of their research,</w:t>
            </w:r>
          </w:p>
        </w:tc>
      </w:tr>
      <w:tr w:rsidR="00194F71" w:rsidRPr="00194F71" w14:paraId="65EBCAC3" w14:textId="77777777" w:rsidTr="00194F71">
        <w:trPr>
          <w:trHeight w:val="1740"/>
        </w:trPr>
        <w:tc>
          <w:tcPr>
            <w:tcW w:w="2127" w:type="dxa"/>
            <w:tcBorders>
              <w:top w:val="nil"/>
              <w:left w:val="nil"/>
              <w:bottom w:val="nil"/>
              <w:right w:val="nil"/>
            </w:tcBorders>
            <w:shd w:val="clear" w:color="auto" w:fill="auto"/>
            <w:noWrap/>
            <w:hideMark/>
          </w:tcPr>
          <w:p w14:paraId="2615CE53" w14:textId="792A11F4"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Core Networking Technologies.2</w:t>
            </w:r>
          </w:p>
        </w:tc>
        <w:tc>
          <w:tcPr>
            <w:tcW w:w="7654" w:type="dxa"/>
            <w:tcBorders>
              <w:top w:val="nil"/>
              <w:left w:val="nil"/>
              <w:bottom w:val="nil"/>
              <w:right w:val="nil"/>
            </w:tcBorders>
            <w:shd w:val="clear" w:color="auto" w:fill="auto"/>
            <w:hideMark/>
          </w:tcPr>
          <w:p w14:paraId="2D991C9F" w14:textId="37341871" w:rsidR="00194F71" w:rsidRPr="00194F71" w:rsidRDefault="00194F71" w:rsidP="00194F71">
            <w:pPr>
              <w:spacing w:after="0" w:line="240" w:lineRule="auto"/>
              <w:rPr>
                <w:rFonts w:eastAsia="Times New Roman" w:cs="Times New Roman"/>
                <w:color w:val="000000"/>
              </w:rPr>
            </w:pPr>
            <w:r w:rsidRPr="00194F71">
              <w:rPr>
                <w:rFonts w:eastAsia="Times New Roman" w:cs="Times New Roman"/>
                <w:b/>
                <w:bCs/>
                <w:color w:val="000000"/>
              </w:rPr>
              <w:t>Better investment choices</w:t>
            </w:r>
            <w:r w:rsidRPr="00194F71">
              <w:rPr>
                <w:rFonts w:eastAsia="Times New Roman" w:cs="Times New Roman"/>
                <w:color w:val="000000"/>
              </w:rPr>
              <w:br/>
              <w:t>The UK has run a series of competitions to create opportunities such as 5G Testbeds but evidence of delivering significant sustainable value or accelerating 5G deployment in the UK has been sparse.</w:t>
            </w:r>
          </w:p>
        </w:tc>
      </w:tr>
    </w:tbl>
    <w:p w14:paraId="447544F0" w14:textId="5172AC94" w:rsidR="00194F71" w:rsidRDefault="00194F71" w:rsidP="00194F71">
      <w:pPr>
        <w:pStyle w:val="Heading5"/>
      </w:pPr>
      <w:r>
        <w:lastRenderedPageBreak/>
        <w:t>Security</w:t>
      </w:r>
    </w:p>
    <w:tbl>
      <w:tblPr>
        <w:tblW w:w="9781" w:type="dxa"/>
        <w:tblLook w:val="04A0" w:firstRow="1" w:lastRow="0" w:firstColumn="1" w:lastColumn="0" w:noHBand="0" w:noVBand="1"/>
      </w:tblPr>
      <w:tblGrid>
        <w:gridCol w:w="2127"/>
        <w:gridCol w:w="7654"/>
      </w:tblGrid>
      <w:tr w:rsidR="00194F71" w:rsidRPr="00194F71" w14:paraId="1AB0C376" w14:textId="77777777" w:rsidTr="00194F71">
        <w:trPr>
          <w:trHeight w:val="1160"/>
        </w:trPr>
        <w:tc>
          <w:tcPr>
            <w:tcW w:w="2127" w:type="dxa"/>
            <w:tcBorders>
              <w:top w:val="nil"/>
              <w:left w:val="nil"/>
              <w:bottom w:val="nil"/>
              <w:right w:val="nil"/>
            </w:tcBorders>
            <w:shd w:val="clear" w:color="auto" w:fill="auto"/>
            <w:noWrap/>
            <w:hideMark/>
          </w:tcPr>
          <w:p w14:paraId="21CE943A"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Security.2</w:t>
            </w:r>
          </w:p>
        </w:tc>
        <w:tc>
          <w:tcPr>
            <w:tcW w:w="7654" w:type="dxa"/>
            <w:tcBorders>
              <w:top w:val="nil"/>
              <w:left w:val="nil"/>
              <w:bottom w:val="nil"/>
              <w:right w:val="nil"/>
            </w:tcBorders>
            <w:shd w:val="clear" w:color="auto" w:fill="auto"/>
            <w:hideMark/>
          </w:tcPr>
          <w:p w14:paraId="0D193271"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 xml:space="preserve">Better target public investment in new and different ways to try to deliver specific outcomes (and more clearly and directly define and measure the outcomes we seek), and to understand </w:t>
            </w:r>
            <w:proofErr w:type="gramStart"/>
            <w:r w:rsidRPr="00194F71">
              <w:rPr>
                <w:rFonts w:eastAsia="Times New Roman" w:cs="Times New Roman"/>
                <w:color w:val="000000"/>
              </w:rPr>
              <w:t>whether or not</w:t>
            </w:r>
            <w:proofErr w:type="gramEnd"/>
            <w:r w:rsidRPr="00194F71">
              <w:rPr>
                <w:rFonts w:eastAsia="Times New Roman" w:cs="Times New Roman"/>
                <w:color w:val="000000"/>
              </w:rPr>
              <w:t xml:space="preserve"> our R&amp;D investment is feeding through to commercially deployed and available products at-scale. </w:t>
            </w:r>
          </w:p>
        </w:tc>
      </w:tr>
      <w:tr w:rsidR="00194F71" w:rsidRPr="00194F71" w14:paraId="539DC9B4" w14:textId="77777777" w:rsidTr="00194F71">
        <w:trPr>
          <w:trHeight w:val="870"/>
        </w:trPr>
        <w:tc>
          <w:tcPr>
            <w:tcW w:w="2127" w:type="dxa"/>
            <w:tcBorders>
              <w:top w:val="nil"/>
              <w:left w:val="nil"/>
              <w:bottom w:val="nil"/>
              <w:right w:val="nil"/>
            </w:tcBorders>
            <w:shd w:val="clear" w:color="auto" w:fill="auto"/>
            <w:noWrap/>
            <w:hideMark/>
          </w:tcPr>
          <w:p w14:paraId="0A47585E"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Security.11</w:t>
            </w:r>
          </w:p>
        </w:tc>
        <w:tc>
          <w:tcPr>
            <w:tcW w:w="7654" w:type="dxa"/>
            <w:tcBorders>
              <w:top w:val="nil"/>
              <w:left w:val="nil"/>
              <w:bottom w:val="nil"/>
              <w:right w:val="nil"/>
            </w:tcBorders>
            <w:shd w:val="clear" w:color="auto" w:fill="auto"/>
            <w:hideMark/>
          </w:tcPr>
          <w:p w14:paraId="6E15C119"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We suggest some areas for applied R&amp;D, which should be focused on delivering real-world industry adoption and uptake of enhanced security measures as part of products and networks.</w:t>
            </w:r>
          </w:p>
        </w:tc>
      </w:tr>
    </w:tbl>
    <w:p w14:paraId="31A63E6B" w14:textId="1244FF14" w:rsidR="00194F71" w:rsidRDefault="00194F71" w:rsidP="00194F71">
      <w:pPr>
        <w:pStyle w:val="Heading5"/>
      </w:pPr>
      <w:r>
        <w:t>Academic SWG</w:t>
      </w:r>
    </w:p>
    <w:tbl>
      <w:tblPr>
        <w:tblW w:w="9781" w:type="dxa"/>
        <w:tblLook w:val="04A0" w:firstRow="1" w:lastRow="0" w:firstColumn="1" w:lastColumn="0" w:noHBand="0" w:noVBand="1"/>
      </w:tblPr>
      <w:tblGrid>
        <w:gridCol w:w="2127"/>
        <w:gridCol w:w="7654"/>
      </w:tblGrid>
      <w:tr w:rsidR="00194F71" w:rsidRPr="00194F71" w14:paraId="04DF48A2" w14:textId="77777777" w:rsidTr="00194F71">
        <w:trPr>
          <w:trHeight w:val="580"/>
        </w:trPr>
        <w:tc>
          <w:tcPr>
            <w:tcW w:w="2127" w:type="dxa"/>
            <w:tcBorders>
              <w:top w:val="nil"/>
              <w:left w:val="nil"/>
              <w:bottom w:val="nil"/>
              <w:right w:val="nil"/>
            </w:tcBorders>
            <w:shd w:val="clear" w:color="auto" w:fill="auto"/>
            <w:noWrap/>
            <w:hideMark/>
          </w:tcPr>
          <w:p w14:paraId="674FCE56"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Academic SWG.8</w:t>
            </w:r>
          </w:p>
        </w:tc>
        <w:tc>
          <w:tcPr>
            <w:tcW w:w="7654" w:type="dxa"/>
            <w:tcBorders>
              <w:top w:val="nil"/>
              <w:left w:val="nil"/>
              <w:bottom w:val="nil"/>
              <w:right w:val="nil"/>
            </w:tcBorders>
            <w:shd w:val="clear" w:color="auto" w:fill="auto"/>
            <w:hideMark/>
          </w:tcPr>
          <w:p w14:paraId="7BABB22C" w14:textId="77777777" w:rsidR="00194F71" w:rsidRPr="00194F71" w:rsidRDefault="00194F71" w:rsidP="00194F71">
            <w:pPr>
              <w:spacing w:after="0" w:line="240" w:lineRule="auto"/>
              <w:rPr>
                <w:rFonts w:eastAsia="Times New Roman" w:cs="Times New Roman"/>
                <w:color w:val="000000"/>
              </w:rPr>
            </w:pPr>
            <w:r w:rsidRPr="00194F71">
              <w:rPr>
                <w:rFonts w:eastAsia="Times New Roman" w:cs="Times New Roman"/>
                <w:color w:val="000000"/>
              </w:rPr>
              <w:t xml:space="preserve">Provide stronger and consolidated support to academics for translation of research into patents, standards, start-ups, and university spin-offs. This </w:t>
            </w:r>
          </w:p>
        </w:tc>
      </w:tr>
    </w:tbl>
    <w:p w14:paraId="1ED301F5" w14:textId="77777777" w:rsidR="00194F71" w:rsidRDefault="00194F71" w:rsidP="00D2426D"/>
    <w:p w14:paraId="701B1AA9" w14:textId="77777777" w:rsidR="000469FC" w:rsidRDefault="000469FC" w:rsidP="003A32B0">
      <w:pPr>
        <w:pStyle w:val="AnnexHeading3"/>
      </w:pPr>
      <w:r>
        <w:t>Testbed, Platforms, Etc.</w:t>
      </w:r>
    </w:p>
    <w:p w14:paraId="0C9384A5" w14:textId="46188876" w:rsidR="000469FC" w:rsidRPr="0089512A" w:rsidRDefault="0089512A" w:rsidP="008715EB">
      <w:r w:rsidRPr="0089512A">
        <w:rPr>
          <w:b/>
          <w:bCs/>
        </w:rPr>
        <w:t>13</w:t>
      </w:r>
      <w:r w:rsidR="000469FC" w:rsidRPr="0089512A">
        <w:t xml:space="preserve"> </w:t>
      </w:r>
      <w:r w:rsidRPr="0089512A">
        <w:t>[</w:t>
      </w:r>
      <w:r w:rsidR="000469FC" w:rsidRPr="0089512A">
        <w:t xml:space="preserve">2 </w:t>
      </w:r>
      <w:proofErr w:type="gramStart"/>
      <w:r w:rsidR="000469FC" w:rsidRPr="0089512A">
        <w:t>AI ;</w:t>
      </w:r>
      <w:proofErr w:type="gramEnd"/>
      <w:r w:rsidR="000469FC" w:rsidRPr="0089512A">
        <w:t xml:space="preserve"> 5 Wireless ; 2 NTN ; 2 NM</w:t>
      </w:r>
      <w:r w:rsidRPr="0089512A">
        <w:t>; 1 Optic</w:t>
      </w:r>
      <w:r>
        <w:t>al, 1 Academic SWG]</w:t>
      </w:r>
    </w:p>
    <w:p w14:paraId="495B20DB" w14:textId="09F3D750" w:rsidR="000469FC" w:rsidRDefault="000469FC" w:rsidP="001815D7">
      <w:pPr>
        <w:pStyle w:val="Heading4"/>
      </w:pPr>
      <w:r>
        <w:t>Summary</w:t>
      </w:r>
    </w:p>
    <w:p w14:paraId="7FA92C16" w14:textId="77777777" w:rsidR="000469FC" w:rsidRDefault="000469FC" w:rsidP="00C353BB">
      <w:pPr>
        <w:pStyle w:val="ListParagraph"/>
        <w:numPr>
          <w:ilvl w:val="0"/>
          <w:numId w:val="18"/>
        </w:numPr>
        <w:spacing w:after="0"/>
        <w:contextualSpacing/>
      </w:pPr>
      <w:r w:rsidRPr="5CCDF5B0">
        <w:rPr>
          <w:lang w:val="en-US"/>
        </w:rPr>
        <w:t xml:space="preserve">Across AI, Wireless, NTN and NM EWGs, testbeds emerged as a strong area of focus </w:t>
      </w:r>
      <w:proofErr w:type="gramStart"/>
      <w:r w:rsidRPr="5CCDF5B0">
        <w:rPr>
          <w:lang w:val="en-US"/>
        </w:rPr>
        <w:t>in order to</w:t>
      </w:r>
      <w:proofErr w:type="gramEnd"/>
      <w:r w:rsidRPr="5CCDF5B0">
        <w:rPr>
          <w:lang w:val="en-US"/>
        </w:rPr>
        <w:t xml:space="preserve"> develop and maintain telecommunications capability in the UK. These are the key considerations for a coordinated testbed recommendation across EWGs (this could involve expanding an existing testbed or creating an entirely new one)</w:t>
      </w:r>
    </w:p>
    <w:p w14:paraId="180D517D" w14:textId="77777777" w:rsidR="000469FC" w:rsidRDefault="000469FC" w:rsidP="00C353BB">
      <w:pPr>
        <w:pStyle w:val="ListParagraph"/>
        <w:numPr>
          <w:ilvl w:val="1"/>
          <w:numId w:val="18"/>
        </w:numPr>
        <w:spacing w:after="0"/>
        <w:contextualSpacing/>
      </w:pPr>
      <w:r w:rsidRPr="5CCDF5B0">
        <w:rPr>
          <w:lang w:val="en-US"/>
        </w:rPr>
        <w:t>a permanent testbed, rather than a testbed operating for a limited amount of time (Wireless 34)</w:t>
      </w:r>
    </w:p>
    <w:p w14:paraId="51FBE7E0" w14:textId="77777777" w:rsidR="000469FC" w:rsidRDefault="000469FC" w:rsidP="00C353BB">
      <w:pPr>
        <w:pStyle w:val="ListParagraph"/>
        <w:numPr>
          <w:ilvl w:val="1"/>
          <w:numId w:val="18"/>
        </w:numPr>
        <w:spacing w:after="0"/>
        <w:contextualSpacing/>
      </w:pPr>
      <w:r>
        <w:t xml:space="preserve">A two-pronged approach focusing on </w:t>
      </w:r>
      <w:r w:rsidRPr="3DBB3EB5">
        <w:rPr>
          <w:i/>
          <w:iCs/>
        </w:rPr>
        <w:t xml:space="preserve">both </w:t>
      </w:r>
      <w:r w:rsidRPr="3DBB3EB5">
        <w:t xml:space="preserve">skills and </w:t>
      </w:r>
      <w:r>
        <w:t>key sectors of R&amp;D</w:t>
      </w:r>
    </w:p>
    <w:p w14:paraId="47FB5072" w14:textId="77777777" w:rsidR="000469FC" w:rsidRDefault="000469FC" w:rsidP="00C353BB">
      <w:pPr>
        <w:pStyle w:val="ListParagraph"/>
        <w:numPr>
          <w:ilvl w:val="2"/>
          <w:numId w:val="18"/>
        </w:numPr>
        <w:spacing w:after="0"/>
        <w:contextualSpacing/>
      </w:pPr>
      <w:r w:rsidRPr="5CCDF5B0">
        <w:rPr>
          <w:lang w:val="en-US"/>
        </w:rPr>
        <w:t xml:space="preserve">R&amp;D AREAS OF FOCUS: 1) a full end-to-end technology integration, encompassing the 5G/6G communication environment, incorporating both satellite and terrestrial components (Wireless 36) as well as allowing for innovations in radio spectrum use (Wireless 27). 2) a Centre of Excellence in NTN for knowledge sharing between academia and industry and preparations for inputs to standards (NTN R3) 3) AI techniques are major area of focus across EWGs (AI 1, 2, Wireless 21 and NM 3, 8). </w:t>
      </w:r>
      <w:proofErr w:type="gramStart"/>
      <w:r w:rsidRPr="5CCDF5B0">
        <w:rPr>
          <w:lang w:val="en-US"/>
        </w:rPr>
        <w:t>In particular as</w:t>
      </w:r>
      <w:proofErr w:type="gramEnd"/>
      <w:r w:rsidRPr="5CCDF5B0">
        <w:rPr>
          <w:lang w:val="en-US"/>
        </w:rPr>
        <w:t xml:space="preserve"> follows:</w:t>
      </w:r>
    </w:p>
    <w:p w14:paraId="0F49F79D" w14:textId="77777777" w:rsidR="000469FC" w:rsidRDefault="000469FC" w:rsidP="00C353BB">
      <w:pPr>
        <w:pStyle w:val="ListParagraph"/>
        <w:numPr>
          <w:ilvl w:val="3"/>
          <w:numId w:val="18"/>
        </w:numPr>
        <w:spacing w:after="0"/>
        <w:contextualSpacing/>
      </w:pPr>
      <w:r w:rsidRPr="5CCDF5B0">
        <w:rPr>
          <w:lang w:val="en-US"/>
        </w:rPr>
        <w:t xml:space="preserve">AI EWG recommends a Future Network Platform and Innovation Program for co-innovation and experimentation of AI transformative capabilities in future Telco with stakeholders which can also fast track innovations and disruption on AI capabilities in Telco technology, as well as develop </w:t>
      </w:r>
      <w:proofErr w:type="spellStart"/>
      <w:r w:rsidRPr="5CCDF5B0">
        <w:rPr>
          <w:lang w:val="en-US"/>
        </w:rPr>
        <w:t>PoCs</w:t>
      </w:r>
      <w:proofErr w:type="spellEnd"/>
      <w:r w:rsidRPr="5CCDF5B0">
        <w:rPr>
          <w:lang w:val="en-US"/>
        </w:rPr>
        <w:t xml:space="preserve"> that attract third-party buy-in, fostering and partnership with diverse stakeholders </w:t>
      </w:r>
    </w:p>
    <w:p w14:paraId="23ACFF7A" w14:textId="77777777" w:rsidR="000469FC" w:rsidRDefault="000469FC" w:rsidP="00C353BB">
      <w:pPr>
        <w:pStyle w:val="ListParagraph"/>
        <w:numPr>
          <w:ilvl w:val="3"/>
          <w:numId w:val="18"/>
        </w:numPr>
        <w:spacing w:after="0"/>
        <w:contextualSpacing/>
      </w:pPr>
      <w:r w:rsidRPr="5CCDF5B0">
        <w:rPr>
          <w:lang w:val="en-US"/>
        </w:rPr>
        <w:t xml:space="preserve">AI EWG also recommends an 'Open6G' testbed that facilitates the seamless integration and assessment of multivendor interoperability solutions for native AI network elements (2). Similarly, Wireless recommends field trial access to trial innovative new techniques and demonstrate interoperability of AI techniques (21). NM also recommends an NM data repository, the main objective of which would </w:t>
      </w:r>
      <w:r w:rsidRPr="5CCDF5B0">
        <w:rPr>
          <w:lang w:val="en-US"/>
        </w:rPr>
        <w:lastRenderedPageBreak/>
        <w:t>be to enable students to train on NM technology without the need for a “real-world” network and to train AI systems to aid R&amp;D on NM automation (3) as well as ensuring AI driven orchestration/automation across multiple network domains and to make AI applied to mobile communication network management more generally available across more research institutes and universities with the objective of training more students more widely (8)</w:t>
      </w:r>
    </w:p>
    <w:p w14:paraId="3ED1C310" w14:textId="77777777" w:rsidR="000469FC" w:rsidRDefault="000469FC" w:rsidP="00C353BB">
      <w:pPr>
        <w:pStyle w:val="ListParagraph"/>
        <w:numPr>
          <w:ilvl w:val="2"/>
          <w:numId w:val="18"/>
        </w:numPr>
        <w:spacing w:after="0"/>
        <w:contextualSpacing/>
      </w:pPr>
      <w:r>
        <w:t>SKILLS: a testbed in an opportunity to address skills as well as R&amp;D. NTN EWG recommends that testbeds assist in the training of skilled workforce (bench testing capability for low level hard-ware, NTN communications networking, simulation &amp; modelling, laboratory ‘device in the loop’ tests with test equipment and extend to a ‘in-orbit’ test) (R8). AI and NM similarly recommend embedding upskilling with regards to AI within testbeds (AI 1, NM 3, 8)</w:t>
      </w:r>
    </w:p>
    <w:p w14:paraId="10350B31" w14:textId="77777777" w:rsidR="000469FC" w:rsidRPr="008715EB" w:rsidRDefault="000469FC" w:rsidP="00C353BB">
      <w:pPr>
        <w:pStyle w:val="ListParagraph"/>
        <w:numPr>
          <w:ilvl w:val="1"/>
          <w:numId w:val="18"/>
        </w:numPr>
        <w:spacing w:after="0"/>
        <w:contextualSpacing/>
      </w:pPr>
      <w:r w:rsidRPr="5CCDF5B0">
        <w:rPr>
          <w:lang w:val="en-US"/>
        </w:rPr>
        <w:t>Additionally, lowering cost and increasing access to existing facilities (embed equipment within an industry setting with a core partner so the equipment is regularly used but remains open for access to others) Wireless 14</w:t>
      </w:r>
    </w:p>
    <w:p w14:paraId="27FCB532" w14:textId="77777777" w:rsidR="008715EB" w:rsidRDefault="008715EB" w:rsidP="00C353BB">
      <w:pPr>
        <w:pStyle w:val="ListParagraph"/>
        <w:numPr>
          <w:ilvl w:val="1"/>
          <w:numId w:val="18"/>
        </w:numPr>
        <w:spacing w:after="0"/>
        <w:contextualSpacing/>
      </w:pPr>
    </w:p>
    <w:p w14:paraId="5DFB0A20" w14:textId="77777777" w:rsidR="000469FC" w:rsidRPr="008715EB" w:rsidRDefault="000469FC" w:rsidP="008715EB">
      <w:pPr>
        <w:rPr>
          <w:b/>
          <w:bCs/>
        </w:rPr>
      </w:pPr>
      <w:r w:rsidRPr="008715EB">
        <w:rPr>
          <w:b/>
          <w:bCs/>
        </w:rPr>
        <w:t>--&gt; potential solution: a single unified permanent testbed focusing on the key areas of R&amp;D and associated skill sets</w:t>
      </w:r>
    </w:p>
    <w:p w14:paraId="27F235D7" w14:textId="77777777" w:rsidR="000469FC" w:rsidRDefault="000469FC" w:rsidP="001815D7">
      <w:pPr>
        <w:pStyle w:val="Heading5"/>
      </w:pPr>
      <w:r>
        <w:t>AI</w:t>
      </w:r>
    </w:p>
    <w:p w14:paraId="12084696" w14:textId="77777777" w:rsidR="000469FC" w:rsidRDefault="000469FC" w:rsidP="000469FC">
      <w:r w:rsidRPr="3F7696E2">
        <w:t xml:space="preserve">AI 1. Future Network Platforms: create a Future Network Platform and Innovation Program for co-innovation and experimentation of AI transformative capabilities in future Telco with stakeholders. (Catalyse fast track innovations and disruption on AI capabilities in Telco technology, services, and business transformation. Develop </w:t>
      </w:r>
      <w:proofErr w:type="spellStart"/>
      <w:r w:rsidRPr="3F7696E2">
        <w:t>PoCs</w:t>
      </w:r>
      <w:proofErr w:type="spellEnd"/>
      <w:r w:rsidRPr="3F7696E2">
        <w:t xml:space="preserve"> that attract third-party buy-in, fostering collaboration and partnership with diverse stakeholders including new entrants and SMEs. As a training platform to share lessons learnt and best practices, upskill and reskill workforce to meet the demands for future AI-powered Telco and cloud providers. [overlaps with NTN R8</w:t>
      </w:r>
      <w:proofErr w:type="gramStart"/>
      <w:r w:rsidRPr="3F7696E2">
        <w:t>]  Promote</w:t>
      </w:r>
      <w:proofErr w:type="gramEnd"/>
      <w:r w:rsidRPr="3F7696E2">
        <w:t xml:space="preserve"> collaboration with international stakeholders to tap into global expertise and attract investments on future Telco in the UK"</w:t>
      </w:r>
    </w:p>
    <w:p w14:paraId="6288ABED" w14:textId="77777777" w:rsidR="000469FC" w:rsidRDefault="000469FC" w:rsidP="000469FC"/>
    <w:p w14:paraId="30388F38" w14:textId="77777777" w:rsidR="000469FC" w:rsidRDefault="000469FC" w:rsidP="000469FC">
      <w:r>
        <w:t xml:space="preserve">AI 2. Open6G testbed: Establish a cohesive 'Open6G' testbed that facilitates the seamless integration and assessment of multivendor interoperability solutions for native AI network elements and testbeds. [overlaps with Wireless 21 </w:t>
      </w:r>
      <w:proofErr w:type="gramStart"/>
      <w:r>
        <w:t>and  NM</w:t>
      </w:r>
      <w:proofErr w:type="gramEnd"/>
      <w:r>
        <w:t xml:space="preserve"> 3]</w:t>
      </w:r>
    </w:p>
    <w:p w14:paraId="6898C2A2" w14:textId="77777777" w:rsidR="000469FC" w:rsidRDefault="000469FC" w:rsidP="001815D7">
      <w:pPr>
        <w:pStyle w:val="Heading5"/>
      </w:pPr>
      <w:r>
        <w:t>Wireless</w:t>
      </w:r>
    </w:p>
    <w:p w14:paraId="476F9DC3" w14:textId="77777777" w:rsidR="000469FC" w:rsidRDefault="000469FC" w:rsidP="000469FC">
      <w:r w:rsidRPr="3F7696E2">
        <w:t xml:space="preserve">Wireless 14. Low-cost access to test facilities. As previously mentioned, access to test facilities can be a significant barrier to new entrants to the market, although there are centres with relevant equipment these are often cost prohibitive to access. The best model seems to be to embed equipment within an industry setting with a core </w:t>
      </w:r>
      <w:proofErr w:type="gramStart"/>
      <w:r w:rsidRPr="3F7696E2">
        <w:t>partner</w:t>
      </w:r>
      <w:proofErr w:type="gramEnd"/>
      <w:r w:rsidRPr="3F7696E2">
        <w:t xml:space="preserve"> so the equipment is regularly used but remains open for access to others.</w:t>
      </w:r>
    </w:p>
    <w:p w14:paraId="59FFA45D" w14:textId="77777777" w:rsidR="000469FC" w:rsidRDefault="000469FC" w:rsidP="000469FC">
      <w:r w:rsidRPr="3F7696E2">
        <w:t>Wireless 21. Support field trial access to trial innovative new techniques and demonstrate interoperability of AI techniques. [baseband/semiconductor] [overlaps with NM 3 and AI 2]</w:t>
      </w:r>
    </w:p>
    <w:p w14:paraId="30114E55" w14:textId="77777777" w:rsidR="000469FC" w:rsidRDefault="000469FC" w:rsidP="000469FC">
      <w:r w:rsidRPr="3F7696E2">
        <w:lastRenderedPageBreak/>
        <w:t>Wireless 27. Ofcom, supported by UK Government, must continue the willingness to experiment, provide mechanisms for academia and companies to innovate in radio spectrum use.</w:t>
      </w:r>
    </w:p>
    <w:p w14:paraId="73B0B9DC" w14:textId="77777777" w:rsidR="000469FC" w:rsidRDefault="000469FC" w:rsidP="000469FC">
      <w:r w:rsidRPr="3F7696E2">
        <w:t xml:space="preserve">Wireless 34. While 5G test and trial projects offered valuable insights and in-depth exploration of 5G technology use cases and integration, a significant limitation is that many of these trials operated for a limited time, lacking the provision of sustained testing facilities. Therefore, there is a demand for permanent testbeds, akin to SONIC labs. </w:t>
      </w:r>
    </w:p>
    <w:p w14:paraId="232A3387" w14:textId="77777777" w:rsidR="000469FC" w:rsidRDefault="000469FC" w:rsidP="000469FC">
      <w:r w:rsidRPr="3F7696E2">
        <w:t>Wireless 36. A comprehensive testbed is required to facilitate full end-to-end technology integration, encompassing the 5G/6G communication environment, incorporating both satellite and terrestrial components. The diversity and distribution of funding to support expertise and facilities at different academic institutions are needed. [this potentially covers NTN R3 below]</w:t>
      </w:r>
    </w:p>
    <w:p w14:paraId="2ED76B94" w14:textId="77777777" w:rsidR="000469FC" w:rsidRDefault="000469FC" w:rsidP="001815D7">
      <w:pPr>
        <w:pStyle w:val="Heading5"/>
      </w:pPr>
      <w:r>
        <w:t>NTN</w:t>
      </w:r>
    </w:p>
    <w:p w14:paraId="1946D825" w14:textId="77777777" w:rsidR="000469FC" w:rsidRDefault="000469FC" w:rsidP="000469FC">
      <w:r w:rsidRPr="3F7696E2">
        <w:t>NTN R3. It is recommended that the Government set up a Centre of Excellence in NTN for knowledge sharing between academia and industry and preparations for inputs to standards. In addition, that Government seeks ways to raise the profile of NTN within the National Space Strategy.</w:t>
      </w:r>
    </w:p>
    <w:p w14:paraId="784F36AC" w14:textId="77777777" w:rsidR="000469FC" w:rsidRDefault="000469FC" w:rsidP="000469FC">
      <w:r w:rsidRPr="3F7696E2">
        <w:t>NTN R8. It is recommended that Test beds to assist in the training of skilled workforce be established [overlaps with AI 1]. This would include bench testing capability for low level hardware as well as for NTN communications networking and would consist of simulation &amp; modelling, laboratory ‘device in the loop’ tests with test equipment and extend to a ‘in-orbit’ test. [see also skills]</w:t>
      </w:r>
    </w:p>
    <w:p w14:paraId="739C9219" w14:textId="77777777" w:rsidR="000469FC" w:rsidRDefault="000469FC" w:rsidP="001815D7">
      <w:pPr>
        <w:pStyle w:val="Heading5"/>
      </w:pPr>
      <w:r>
        <w:t>NM</w:t>
      </w:r>
    </w:p>
    <w:p w14:paraId="589DB56D" w14:textId="77777777" w:rsidR="000469FC" w:rsidRDefault="000469FC" w:rsidP="000469FC">
      <w:r w:rsidRPr="3F7696E2">
        <w:t>NM Rec 3 – NM Data Repository &lt;for testbed&gt; We are asking the government to facilitate this. Determine the measures necessary to overcome the barrier of the extreme difficulty in obtaining real network-based data for development and testing of new NM systems.  This includes: How to incentivise operators to provide data, how to make disclosure trusted.? ;  Create the correctly skilled and resourced Data analyst team - to get or generate the data. ;  Find the appropriate Security body and resources within the data suppliers – to approve the release if the data. ;  Create the 3rd party lab - for testing on the data. This recommendation will require the appropriate sponsorship from UK operators, both the academic and non-academic world should promote this. The main objective of this data project would be to enable students to train on NM technology without the need for a “real-world” network and, to train AI systems to aid R&amp;D on NM automation.  [overlaps with Wireless 21 and AI 2]</w:t>
      </w:r>
    </w:p>
    <w:p w14:paraId="3546099D" w14:textId="77777777" w:rsidR="000469FC" w:rsidRDefault="000469FC" w:rsidP="000469FC"/>
    <w:p w14:paraId="5AEB9EE8" w14:textId="77777777" w:rsidR="000469FC" w:rsidRDefault="000469FC" w:rsidP="000469FC">
      <w:r w:rsidRPr="3F7696E2">
        <w:t>NM Rec 8 -R&amp;D Infrastructure to Enable Leading-edge Ecosystems ; Research and consult on the facilities needed to create a representative development and verification network for NM research e.g. for better manageability Including those necessary for:  inter-operator network interconnection,  AI driven orchestration/automation across multiple network domains; NM in shared infrastructure and neutral host networks, Make UK telecom 5G/6G labs more nationally available (beyond JOINER network) across more research institutions and universities in UK, who can exchange knowledge and learn from each other. Objective is to make AI applied to mobile communication network management more generally available across more research institutes and universities with the objective of training more students more widely. These can also be used as a source of service NM data specific for the types of leading-edge services carried over those platforms. Establish funding for selected academic research to become successful SMEs.</w:t>
      </w:r>
    </w:p>
    <w:p w14:paraId="58C03EC6" w14:textId="7F06D765" w:rsidR="001815D7" w:rsidRDefault="001815D7" w:rsidP="001815D7">
      <w:pPr>
        <w:pStyle w:val="Heading5"/>
      </w:pPr>
      <w:r>
        <w:lastRenderedPageBreak/>
        <w:t>Optical</w:t>
      </w:r>
    </w:p>
    <w:tbl>
      <w:tblPr>
        <w:tblW w:w="9923" w:type="dxa"/>
        <w:tblLook w:val="04A0" w:firstRow="1" w:lastRow="0" w:firstColumn="1" w:lastColumn="0" w:noHBand="0" w:noVBand="1"/>
      </w:tblPr>
      <w:tblGrid>
        <w:gridCol w:w="2835"/>
        <w:gridCol w:w="7088"/>
      </w:tblGrid>
      <w:tr w:rsidR="001815D7" w:rsidRPr="001815D7" w14:paraId="6F563AE5" w14:textId="77777777" w:rsidTr="001815D7">
        <w:trPr>
          <w:trHeight w:val="870"/>
        </w:trPr>
        <w:tc>
          <w:tcPr>
            <w:tcW w:w="2835" w:type="dxa"/>
            <w:tcBorders>
              <w:top w:val="nil"/>
              <w:left w:val="nil"/>
              <w:bottom w:val="nil"/>
              <w:right w:val="nil"/>
            </w:tcBorders>
            <w:shd w:val="clear" w:color="auto" w:fill="auto"/>
            <w:noWrap/>
            <w:hideMark/>
          </w:tcPr>
          <w:p w14:paraId="571C95AF" w14:textId="77777777" w:rsidR="001815D7" w:rsidRPr="001815D7" w:rsidRDefault="001815D7" w:rsidP="001815D7">
            <w:pPr>
              <w:spacing w:after="0" w:line="240" w:lineRule="auto"/>
              <w:rPr>
                <w:rFonts w:eastAsia="Times New Roman" w:cs="Times New Roman"/>
                <w:color w:val="000000"/>
              </w:rPr>
            </w:pPr>
            <w:r w:rsidRPr="001815D7">
              <w:rPr>
                <w:rFonts w:eastAsia="Times New Roman" w:cs="Times New Roman"/>
                <w:color w:val="000000"/>
              </w:rPr>
              <w:t>Optical and Photonics.2</w:t>
            </w:r>
          </w:p>
        </w:tc>
        <w:tc>
          <w:tcPr>
            <w:tcW w:w="7088" w:type="dxa"/>
            <w:tcBorders>
              <w:top w:val="nil"/>
              <w:left w:val="nil"/>
              <w:bottom w:val="nil"/>
              <w:right w:val="nil"/>
            </w:tcBorders>
            <w:shd w:val="clear" w:color="auto" w:fill="auto"/>
            <w:hideMark/>
          </w:tcPr>
          <w:p w14:paraId="7EA732D6" w14:textId="77777777" w:rsidR="001815D7" w:rsidRPr="001815D7" w:rsidRDefault="001815D7" w:rsidP="0089512A">
            <w:r w:rsidRPr="001815D7">
              <w:t xml:space="preserve">Build on existing facilities (e.g. NDFF) to create a field-deployed fibre-rich network connecting major photonics institutions and including novel transmission media (HCF, MCF, </w:t>
            </w:r>
            <w:proofErr w:type="gramStart"/>
            <w:r w:rsidRPr="001815D7">
              <w:t>FMF,…</w:t>
            </w:r>
            <w:proofErr w:type="gramEnd"/>
            <w:r w:rsidRPr="001815D7">
              <w:t>) to accelerate R&amp;D in optical and quantum communications systems</w:t>
            </w:r>
          </w:p>
        </w:tc>
      </w:tr>
    </w:tbl>
    <w:p w14:paraId="5C95D934" w14:textId="32A5773A" w:rsidR="001815D7" w:rsidRDefault="001815D7" w:rsidP="001815D7">
      <w:pPr>
        <w:pStyle w:val="Heading5"/>
      </w:pPr>
      <w:r>
        <w:t>Academic SWG</w:t>
      </w:r>
    </w:p>
    <w:tbl>
      <w:tblPr>
        <w:tblW w:w="9923" w:type="dxa"/>
        <w:tblLook w:val="04A0" w:firstRow="1" w:lastRow="0" w:firstColumn="1" w:lastColumn="0" w:noHBand="0" w:noVBand="1"/>
      </w:tblPr>
      <w:tblGrid>
        <w:gridCol w:w="2835"/>
        <w:gridCol w:w="7088"/>
      </w:tblGrid>
      <w:tr w:rsidR="001815D7" w:rsidRPr="001815D7" w14:paraId="62445E3F" w14:textId="77777777" w:rsidTr="001815D7">
        <w:trPr>
          <w:trHeight w:val="870"/>
        </w:trPr>
        <w:tc>
          <w:tcPr>
            <w:tcW w:w="2835" w:type="dxa"/>
            <w:tcBorders>
              <w:top w:val="nil"/>
              <w:left w:val="nil"/>
              <w:bottom w:val="nil"/>
              <w:right w:val="nil"/>
            </w:tcBorders>
            <w:shd w:val="clear" w:color="auto" w:fill="auto"/>
            <w:noWrap/>
            <w:hideMark/>
          </w:tcPr>
          <w:p w14:paraId="5A1E4678" w14:textId="77777777" w:rsidR="001815D7" w:rsidRPr="001815D7" w:rsidRDefault="001815D7" w:rsidP="001815D7">
            <w:pPr>
              <w:spacing w:after="0" w:line="240" w:lineRule="auto"/>
              <w:rPr>
                <w:rFonts w:eastAsia="Times New Roman" w:cs="Times New Roman"/>
                <w:color w:val="000000"/>
              </w:rPr>
            </w:pPr>
            <w:r w:rsidRPr="001815D7">
              <w:rPr>
                <w:rFonts w:eastAsia="Times New Roman" w:cs="Times New Roman"/>
                <w:color w:val="000000"/>
              </w:rPr>
              <w:t>Academic SWG.7</w:t>
            </w:r>
          </w:p>
        </w:tc>
        <w:tc>
          <w:tcPr>
            <w:tcW w:w="7088" w:type="dxa"/>
            <w:tcBorders>
              <w:top w:val="nil"/>
              <w:left w:val="nil"/>
              <w:bottom w:val="nil"/>
              <w:right w:val="nil"/>
            </w:tcBorders>
            <w:shd w:val="clear" w:color="auto" w:fill="auto"/>
            <w:hideMark/>
          </w:tcPr>
          <w:p w14:paraId="56825D5B" w14:textId="77777777" w:rsidR="001815D7" w:rsidRPr="001815D7" w:rsidRDefault="001815D7" w:rsidP="0089512A">
            <w:r w:rsidRPr="001815D7">
              <w:t xml:space="preserve">Federate the entire UK telecom research infrastructure into an end-to-end open platform system of systems to create both physical and digital experimental platform for future networks research.  </w:t>
            </w:r>
          </w:p>
        </w:tc>
      </w:tr>
    </w:tbl>
    <w:p w14:paraId="1C3C0014" w14:textId="77777777" w:rsidR="000469FC" w:rsidRDefault="000469FC" w:rsidP="000469FC"/>
    <w:p w14:paraId="44DBB1EB" w14:textId="77777777" w:rsidR="000469FC" w:rsidRDefault="000469FC" w:rsidP="003A32B0">
      <w:pPr>
        <w:pStyle w:val="AnnexHeading3"/>
      </w:pPr>
      <w:r>
        <w:t xml:space="preserve">Research themes and areas of focus </w:t>
      </w:r>
    </w:p>
    <w:p w14:paraId="6E059D41" w14:textId="33490C72" w:rsidR="000469FC" w:rsidRPr="00711B23" w:rsidRDefault="00711B23" w:rsidP="000469FC">
      <w:r>
        <w:rPr>
          <w:b/>
          <w:bCs/>
        </w:rPr>
        <w:t xml:space="preserve">21: </w:t>
      </w:r>
      <w:r w:rsidR="000469FC" w:rsidRPr="00711B23">
        <w:t>[5 Wireless, 2 Network Management, 1 AI, 1 Semiconductors, 1 Non-Terrestrial Networks</w:t>
      </w:r>
      <w:r w:rsidRPr="00711B23">
        <w:t>, 5 Security, 4 Optical, 2 Core</w:t>
      </w:r>
      <w:r w:rsidR="000469FC" w:rsidRPr="00711B23">
        <w:t>]</w:t>
      </w:r>
    </w:p>
    <w:p w14:paraId="7A726CD4" w14:textId="22D229BF" w:rsidR="000469FC" w:rsidRDefault="000469FC" w:rsidP="000469FC">
      <w:pPr>
        <w:pStyle w:val="Heading4"/>
      </w:pPr>
      <w:r>
        <w:t xml:space="preserve">Summary </w:t>
      </w:r>
    </w:p>
    <w:p w14:paraId="4F9A04FE" w14:textId="77777777" w:rsidR="000469FC" w:rsidRDefault="000469FC" w:rsidP="00C353BB">
      <w:pPr>
        <w:pStyle w:val="ListParagraph"/>
        <w:numPr>
          <w:ilvl w:val="0"/>
          <w:numId w:val="26"/>
        </w:numPr>
        <w:spacing w:after="0"/>
        <w:contextualSpacing/>
      </w:pPr>
      <w:r>
        <w:t>EWGs recommend that attention be given to the following research themes and areas of focus:</w:t>
      </w:r>
    </w:p>
    <w:p w14:paraId="62BE5B0A" w14:textId="77777777" w:rsidR="000469FC" w:rsidRDefault="000469FC" w:rsidP="00C353BB">
      <w:pPr>
        <w:pStyle w:val="ListParagraph"/>
        <w:numPr>
          <w:ilvl w:val="1"/>
          <w:numId w:val="26"/>
        </w:numPr>
        <w:spacing w:after="0"/>
        <w:contextualSpacing/>
      </w:pPr>
      <w:r>
        <w:t>Telco AI business growth ideas (AI 4)</w:t>
      </w:r>
    </w:p>
    <w:p w14:paraId="3BB77583" w14:textId="77777777" w:rsidR="000469FC" w:rsidRDefault="000469FC" w:rsidP="00C353BB">
      <w:pPr>
        <w:pStyle w:val="ListParagraph"/>
        <w:numPr>
          <w:ilvl w:val="1"/>
          <w:numId w:val="26"/>
        </w:numPr>
        <w:spacing w:after="0"/>
        <w:contextualSpacing/>
      </w:pPr>
      <w:r>
        <w:t>Widespread wireless service coverage to prevent the manifestation of a “digital divide” and to contribute to improved health and social care outcomes and future transport ambitions (Wireless 5.1)</w:t>
      </w:r>
    </w:p>
    <w:p w14:paraId="0823E521" w14:textId="77777777" w:rsidR="000469FC" w:rsidRDefault="000469FC" w:rsidP="00C353BB">
      <w:pPr>
        <w:pStyle w:val="ListParagraph"/>
        <w:numPr>
          <w:ilvl w:val="1"/>
          <w:numId w:val="26"/>
        </w:numPr>
        <w:spacing w:after="0"/>
        <w:contextualSpacing/>
      </w:pPr>
      <w:r>
        <w:t>Improving spectrum efficiency and densify spectrum sharing, particularly in the low frequency, mid and mid high frequency bands suitable for mobile connectivity (Wireless 5.2)</w:t>
      </w:r>
    </w:p>
    <w:p w14:paraId="6419E1DA" w14:textId="77777777" w:rsidR="000469FC" w:rsidRDefault="000469FC" w:rsidP="00C353BB">
      <w:pPr>
        <w:pStyle w:val="ListParagraph"/>
        <w:numPr>
          <w:ilvl w:val="1"/>
          <w:numId w:val="26"/>
        </w:numPr>
        <w:spacing w:after="0"/>
        <w:contextualSpacing/>
      </w:pPr>
      <w:r w:rsidRPr="5593664B">
        <w:t>Economic viability of roll-out of next generation mobile infrastructure (Wireless 5.3)</w:t>
      </w:r>
    </w:p>
    <w:p w14:paraId="4FFA513E" w14:textId="77777777" w:rsidR="000469FC" w:rsidRDefault="000469FC" w:rsidP="00C353BB">
      <w:pPr>
        <w:pStyle w:val="ListParagraph"/>
        <w:numPr>
          <w:ilvl w:val="1"/>
          <w:numId w:val="26"/>
        </w:numPr>
        <w:spacing w:after="0"/>
        <w:contextualSpacing/>
      </w:pPr>
      <w:r w:rsidRPr="5593664B">
        <w:t>Alignment with government’s net zero targets (Wireless 5.4)</w:t>
      </w:r>
    </w:p>
    <w:p w14:paraId="510BAAB0" w14:textId="77777777" w:rsidR="000469FC" w:rsidRDefault="000469FC" w:rsidP="00C353BB">
      <w:pPr>
        <w:pStyle w:val="ListParagraph"/>
        <w:numPr>
          <w:ilvl w:val="1"/>
          <w:numId w:val="26"/>
        </w:numPr>
        <w:spacing w:after="0"/>
        <w:contextualSpacing/>
      </w:pPr>
      <w:r w:rsidRPr="5593664B">
        <w:t>Providing access to shared MNCs and better coordinated private network MCCs for private networks and UK neutral host companies (Wireless 29)</w:t>
      </w:r>
    </w:p>
    <w:p w14:paraId="47A002BF" w14:textId="77777777" w:rsidR="000469FC" w:rsidRDefault="000469FC" w:rsidP="00C353BB">
      <w:pPr>
        <w:pStyle w:val="ListParagraph"/>
        <w:numPr>
          <w:ilvl w:val="1"/>
          <w:numId w:val="26"/>
        </w:numPr>
        <w:spacing w:after="0"/>
        <w:contextualSpacing/>
      </w:pPr>
      <w:r w:rsidRPr="5593664B">
        <w:t>Detailed comparison of the LCA for a variety of directly comparable scenarios (terrestrial and non-terrestrial; direct-to-device and backhaul) that sets good precedents for comparing differing telecommunications services (NTN R6)</w:t>
      </w:r>
    </w:p>
    <w:p w14:paraId="609626F0" w14:textId="77777777" w:rsidR="000469FC" w:rsidRDefault="000469FC" w:rsidP="00C353BB">
      <w:pPr>
        <w:pStyle w:val="ListParagraph"/>
        <w:numPr>
          <w:ilvl w:val="1"/>
          <w:numId w:val="26"/>
        </w:numPr>
        <w:spacing w:after="0"/>
        <w:contextualSpacing/>
      </w:pPr>
      <w:r w:rsidRPr="5CCDF5B0">
        <w:rPr>
          <w:lang w:val="en-US"/>
        </w:rPr>
        <w:t>Technology roadmaps identifying the key semiconductor technologies required to deliver a resilient telecom network from 2025-2035, highlighting where the UK has expertise, perhaps to be undertaken by National Semiconductor Institute (Semiconductors 11)</w:t>
      </w:r>
    </w:p>
    <w:p w14:paraId="7B609EF3" w14:textId="78215FE9" w:rsidR="000469FC" w:rsidRDefault="003E79D2" w:rsidP="003E79D2">
      <w:pPr>
        <w:pStyle w:val="Heading5"/>
      </w:pPr>
      <w:r>
        <w:t>AI</w:t>
      </w:r>
    </w:p>
    <w:p w14:paraId="3E633FE5" w14:textId="77777777" w:rsidR="000469FC" w:rsidRDefault="000469FC" w:rsidP="000469FC">
      <w:r>
        <w:t xml:space="preserve">"4. Telco-AI Initiatives </w:t>
      </w:r>
    </w:p>
    <w:p w14:paraId="3F9A4837" w14:textId="77777777" w:rsidR="000469FC" w:rsidRDefault="000469FC" w:rsidP="000469FC">
      <w:r>
        <w:t>Form a mechanism to encourage and incubate radical, creative, fresh thinking research translation and adoption from SME and Universities on Telco AI business growth ideas. "</w:t>
      </w:r>
    </w:p>
    <w:p w14:paraId="4DC7A95E" w14:textId="6754553C" w:rsidR="003E79D2" w:rsidRDefault="003E79D2" w:rsidP="003E79D2">
      <w:pPr>
        <w:pStyle w:val="Heading5"/>
      </w:pPr>
      <w:r>
        <w:lastRenderedPageBreak/>
        <w:t>NTN</w:t>
      </w:r>
    </w:p>
    <w:p w14:paraId="56D97443" w14:textId="77777777" w:rsidR="003E79D2" w:rsidRPr="00614A3A" w:rsidRDefault="003E79D2" w:rsidP="00C65710">
      <w:pPr>
        <w:jc w:val="both"/>
      </w:pPr>
      <w:r>
        <w:t xml:space="preserve">NTN.6: </w:t>
      </w:r>
      <w:r w:rsidRPr="00614A3A">
        <w:t>-</w:t>
      </w:r>
      <w:r>
        <w:t>A detailed comparison of the LCA for a variety of directly comparable scenarios (terrestrial and non-terrestrial; direct-to-device and backhaul) that sets good precedents for comparing differing telecommunications services is required.</w:t>
      </w:r>
    </w:p>
    <w:p w14:paraId="47361EC0" w14:textId="47AE2A27" w:rsidR="002E334B" w:rsidRDefault="002E334B" w:rsidP="002E334B">
      <w:pPr>
        <w:pStyle w:val="Heading5"/>
      </w:pPr>
      <w:r>
        <w:t>Wireless</w:t>
      </w:r>
    </w:p>
    <w:p w14:paraId="1CD135A2" w14:textId="40E5B3F9" w:rsidR="000469FC" w:rsidRDefault="000469FC" w:rsidP="000469FC">
      <w:r>
        <w:t xml:space="preserve">5.1 (priority opportunities for UK Government to incentivise for 6G research and innovation) Widespread wireless service coverage to prevent the manifestation of a “digital divide” and to contribute to improved health and social care outcomes and future transport ambitions.  </w:t>
      </w:r>
    </w:p>
    <w:p w14:paraId="21034A04" w14:textId="77777777" w:rsidR="000469FC" w:rsidRDefault="000469FC" w:rsidP="000469FC">
      <w:r>
        <w:t xml:space="preserve">5.2 (priority opportunities for UK Government to incentivise for 6G research and innovation) Innovation in spectrum management (e.g. </w:t>
      </w:r>
      <w:proofErr w:type="gramStart"/>
      <w:r>
        <w:t>through the use of</w:t>
      </w:r>
      <w:proofErr w:type="gramEnd"/>
      <w:r>
        <w:t xml:space="preserve"> automation and AI), to improve spectrum efficiency and densify spectrum sharing, particularly in the low frequency, mid and mid high frequency bands suitable for mobile connectivity.  </w:t>
      </w:r>
    </w:p>
    <w:p w14:paraId="163B3DD8" w14:textId="77777777" w:rsidR="000469FC" w:rsidRDefault="000469FC" w:rsidP="000469FC">
      <w:proofErr w:type="gramStart"/>
      <w:r>
        <w:t>5.3  (</w:t>
      </w:r>
      <w:proofErr w:type="gramEnd"/>
      <w:r>
        <w:t xml:space="preserve">priority opportunities for UK Government to incentivise for 6G research and innovation). Economic viability of roll-out of next generation mobile infrastructure (through enabling new service possibilities or significant cost savings). </w:t>
      </w:r>
    </w:p>
    <w:p w14:paraId="79C03865" w14:textId="77777777" w:rsidR="000469FC" w:rsidRDefault="000469FC" w:rsidP="000469FC">
      <w:r>
        <w:t xml:space="preserve">5.4 (priority opportunities for UK Government to incentivise for 6G research and innovation) Alignment with the Government’s net zero targets.  </w:t>
      </w:r>
    </w:p>
    <w:p w14:paraId="5E406BFB" w14:textId="77777777" w:rsidR="000469FC" w:rsidRDefault="000469FC" w:rsidP="000469FC">
      <w:r>
        <w:t>29. The UK should lead in providing access to shared MNCs and better coordinated private network MCCs for private networks and UK neutral host companies.</w:t>
      </w:r>
    </w:p>
    <w:p w14:paraId="687B6E99" w14:textId="77777777" w:rsidR="000469FC" w:rsidRDefault="000469FC" w:rsidP="000469FC">
      <w:r>
        <w:t>(for UKRI) R6. A detailed comparison of the LCA for a variety of directly comparable scenarios (terrestrial and non-terrestrial; direct-to-device and backhaul) that sets good precedents for comparing differing telecommunications services is required.</w:t>
      </w:r>
    </w:p>
    <w:p w14:paraId="2317C6B6" w14:textId="604FFA6D" w:rsidR="002E334B" w:rsidRDefault="002E334B" w:rsidP="002E334B">
      <w:pPr>
        <w:pStyle w:val="Heading5"/>
      </w:pPr>
      <w:r>
        <w:t>Semiconductors</w:t>
      </w:r>
    </w:p>
    <w:p w14:paraId="624ECB6E" w14:textId="254354C5" w:rsidR="000469FC" w:rsidRDefault="000469FC" w:rsidP="000469FC">
      <w:r>
        <w:t xml:space="preserve">"11. [Scale up] The EWG recommends technology roadmaps identifying the key semiconductor technologies required to deliver a resilient telecom network from 2025-2035, highlighting where the UK has expertise. This work could be undertaken by the National Semiconductor Institute, which was considered in the </w:t>
      </w:r>
      <w:proofErr w:type="spellStart"/>
      <w:r>
        <w:t>IfM</w:t>
      </w:r>
      <w:proofErr w:type="spellEnd"/>
      <w:r>
        <w:t xml:space="preserve"> Semiconductor Infrastructure Study, for example.   </w:t>
      </w:r>
    </w:p>
    <w:p w14:paraId="24835C3A" w14:textId="77777777" w:rsidR="000469FC" w:rsidRDefault="000469FC" w:rsidP="000469FC">
      <w:r>
        <w:t xml:space="preserve">Rationale 11: There is a need to focus support where the UK has a competitive advantage, such as photonics, RF and mixed signal, building on UK research strengths and opportunities to commercialise. This would leverage the synergies in compound semiconductors with manufacturing clusters in South Wales and Scotland, and silicon RF/silicon </w:t>
      </w:r>
      <w:proofErr w:type="gramStart"/>
      <w:r>
        <w:t>photonics.  "</w:t>
      </w:r>
      <w:proofErr w:type="gramEnd"/>
    </w:p>
    <w:p w14:paraId="460D6EB4" w14:textId="77777777" w:rsidR="002E334B" w:rsidRDefault="002E334B" w:rsidP="003E79D2">
      <w:pPr>
        <w:pStyle w:val="Heading5"/>
      </w:pPr>
      <w:r>
        <w:t>Network Management</w:t>
      </w:r>
    </w:p>
    <w:p w14:paraId="5E75E4A0" w14:textId="4F568A88" w:rsidR="000469FC" w:rsidRDefault="000469FC" w:rsidP="000469FC">
      <w:r>
        <w:t>"Rec 5 - Growing the UK telco business efficiently – optimising investment.</w:t>
      </w:r>
    </w:p>
    <w:p w14:paraId="6BD0B9DF" w14:textId="77777777" w:rsidR="000469FC" w:rsidRDefault="000469FC" w:rsidP="000469FC">
      <w:r>
        <w:t>As described earlier we need to grow the telco NM business in the face of ever-increasing network complexity.  How to deal with growth without growing cost base in-line.</w:t>
      </w:r>
    </w:p>
    <w:p w14:paraId="4177817E" w14:textId="77777777" w:rsidR="000469FC" w:rsidRDefault="000469FC" w:rsidP="000469FC">
      <w:r>
        <w:t>Leveraging AI and Automation goes hand in hand with training Network engineering and management resources so we can build those AI models in the future:</w:t>
      </w:r>
    </w:p>
    <w:p w14:paraId="20AFA4C1" w14:textId="77777777" w:rsidR="000469FC" w:rsidRDefault="000469FC" w:rsidP="000469FC">
      <w:r>
        <w:t xml:space="preserve">•        Develop </w:t>
      </w:r>
      <w:proofErr w:type="gramStart"/>
      <w:r>
        <w:t>and  AI</w:t>
      </w:r>
      <w:proofErr w:type="gramEnd"/>
      <w:r>
        <w:t>/ Automation technologies to improve and facilitate the management of highly complex networks.</w:t>
      </w:r>
    </w:p>
    <w:p w14:paraId="0D503BC2" w14:textId="77777777" w:rsidR="000469FC" w:rsidRDefault="000469FC" w:rsidP="000469FC">
      <w:r>
        <w:lastRenderedPageBreak/>
        <w:t xml:space="preserve">•        Promote network management and network manageability as a specific research area and focus for existing AI/ML developers. </w:t>
      </w:r>
    </w:p>
    <w:p w14:paraId="5A114B6E" w14:textId="77777777" w:rsidR="000469FC" w:rsidRDefault="000469FC" w:rsidP="000469FC">
      <w:r>
        <w:t>•        Research and develop CEM based digital twin models for telecoms with R&amp;D leveraging experience of large customers e.g. NHS &amp; Finance.</w:t>
      </w:r>
    </w:p>
    <w:p w14:paraId="64879F83" w14:textId="77777777" w:rsidR="000469FC" w:rsidRDefault="000469FC" w:rsidP="000469FC">
      <w:r>
        <w:t>•        Provide financial incentives for NM IP commercialisation</w:t>
      </w:r>
    </w:p>
    <w:p w14:paraId="41FF5BA7" w14:textId="77777777" w:rsidR="000469FC" w:rsidRDefault="000469FC" w:rsidP="000469FC">
      <w:r>
        <w:t>•        Expand Seed funding opportunities for NM start-ups.</w:t>
      </w:r>
    </w:p>
    <w:p w14:paraId="51AB1899" w14:textId="63EC3F4E" w:rsidR="000469FC" w:rsidRDefault="000469FC" w:rsidP="002E334B">
      <w:r>
        <w:t>•        Build on best-practice spin out/in university schemes."</w:t>
      </w:r>
    </w:p>
    <w:p w14:paraId="2BDB92E7" w14:textId="77777777" w:rsidR="000469FC" w:rsidRDefault="000469FC" w:rsidP="000469FC">
      <w:r>
        <w:t>"Rec 4 - R&amp;D Co-ordination</w:t>
      </w:r>
    </w:p>
    <w:p w14:paraId="219F8249" w14:textId="77777777" w:rsidR="000469FC" w:rsidRDefault="000469FC" w:rsidP="000469FC">
      <w:r>
        <w:t xml:space="preserve">(Based on 6GStart ‹ 5G-PPP) </w:t>
      </w:r>
    </w:p>
    <w:p w14:paraId="7F55E03D" w14:textId="77777777" w:rsidR="000469FC" w:rsidRDefault="000469FC" w:rsidP="000469FC">
      <w:r>
        <w:t>An umbrella activity is required to orchestrate, capture, and promote the achievements of UK research projects by facilitating activities in the inter-project working groups and maintaining membership links to the standardisation community. This could be led by UK Catapults This is partially the role of UKTIN -- both promoting activities and bring the ecosystem together, now with activities around standards etc. In the past (5GTT programme) projects were 'forced' to collaborate/exchange info etc. This can be put in the GFA/CA for all DSIT and similar projects.</w:t>
      </w:r>
    </w:p>
    <w:p w14:paraId="1C888D6E" w14:textId="77777777" w:rsidR="000469FC" w:rsidRDefault="000469FC" w:rsidP="000469FC">
      <w:r>
        <w:t>It is required to:</w:t>
      </w:r>
    </w:p>
    <w:p w14:paraId="3DA685CF" w14:textId="77777777" w:rsidR="000469FC" w:rsidRDefault="000469FC" w:rsidP="000469FC">
      <w:r>
        <w:t>•        Extracting strategic R&amp;I orientations from the UK community of projects.</w:t>
      </w:r>
    </w:p>
    <w:p w14:paraId="38682FAA" w14:textId="77777777" w:rsidR="000469FC" w:rsidRDefault="000469FC" w:rsidP="000469FC">
      <w:r>
        <w:t>•        Coordination with 5G/6G R&amp;I results/initiatives at UK level.</w:t>
      </w:r>
    </w:p>
    <w:p w14:paraId="0FF961F4" w14:textId="77777777" w:rsidR="000469FC" w:rsidRDefault="000469FC" w:rsidP="000469FC">
      <w:r>
        <w:t>•        Establishing and maintaining dissemination structures and web presence for the UK research initiatives.</w:t>
      </w:r>
    </w:p>
    <w:p w14:paraId="6D2F9545" w14:textId="77777777" w:rsidR="000469FC" w:rsidRDefault="000469FC" w:rsidP="000469FC">
      <w:r>
        <w:t xml:space="preserve">•        There are well established academic conferences for NM (CNSM, IM, NOMS). Build a NM community across the UK and internationally (e.g., by seed funding NM projects), organising workshops on strength areas for UK NM research and, when applicable, attach these workshops to the established international </w:t>
      </w:r>
      <w:proofErr w:type="gramStart"/>
      <w:r>
        <w:t>conferences..</w:t>
      </w:r>
      <w:proofErr w:type="gramEnd"/>
    </w:p>
    <w:p w14:paraId="557E6AC8" w14:textId="77777777" w:rsidR="000469FC" w:rsidRDefault="000469FC" w:rsidP="000469FC">
      <w:r>
        <w:t>•        Orchestrating and tracking UK projects and programmes contribution to emerging standards.</w:t>
      </w:r>
    </w:p>
    <w:p w14:paraId="6DD35817" w14:textId="77777777" w:rsidR="000469FC" w:rsidRDefault="000469FC" w:rsidP="000469FC">
      <w:r>
        <w:t>•        Facilitating international cooperation across key regions based on promoting UK priorities.</w:t>
      </w:r>
    </w:p>
    <w:p w14:paraId="4918827D" w14:textId="74AB4513" w:rsidR="000469FC" w:rsidRDefault="000469FC" w:rsidP="002E334B">
      <w:r>
        <w:t>•        Developing methodologies for collecting metrics data for technology solutions."</w:t>
      </w:r>
    </w:p>
    <w:p w14:paraId="0A823764" w14:textId="77777777" w:rsidR="002E334B" w:rsidRDefault="002E334B" w:rsidP="002E334B">
      <w:pPr>
        <w:pStyle w:val="Heading5"/>
      </w:pPr>
      <w:r>
        <w:t>Security</w:t>
      </w:r>
    </w:p>
    <w:tbl>
      <w:tblPr>
        <w:tblW w:w="9923" w:type="dxa"/>
        <w:tblLayout w:type="fixed"/>
        <w:tblLook w:val="04A0" w:firstRow="1" w:lastRow="0" w:firstColumn="1" w:lastColumn="0" w:noHBand="0" w:noVBand="1"/>
      </w:tblPr>
      <w:tblGrid>
        <w:gridCol w:w="2515"/>
        <w:gridCol w:w="7408"/>
      </w:tblGrid>
      <w:tr w:rsidR="002E334B" w:rsidRPr="00D2426D" w14:paraId="6D045F35" w14:textId="77777777" w:rsidTr="00C65710">
        <w:trPr>
          <w:trHeight w:val="870"/>
        </w:trPr>
        <w:tc>
          <w:tcPr>
            <w:tcW w:w="2515" w:type="dxa"/>
            <w:tcBorders>
              <w:top w:val="nil"/>
              <w:left w:val="nil"/>
              <w:bottom w:val="nil"/>
              <w:right w:val="nil"/>
            </w:tcBorders>
            <w:shd w:val="clear" w:color="auto" w:fill="auto"/>
            <w:noWrap/>
            <w:hideMark/>
          </w:tcPr>
          <w:p w14:paraId="4093A7A8"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Security.1</w:t>
            </w:r>
          </w:p>
        </w:tc>
        <w:tc>
          <w:tcPr>
            <w:tcW w:w="7408" w:type="dxa"/>
            <w:tcBorders>
              <w:top w:val="nil"/>
              <w:left w:val="nil"/>
              <w:bottom w:val="nil"/>
              <w:right w:val="nil"/>
            </w:tcBorders>
            <w:shd w:val="clear" w:color="auto" w:fill="auto"/>
            <w:vAlign w:val="center"/>
            <w:hideMark/>
          </w:tcPr>
          <w:p w14:paraId="7B93B7F0"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 xml:space="preserve">DSIT should explore ways to find better monitoring &amp; evaluation frameworks to measure the real-world impact of R&amp;D, and how it can focus on funding activities which yield more tangible and measurable security (and other) benefits. </w:t>
            </w:r>
          </w:p>
        </w:tc>
      </w:tr>
      <w:tr w:rsidR="002E334B" w:rsidRPr="00D2426D" w14:paraId="0B06AD69" w14:textId="77777777" w:rsidTr="00C65710">
        <w:trPr>
          <w:trHeight w:val="1160"/>
        </w:trPr>
        <w:tc>
          <w:tcPr>
            <w:tcW w:w="2515" w:type="dxa"/>
            <w:tcBorders>
              <w:top w:val="nil"/>
              <w:left w:val="nil"/>
              <w:bottom w:val="nil"/>
              <w:right w:val="nil"/>
            </w:tcBorders>
            <w:shd w:val="clear" w:color="auto" w:fill="auto"/>
            <w:noWrap/>
            <w:hideMark/>
          </w:tcPr>
          <w:p w14:paraId="5BC5592E"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Security.2</w:t>
            </w:r>
          </w:p>
        </w:tc>
        <w:tc>
          <w:tcPr>
            <w:tcW w:w="7408" w:type="dxa"/>
            <w:tcBorders>
              <w:top w:val="nil"/>
              <w:left w:val="nil"/>
              <w:bottom w:val="nil"/>
              <w:right w:val="nil"/>
            </w:tcBorders>
            <w:shd w:val="clear" w:color="auto" w:fill="auto"/>
            <w:vAlign w:val="center"/>
            <w:hideMark/>
          </w:tcPr>
          <w:p w14:paraId="3CFB2D53"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 xml:space="preserve">Better target public investment in new and different ways to try to deliver specific outcomes (and more clearly and directly define and measure the outcomes we seek), and to understand </w:t>
            </w:r>
            <w:proofErr w:type="gramStart"/>
            <w:r w:rsidRPr="00D2426D">
              <w:rPr>
                <w:rFonts w:eastAsia="Times New Roman" w:cs="Times New Roman"/>
                <w:color w:val="000000"/>
              </w:rPr>
              <w:t>whether or not</w:t>
            </w:r>
            <w:proofErr w:type="gramEnd"/>
            <w:r w:rsidRPr="00D2426D">
              <w:rPr>
                <w:rFonts w:eastAsia="Times New Roman" w:cs="Times New Roman"/>
                <w:color w:val="000000"/>
              </w:rPr>
              <w:t xml:space="preserve"> our R&amp;D investment is feeding through to commercially deployed and available products at-scale. </w:t>
            </w:r>
          </w:p>
        </w:tc>
      </w:tr>
      <w:tr w:rsidR="002E334B" w:rsidRPr="00D2426D" w14:paraId="466E66BF" w14:textId="77777777" w:rsidTr="00C65710">
        <w:trPr>
          <w:trHeight w:val="1740"/>
        </w:trPr>
        <w:tc>
          <w:tcPr>
            <w:tcW w:w="2515" w:type="dxa"/>
            <w:tcBorders>
              <w:top w:val="nil"/>
              <w:left w:val="nil"/>
              <w:bottom w:val="nil"/>
              <w:right w:val="nil"/>
            </w:tcBorders>
            <w:shd w:val="clear" w:color="auto" w:fill="auto"/>
            <w:noWrap/>
            <w:hideMark/>
          </w:tcPr>
          <w:p w14:paraId="1A3749F9"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lastRenderedPageBreak/>
              <w:t>Security.3</w:t>
            </w:r>
          </w:p>
        </w:tc>
        <w:tc>
          <w:tcPr>
            <w:tcW w:w="7408" w:type="dxa"/>
            <w:tcBorders>
              <w:top w:val="nil"/>
              <w:left w:val="nil"/>
              <w:bottom w:val="nil"/>
              <w:right w:val="nil"/>
            </w:tcBorders>
            <w:shd w:val="clear" w:color="auto" w:fill="auto"/>
            <w:vAlign w:val="center"/>
            <w:hideMark/>
          </w:tcPr>
          <w:p w14:paraId="561D8B1B"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DSIT should explore how future R&amp;D projects can align and complement existing UKRI and RCUK funded research (early stage, low TRL), perhaps akin to DARPA, focused on specific mission outcomes.</w:t>
            </w:r>
            <w:r w:rsidRPr="00D2426D">
              <w:rPr>
                <w:rFonts w:eastAsia="Times New Roman" w:cs="Times New Roman"/>
                <w:color w:val="000000"/>
              </w:rPr>
              <w:br/>
              <w:t>There is a challenge around growing the level of ambition in innovation in the UK, and looking better at how we can encourage companies to avoid competing in the same small and non-differentiated market sectors</w:t>
            </w:r>
          </w:p>
        </w:tc>
      </w:tr>
      <w:tr w:rsidR="00766BC3" w:rsidRPr="00D2426D" w14:paraId="3C62C84D" w14:textId="77777777" w:rsidTr="00766BC3">
        <w:trPr>
          <w:trHeight w:val="870"/>
        </w:trPr>
        <w:tc>
          <w:tcPr>
            <w:tcW w:w="2515" w:type="dxa"/>
            <w:tcBorders>
              <w:top w:val="nil"/>
              <w:left w:val="nil"/>
              <w:bottom w:val="nil"/>
              <w:right w:val="nil"/>
            </w:tcBorders>
            <w:shd w:val="clear" w:color="auto" w:fill="auto"/>
            <w:noWrap/>
          </w:tcPr>
          <w:p w14:paraId="43866A5C" w14:textId="79AFD5B9" w:rsidR="00766BC3" w:rsidRPr="00D2426D" w:rsidRDefault="00766BC3" w:rsidP="00766BC3">
            <w:pPr>
              <w:spacing w:after="0" w:line="240" w:lineRule="auto"/>
              <w:rPr>
                <w:rFonts w:eastAsia="Times New Roman" w:cs="Times New Roman"/>
                <w:color w:val="000000"/>
              </w:rPr>
            </w:pPr>
            <w:r>
              <w:rPr>
                <w:rFonts w:eastAsia="Times New Roman" w:cs="Times New Roman"/>
                <w:color w:val="000000"/>
              </w:rPr>
              <w:t>Security.5</w:t>
            </w:r>
          </w:p>
        </w:tc>
        <w:tc>
          <w:tcPr>
            <w:tcW w:w="7408" w:type="dxa"/>
            <w:tcBorders>
              <w:top w:val="nil"/>
              <w:left w:val="nil"/>
              <w:bottom w:val="nil"/>
              <w:right w:val="nil"/>
            </w:tcBorders>
            <w:shd w:val="clear" w:color="auto" w:fill="auto"/>
          </w:tcPr>
          <w:p w14:paraId="16AB1574" w14:textId="4F35BBB0" w:rsidR="00766BC3" w:rsidRPr="00D2426D" w:rsidRDefault="00766BC3" w:rsidP="00455BA8">
            <w:pPr>
              <w:spacing w:line="240" w:lineRule="auto"/>
              <w:rPr>
                <w:rFonts w:eastAsia="Times New Roman" w:cs="Times New Roman"/>
                <w:color w:val="000000"/>
              </w:rPr>
            </w:pPr>
            <w:r w:rsidRPr="00455BA8">
              <w:rPr>
                <w:rFonts w:eastAsia="Times New Roman" w:cs="Times New Roman"/>
                <w:color w:val="000000"/>
              </w:rPr>
              <w:t>That the same types of security issues are still a concern on timescales of the order of a decade or longer gives good evidence of the need to take a longer-term view on security R&amp;D, and one which is focused on outputs and outcomes, rather than on the research itself.</w:t>
            </w:r>
          </w:p>
        </w:tc>
      </w:tr>
      <w:tr w:rsidR="002E334B" w:rsidRPr="00D2426D" w14:paraId="0E21A886" w14:textId="77777777" w:rsidTr="00C65710">
        <w:trPr>
          <w:trHeight w:val="870"/>
        </w:trPr>
        <w:tc>
          <w:tcPr>
            <w:tcW w:w="2515" w:type="dxa"/>
            <w:tcBorders>
              <w:top w:val="nil"/>
              <w:left w:val="nil"/>
              <w:bottom w:val="nil"/>
              <w:right w:val="nil"/>
            </w:tcBorders>
            <w:shd w:val="clear" w:color="auto" w:fill="auto"/>
            <w:noWrap/>
            <w:hideMark/>
          </w:tcPr>
          <w:p w14:paraId="1468825C"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Security.9</w:t>
            </w:r>
          </w:p>
        </w:tc>
        <w:tc>
          <w:tcPr>
            <w:tcW w:w="7408" w:type="dxa"/>
            <w:tcBorders>
              <w:top w:val="nil"/>
              <w:left w:val="nil"/>
              <w:bottom w:val="nil"/>
              <w:right w:val="nil"/>
            </w:tcBorders>
            <w:shd w:val="clear" w:color="auto" w:fill="auto"/>
            <w:vAlign w:val="center"/>
            <w:hideMark/>
          </w:tcPr>
          <w:p w14:paraId="085DB627"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DSIT should explore how innovation and future R&amp;D can reflect the UK’s opportunity to carry out high-value (and difficult-to-copy) work in systems integration and interoperability.</w:t>
            </w:r>
          </w:p>
        </w:tc>
      </w:tr>
      <w:tr w:rsidR="002E334B" w:rsidRPr="00D2426D" w14:paraId="46E4C0C8" w14:textId="77777777" w:rsidTr="00C65710">
        <w:trPr>
          <w:trHeight w:val="870"/>
        </w:trPr>
        <w:tc>
          <w:tcPr>
            <w:tcW w:w="2515" w:type="dxa"/>
            <w:tcBorders>
              <w:top w:val="nil"/>
              <w:left w:val="nil"/>
              <w:bottom w:val="nil"/>
              <w:right w:val="nil"/>
            </w:tcBorders>
            <w:shd w:val="clear" w:color="auto" w:fill="auto"/>
            <w:noWrap/>
            <w:hideMark/>
          </w:tcPr>
          <w:p w14:paraId="3C4AD28E"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Security.11</w:t>
            </w:r>
          </w:p>
        </w:tc>
        <w:tc>
          <w:tcPr>
            <w:tcW w:w="7408" w:type="dxa"/>
            <w:tcBorders>
              <w:top w:val="nil"/>
              <w:left w:val="nil"/>
              <w:bottom w:val="nil"/>
              <w:right w:val="nil"/>
            </w:tcBorders>
            <w:shd w:val="clear" w:color="auto" w:fill="auto"/>
            <w:vAlign w:val="center"/>
            <w:hideMark/>
          </w:tcPr>
          <w:p w14:paraId="1D7C5C11"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We suggest some areas for applied R&amp;D, which should be focused on delivering real-world industry adoption and uptake of enhanced security measures as part of products and networks.</w:t>
            </w:r>
          </w:p>
        </w:tc>
      </w:tr>
    </w:tbl>
    <w:p w14:paraId="50C492DF" w14:textId="77777777" w:rsidR="002E334B" w:rsidRDefault="002E334B" w:rsidP="002E334B">
      <w:pPr>
        <w:pStyle w:val="Heading5"/>
      </w:pPr>
      <w:r>
        <w:t>Optical and Photonics</w:t>
      </w:r>
    </w:p>
    <w:tbl>
      <w:tblPr>
        <w:tblW w:w="9923" w:type="dxa"/>
        <w:tblLayout w:type="fixed"/>
        <w:tblLook w:val="04A0" w:firstRow="1" w:lastRow="0" w:firstColumn="1" w:lastColumn="0" w:noHBand="0" w:noVBand="1"/>
      </w:tblPr>
      <w:tblGrid>
        <w:gridCol w:w="2515"/>
        <w:gridCol w:w="7408"/>
      </w:tblGrid>
      <w:tr w:rsidR="002E334B" w:rsidRPr="00D2426D" w14:paraId="3FA1E118" w14:textId="77777777" w:rsidTr="00C65710">
        <w:trPr>
          <w:trHeight w:val="1160"/>
        </w:trPr>
        <w:tc>
          <w:tcPr>
            <w:tcW w:w="2515" w:type="dxa"/>
            <w:tcBorders>
              <w:top w:val="nil"/>
              <w:left w:val="nil"/>
              <w:bottom w:val="nil"/>
              <w:right w:val="nil"/>
            </w:tcBorders>
            <w:shd w:val="clear" w:color="auto" w:fill="auto"/>
            <w:noWrap/>
            <w:hideMark/>
          </w:tcPr>
          <w:p w14:paraId="2043432A"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Optical and Photonics.1</w:t>
            </w:r>
          </w:p>
        </w:tc>
        <w:tc>
          <w:tcPr>
            <w:tcW w:w="7408" w:type="dxa"/>
            <w:tcBorders>
              <w:top w:val="nil"/>
              <w:left w:val="nil"/>
              <w:bottom w:val="nil"/>
              <w:right w:val="nil"/>
            </w:tcBorders>
            <w:shd w:val="clear" w:color="auto" w:fill="auto"/>
            <w:vAlign w:val="center"/>
            <w:hideMark/>
          </w:tcPr>
          <w:p w14:paraId="4F74670B" w14:textId="77777777" w:rsidR="002E334B" w:rsidRPr="00D2426D" w:rsidRDefault="002E334B" w:rsidP="00C65710">
            <w:pPr>
              <w:spacing w:after="0" w:line="240" w:lineRule="auto"/>
              <w:jc w:val="both"/>
              <w:rPr>
                <w:rFonts w:eastAsia="Times New Roman" w:cs="Times New Roman"/>
                <w:color w:val="1D1C1D"/>
              </w:rPr>
            </w:pPr>
            <w:r w:rsidRPr="00D2426D">
              <w:rPr>
                <w:rFonts w:eastAsia="Times New Roman" w:cs="Times New Roman"/>
                <w:color w:val="1D1C1D"/>
              </w:rPr>
              <w:t xml:space="preserve">Develop a long-term Grand Challenge technology programme </w:t>
            </w:r>
            <w:proofErr w:type="gramStart"/>
            <w:r w:rsidRPr="00D2426D">
              <w:rPr>
                <w:rFonts w:eastAsia="Times New Roman" w:cs="Times New Roman"/>
                <w:color w:val="1D1C1D"/>
              </w:rPr>
              <w:t>similar to</w:t>
            </w:r>
            <w:proofErr w:type="gramEnd"/>
            <w:r w:rsidRPr="00D2426D">
              <w:rPr>
                <w:rFonts w:eastAsia="Times New Roman" w:cs="Times New Roman"/>
                <w:color w:val="1D1C1D"/>
              </w:rPr>
              <w:t xml:space="preserve"> Japan's IOWN to foster collaboration and drive direction within the optics/photonics ecosystem, enabling development and demonstration of key innovations at both device and systems level for high-capacity end-to-end all-optical networks</w:t>
            </w:r>
          </w:p>
        </w:tc>
      </w:tr>
      <w:tr w:rsidR="002E334B" w:rsidRPr="00D2426D" w14:paraId="7D6F476B" w14:textId="77777777" w:rsidTr="00C65710">
        <w:trPr>
          <w:trHeight w:val="870"/>
        </w:trPr>
        <w:tc>
          <w:tcPr>
            <w:tcW w:w="2515" w:type="dxa"/>
            <w:tcBorders>
              <w:top w:val="nil"/>
              <w:left w:val="nil"/>
              <w:bottom w:val="nil"/>
              <w:right w:val="nil"/>
            </w:tcBorders>
            <w:shd w:val="clear" w:color="auto" w:fill="auto"/>
            <w:noWrap/>
            <w:hideMark/>
          </w:tcPr>
          <w:p w14:paraId="4045363A"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Optical and Photonics.4</w:t>
            </w:r>
          </w:p>
        </w:tc>
        <w:tc>
          <w:tcPr>
            <w:tcW w:w="7408" w:type="dxa"/>
            <w:tcBorders>
              <w:top w:val="nil"/>
              <w:left w:val="nil"/>
              <w:bottom w:val="nil"/>
              <w:right w:val="nil"/>
            </w:tcBorders>
            <w:shd w:val="clear" w:color="auto" w:fill="auto"/>
            <w:vAlign w:val="center"/>
            <w:hideMark/>
          </w:tcPr>
          <w:p w14:paraId="3A3E271D" w14:textId="77777777" w:rsidR="002E334B" w:rsidRPr="00D2426D" w:rsidRDefault="002E334B" w:rsidP="00C65710">
            <w:pPr>
              <w:spacing w:after="0" w:line="240" w:lineRule="auto"/>
              <w:jc w:val="both"/>
              <w:rPr>
                <w:rFonts w:eastAsia="Times New Roman" w:cs="Times New Roman"/>
                <w:color w:val="1D1C1D"/>
              </w:rPr>
            </w:pPr>
            <w:r w:rsidRPr="00D2426D">
              <w:rPr>
                <w:rFonts w:eastAsia="Times New Roman" w:cs="Times New Roman"/>
                <w:color w:val="1D1C1D"/>
              </w:rPr>
              <w:t>Create pilot capabilities for integrated silicon photonics and compound semiconductor chips including open access to advanced fab, assembly and packaging facilities, in coordination with national and international semiconductor initiatives</w:t>
            </w:r>
          </w:p>
        </w:tc>
      </w:tr>
      <w:tr w:rsidR="002E334B" w:rsidRPr="00D2426D" w14:paraId="7A1822EF" w14:textId="77777777" w:rsidTr="00C65710">
        <w:trPr>
          <w:trHeight w:val="1450"/>
        </w:trPr>
        <w:tc>
          <w:tcPr>
            <w:tcW w:w="2515" w:type="dxa"/>
            <w:tcBorders>
              <w:top w:val="nil"/>
              <w:left w:val="nil"/>
              <w:bottom w:val="nil"/>
              <w:right w:val="nil"/>
            </w:tcBorders>
            <w:shd w:val="clear" w:color="auto" w:fill="auto"/>
            <w:noWrap/>
            <w:hideMark/>
          </w:tcPr>
          <w:p w14:paraId="3113C371"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Optical and Photonics.6</w:t>
            </w:r>
          </w:p>
        </w:tc>
        <w:tc>
          <w:tcPr>
            <w:tcW w:w="7408" w:type="dxa"/>
            <w:tcBorders>
              <w:top w:val="nil"/>
              <w:left w:val="nil"/>
              <w:bottom w:val="nil"/>
              <w:right w:val="nil"/>
            </w:tcBorders>
            <w:shd w:val="clear" w:color="auto" w:fill="auto"/>
            <w:vAlign w:val="center"/>
            <w:hideMark/>
          </w:tcPr>
          <w:p w14:paraId="5E3D8B5C" w14:textId="77777777" w:rsidR="002E334B" w:rsidRPr="00D2426D" w:rsidRDefault="002E334B" w:rsidP="00C65710">
            <w:pPr>
              <w:spacing w:after="0" w:line="240" w:lineRule="auto"/>
              <w:jc w:val="both"/>
              <w:rPr>
                <w:rFonts w:eastAsia="Times New Roman" w:cs="Times New Roman"/>
                <w:color w:val="1D1C1D"/>
              </w:rPr>
            </w:pPr>
            <w:r w:rsidRPr="00D2426D">
              <w:rPr>
                <w:rFonts w:eastAsia="Times New Roman" w:cs="Times New Roman"/>
                <w:color w:val="1D1C1D"/>
              </w:rPr>
              <w:t>Reduce barriers to entry for SMEs in fixed wireless and broadband access networks by facilitating UK voice on standardisation activities, both formal and informal; b) promoting adoption of open initiatives, e.g. O-RAN, Open ROADM, Open Line Systems that disaggregate the physical layer and avoid vendor lock-in. Develop programmes to facilitate access for SMEs to leading edge technologies including integrated photonics.</w:t>
            </w:r>
          </w:p>
        </w:tc>
      </w:tr>
      <w:tr w:rsidR="002E334B" w:rsidRPr="00D2426D" w14:paraId="1254F09B" w14:textId="77777777" w:rsidTr="00C65710">
        <w:trPr>
          <w:trHeight w:val="1450"/>
        </w:trPr>
        <w:tc>
          <w:tcPr>
            <w:tcW w:w="2515" w:type="dxa"/>
            <w:tcBorders>
              <w:top w:val="nil"/>
              <w:left w:val="nil"/>
              <w:bottom w:val="nil"/>
              <w:right w:val="nil"/>
            </w:tcBorders>
            <w:shd w:val="clear" w:color="auto" w:fill="auto"/>
            <w:noWrap/>
            <w:hideMark/>
          </w:tcPr>
          <w:p w14:paraId="0B0114DA"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Optical and Photonics.7</w:t>
            </w:r>
          </w:p>
        </w:tc>
        <w:tc>
          <w:tcPr>
            <w:tcW w:w="7408" w:type="dxa"/>
            <w:tcBorders>
              <w:top w:val="nil"/>
              <w:left w:val="nil"/>
              <w:bottom w:val="nil"/>
              <w:right w:val="nil"/>
            </w:tcBorders>
            <w:shd w:val="clear" w:color="auto" w:fill="auto"/>
            <w:vAlign w:val="center"/>
            <w:hideMark/>
          </w:tcPr>
          <w:p w14:paraId="4389A392" w14:textId="77777777" w:rsidR="002E334B" w:rsidRPr="00D2426D" w:rsidRDefault="002E334B" w:rsidP="00C65710">
            <w:pPr>
              <w:spacing w:after="0" w:line="240" w:lineRule="auto"/>
              <w:jc w:val="both"/>
              <w:rPr>
                <w:rFonts w:eastAsia="Times New Roman" w:cs="Times New Roman"/>
                <w:color w:val="1D1C1D"/>
              </w:rPr>
            </w:pPr>
            <w:r w:rsidRPr="00D2426D">
              <w:rPr>
                <w:rFonts w:eastAsia="Times New Roman" w:cs="Times New Roman"/>
                <w:color w:val="1D1C1D"/>
              </w:rPr>
              <w:t>Establish programme addressing power consumption in communications networks and data centres, emphasizing architectural developments and technology improvements through photonics and photonic-electronic codesign that can offer radical improvements in power efficiency and allow sustained traffic growth with minimal environmental impact.</w:t>
            </w:r>
          </w:p>
        </w:tc>
      </w:tr>
    </w:tbl>
    <w:p w14:paraId="5F9F389B" w14:textId="77777777" w:rsidR="002E334B" w:rsidRDefault="002E334B" w:rsidP="002E334B">
      <w:pPr>
        <w:pStyle w:val="Heading5"/>
      </w:pPr>
      <w:r>
        <w:t>Core</w:t>
      </w:r>
    </w:p>
    <w:tbl>
      <w:tblPr>
        <w:tblW w:w="9923" w:type="dxa"/>
        <w:tblLayout w:type="fixed"/>
        <w:tblLook w:val="04A0" w:firstRow="1" w:lastRow="0" w:firstColumn="1" w:lastColumn="0" w:noHBand="0" w:noVBand="1"/>
      </w:tblPr>
      <w:tblGrid>
        <w:gridCol w:w="2515"/>
        <w:gridCol w:w="7408"/>
      </w:tblGrid>
      <w:tr w:rsidR="002E334B" w:rsidRPr="00D2426D" w14:paraId="18F10132" w14:textId="77777777" w:rsidTr="00C65710">
        <w:trPr>
          <w:trHeight w:val="870"/>
        </w:trPr>
        <w:tc>
          <w:tcPr>
            <w:tcW w:w="2515" w:type="dxa"/>
            <w:tcBorders>
              <w:top w:val="nil"/>
              <w:left w:val="nil"/>
              <w:bottom w:val="nil"/>
              <w:right w:val="nil"/>
            </w:tcBorders>
            <w:shd w:val="clear" w:color="auto" w:fill="auto"/>
            <w:noWrap/>
            <w:hideMark/>
          </w:tcPr>
          <w:p w14:paraId="7A4B8B64"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Core Networking Technologies.2</w:t>
            </w:r>
          </w:p>
        </w:tc>
        <w:tc>
          <w:tcPr>
            <w:tcW w:w="7408" w:type="dxa"/>
            <w:tcBorders>
              <w:top w:val="nil"/>
              <w:left w:val="nil"/>
              <w:bottom w:val="nil"/>
              <w:right w:val="nil"/>
            </w:tcBorders>
            <w:shd w:val="clear" w:color="auto" w:fill="auto"/>
            <w:vAlign w:val="center"/>
            <w:hideMark/>
          </w:tcPr>
          <w:p w14:paraId="3F2F698C" w14:textId="77777777" w:rsidR="002E334B" w:rsidRPr="00D2426D" w:rsidRDefault="002E334B" w:rsidP="005216D8">
            <w:pPr>
              <w:spacing w:after="0" w:line="240" w:lineRule="auto"/>
              <w:rPr>
                <w:rFonts w:eastAsia="Times New Roman" w:cs="Times New Roman"/>
                <w:color w:val="000000"/>
              </w:rPr>
            </w:pPr>
            <w:r w:rsidRPr="00D2426D">
              <w:rPr>
                <w:rFonts w:eastAsia="Times New Roman" w:cs="Times New Roman"/>
                <w:b/>
                <w:bCs/>
                <w:color w:val="000000"/>
              </w:rPr>
              <w:t>Better investment choices</w:t>
            </w:r>
            <w:r w:rsidRPr="00D2426D">
              <w:rPr>
                <w:rFonts w:eastAsia="Times New Roman" w:cs="Times New Roman"/>
                <w:color w:val="000000"/>
              </w:rPr>
              <w:br/>
              <w:t>Initiatives should be pursued to:</w:t>
            </w:r>
            <w:r w:rsidRPr="00D2426D">
              <w:rPr>
                <w:rFonts w:eastAsia="Times New Roman" w:cs="Times New Roman"/>
                <w:color w:val="000000"/>
              </w:rPr>
              <w:br/>
              <w:t>· Identify Future applications driving the future network growth</w:t>
            </w:r>
          </w:p>
        </w:tc>
      </w:tr>
      <w:tr w:rsidR="002E334B" w:rsidRPr="00D2426D" w14:paraId="124E4873" w14:textId="77777777" w:rsidTr="00C65710">
        <w:trPr>
          <w:trHeight w:val="1160"/>
        </w:trPr>
        <w:tc>
          <w:tcPr>
            <w:tcW w:w="2515" w:type="dxa"/>
            <w:tcBorders>
              <w:top w:val="nil"/>
              <w:left w:val="nil"/>
              <w:bottom w:val="nil"/>
              <w:right w:val="nil"/>
            </w:tcBorders>
            <w:shd w:val="clear" w:color="auto" w:fill="auto"/>
            <w:noWrap/>
            <w:hideMark/>
          </w:tcPr>
          <w:p w14:paraId="70C78CC4" w14:textId="77777777" w:rsidR="002E334B" w:rsidRPr="00D2426D" w:rsidRDefault="002E334B" w:rsidP="00C65710">
            <w:pPr>
              <w:spacing w:after="0" w:line="240" w:lineRule="auto"/>
              <w:rPr>
                <w:rFonts w:eastAsia="Times New Roman" w:cs="Times New Roman"/>
                <w:color w:val="000000"/>
              </w:rPr>
            </w:pPr>
            <w:r w:rsidRPr="00D2426D">
              <w:rPr>
                <w:rFonts w:eastAsia="Times New Roman" w:cs="Times New Roman"/>
                <w:color w:val="000000"/>
              </w:rPr>
              <w:t>Core Networking Technologies.3</w:t>
            </w:r>
          </w:p>
        </w:tc>
        <w:tc>
          <w:tcPr>
            <w:tcW w:w="7408" w:type="dxa"/>
            <w:tcBorders>
              <w:top w:val="nil"/>
              <w:left w:val="nil"/>
              <w:bottom w:val="nil"/>
              <w:right w:val="nil"/>
            </w:tcBorders>
            <w:shd w:val="clear" w:color="auto" w:fill="auto"/>
            <w:vAlign w:val="center"/>
            <w:hideMark/>
          </w:tcPr>
          <w:p w14:paraId="32701E7C" w14:textId="77777777" w:rsidR="002E334B" w:rsidRPr="00D2426D" w:rsidRDefault="002E334B" w:rsidP="005216D8">
            <w:pPr>
              <w:spacing w:after="0" w:line="240" w:lineRule="auto"/>
              <w:rPr>
                <w:rFonts w:eastAsia="Times New Roman" w:cs="Times New Roman"/>
                <w:color w:val="000000"/>
              </w:rPr>
            </w:pPr>
            <w:r w:rsidRPr="00D2426D">
              <w:rPr>
                <w:rFonts w:eastAsia="Times New Roman" w:cs="Times New Roman"/>
                <w:b/>
                <w:bCs/>
                <w:color w:val="000000"/>
              </w:rPr>
              <w:t>Supporting Core Network and Services Research</w:t>
            </w:r>
            <w:r w:rsidRPr="00D2426D">
              <w:rPr>
                <w:rFonts w:eastAsia="Times New Roman" w:cs="Times New Roman"/>
                <w:color w:val="000000"/>
              </w:rPr>
              <w:br/>
              <w:t>Support core computer networking and future Internet research through appropriate state funding programmes for the development and demonstration of novel end-to-end services on top of connectivity.</w:t>
            </w:r>
          </w:p>
        </w:tc>
      </w:tr>
    </w:tbl>
    <w:p w14:paraId="4D1A7187" w14:textId="77777777" w:rsidR="002E334B" w:rsidRDefault="002E334B" w:rsidP="002E334B"/>
    <w:p w14:paraId="4C52E38E" w14:textId="77777777" w:rsidR="000469FC" w:rsidRDefault="000469FC" w:rsidP="003A32B0">
      <w:pPr>
        <w:pStyle w:val="AnnexHeading3"/>
      </w:pPr>
      <w:r>
        <w:lastRenderedPageBreak/>
        <w:t>Collaboration, and strategic partnerships (including international)</w:t>
      </w:r>
    </w:p>
    <w:p w14:paraId="03259E7F" w14:textId="52073172" w:rsidR="000469FC" w:rsidRDefault="00B7339F" w:rsidP="000469FC">
      <w:pPr>
        <w:rPr>
          <w:rFonts w:ascii="Calibri" w:eastAsia="Calibri" w:hAnsi="Calibri" w:cs="Calibri"/>
        </w:rPr>
      </w:pPr>
      <w:r>
        <w:rPr>
          <w:b/>
          <w:bCs/>
        </w:rPr>
        <w:t>17</w:t>
      </w:r>
      <w:r w:rsidR="000469FC" w:rsidRPr="230B78A8">
        <w:rPr>
          <w:b/>
          <w:bCs/>
        </w:rPr>
        <w:t xml:space="preserve"> </w:t>
      </w:r>
      <w:r w:rsidR="000469FC">
        <w:t>[5 Wireless, 1 Semiconductors, 2 Non-terrestrial Networks</w:t>
      </w:r>
      <w:r>
        <w:t>, 2 Core, 4 Standards, 3 Academic SWG</w:t>
      </w:r>
      <w:r w:rsidR="000469FC">
        <w:t>]</w:t>
      </w:r>
    </w:p>
    <w:p w14:paraId="4D963EF3" w14:textId="75AD1B55" w:rsidR="000469FC" w:rsidRDefault="000469FC" w:rsidP="000469FC">
      <w:pPr>
        <w:pStyle w:val="Heading4"/>
      </w:pPr>
      <w:r>
        <w:t>Summary</w:t>
      </w:r>
    </w:p>
    <w:p w14:paraId="62F727A6" w14:textId="77777777" w:rsidR="000469FC" w:rsidRDefault="000469FC" w:rsidP="000A5B8E">
      <w:pPr>
        <w:pStyle w:val="ListParagraph"/>
        <w:numPr>
          <w:ilvl w:val="0"/>
          <w:numId w:val="3"/>
        </w:numPr>
        <w:spacing w:after="0"/>
        <w:contextualSpacing/>
      </w:pPr>
      <w:r>
        <w:t xml:space="preserve">The importance of </w:t>
      </w:r>
      <w:r w:rsidRPr="0001373B">
        <w:rPr>
          <w:b/>
        </w:rPr>
        <w:t>strategic international collaborations</w:t>
      </w:r>
      <w:r>
        <w:t xml:space="preserve"> and partnerships was stressed across EWGs (Wireless 7, 13 and Semiconductors 3). Examples include strategic partnerships where the UK is reliant on overseas semiconductor suppliers, such as silicon CMOS chips (Semiconductors 3)</w:t>
      </w:r>
    </w:p>
    <w:p w14:paraId="3EB8F840" w14:textId="77777777" w:rsidR="000469FC" w:rsidRDefault="000469FC" w:rsidP="000A5B8E">
      <w:pPr>
        <w:pStyle w:val="ListParagraph"/>
        <w:numPr>
          <w:ilvl w:val="0"/>
          <w:numId w:val="3"/>
        </w:numPr>
        <w:spacing w:after="0"/>
        <w:contextualSpacing/>
      </w:pPr>
      <w:r w:rsidRPr="0001373B">
        <w:rPr>
          <w:b/>
        </w:rPr>
        <w:t>Collaborations across academia and industry</w:t>
      </w:r>
      <w:r>
        <w:t xml:space="preserve"> was also stressed (Wireless 6, 33, NTN R5, R9). Examples include real system deployment to share knowledge, develop practical solutions, and address real-world security challenges (Wireless 33)</w:t>
      </w:r>
    </w:p>
    <w:p w14:paraId="59188D22" w14:textId="77777777" w:rsidR="000469FC" w:rsidRDefault="000469FC" w:rsidP="000A5B8E">
      <w:pPr>
        <w:pStyle w:val="ListParagraph"/>
        <w:numPr>
          <w:ilvl w:val="0"/>
          <w:numId w:val="3"/>
        </w:numPr>
        <w:spacing w:after="0"/>
        <w:contextualSpacing/>
      </w:pPr>
      <w:r w:rsidRPr="5CCDF5B0">
        <w:rPr>
          <w:lang w:val="en-US"/>
        </w:rPr>
        <w:t xml:space="preserve">With regards to </w:t>
      </w:r>
      <w:r w:rsidRPr="5CCDF5B0">
        <w:rPr>
          <w:b/>
          <w:lang w:val="en-US"/>
        </w:rPr>
        <w:t>6G specifically</w:t>
      </w:r>
      <w:r w:rsidRPr="5CCDF5B0">
        <w:rPr>
          <w:lang w:val="en-US"/>
        </w:rPr>
        <w:t xml:space="preserve">, Wireless also suggested that collaboration should be a condition of 6G research funding provided to universities (Wireless 6) while NTN recommended that R&amp;D on 6G technologies be </w:t>
      </w:r>
      <w:proofErr w:type="spellStart"/>
      <w:r w:rsidRPr="5CCDF5B0">
        <w:rPr>
          <w:lang w:val="en-US"/>
        </w:rPr>
        <w:t>focussed</w:t>
      </w:r>
      <w:proofErr w:type="spellEnd"/>
      <w:r w:rsidRPr="5CCDF5B0">
        <w:rPr>
          <w:lang w:val="en-US"/>
        </w:rPr>
        <w:t xml:space="preserve"> on open networking between NTN and TN and coordinated across DSIT and UKRI being facilitated by larger consortia of industry and academic partners</w:t>
      </w:r>
    </w:p>
    <w:p w14:paraId="65518107" w14:textId="77777777" w:rsidR="000469FC" w:rsidRPr="0001373B" w:rsidRDefault="000469FC" w:rsidP="00B7339F">
      <w:pPr>
        <w:pStyle w:val="Heading5"/>
      </w:pPr>
      <w:r w:rsidRPr="0001373B">
        <w:t>Wireless</w:t>
      </w:r>
    </w:p>
    <w:p w14:paraId="02CFCC01" w14:textId="77777777" w:rsidR="000469FC" w:rsidRDefault="000469FC" w:rsidP="000469FC">
      <w:r>
        <w:t xml:space="preserve">6. Participation in an approved “collaboration model” should be a condition of 6G research funding provided to universities.  </w:t>
      </w:r>
    </w:p>
    <w:p w14:paraId="78D1E966" w14:textId="77777777" w:rsidR="000469FC" w:rsidRDefault="000469FC" w:rsidP="000469FC">
      <w:r>
        <w:t xml:space="preserve">7. A systematic approach to the creation of more international collaborations like those led by DCMS (e.g. with the Republic of Korea and India) should be adopted and should target key partners, such as the USA. </w:t>
      </w:r>
    </w:p>
    <w:p w14:paraId="27F3E040" w14:textId="77777777" w:rsidR="000469FC" w:rsidRDefault="000469FC" w:rsidP="000469FC">
      <w:r>
        <w:t xml:space="preserve">9. </w:t>
      </w:r>
      <w:proofErr w:type="gramStart"/>
      <w:r>
        <w:t>Similar to</w:t>
      </w:r>
      <w:proofErr w:type="gramEnd"/>
      <w:r>
        <w:t xml:space="preserve"> the approach adopted by the 5G Open Innovation Lab in the USA UK Government departments should partner with relevant and proactive innovation organisations on an occasional basis to create some cohorts targeted specifically at wireless networking.</w:t>
      </w:r>
    </w:p>
    <w:p w14:paraId="51EEBAE9" w14:textId="77777777" w:rsidR="000469FC" w:rsidRDefault="000469FC" w:rsidP="000469FC">
      <w:r>
        <w:t>13. International collaboration. While UK companies may thrive in niche, high value elements of the supply chain, collaboration will be key to maximise the market opportunity and to embed UK content in future wireless systems.</w:t>
      </w:r>
    </w:p>
    <w:p w14:paraId="4E85574F" w14:textId="77777777" w:rsidR="000469FC" w:rsidRDefault="000469FC" w:rsidP="000469FC">
      <w:r>
        <w:t xml:space="preserve">33. To bridge the security and diverse interoperable system gaps, universities and research institutions need to collaborate with industry partners on real system deployment to share knowledge, develop practical solutions, and address real-world security challenges. </w:t>
      </w:r>
    </w:p>
    <w:p w14:paraId="6C73434B" w14:textId="77777777" w:rsidR="000469FC" w:rsidRPr="0001373B" w:rsidRDefault="000469FC" w:rsidP="00B7339F">
      <w:pPr>
        <w:pStyle w:val="Heading5"/>
      </w:pPr>
      <w:r w:rsidRPr="0001373B">
        <w:t>NTN</w:t>
      </w:r>
    </w:p>
    <w:p w14:paraId="1CE98D08" w14:textId="77777777" w:rsidR="000469FC" w:rsidRDefault="000469FC" w:rsidP="000469FC">
      <w:r>
        <w:t xml:space="preserve">R5. It is recommended that future R&amp;D on 6G technologies be focussed on open networking between NTN and TN and coordinated across DSIT and UKRI being facilitated by larger consortia of industry and academic partners. Additional coverage should be extended to interference management/spectrum sharing, optical communications, AI/ML and on-board processing algorithms and semiconductors for on board processing. </w:t>
      </w:r>
    </w:p>
    <w:p w14:paraId="46D43E41" w14:textId="77777777" w:rsidR="000469FC" w:rsidRDefault="000469FC" w:rsidP="000469FC">
      <w:r>
        <w:t xml:space="preserve">R9. It is recommended to commission a rich research environment that brings together industry and academia in a cost-effective way with the dual aims of undertaking strategic pre-competitive research; </w:t>
      </w:r>
      <w:r>
        <w:lastRenderedPageBreak/>
        <w:t xml:space="preserve">and attracting and developing highly skilled PhD candidates with the means to facilitate entry into industry and become industry leaders </w:t>
      </w:r>
      <w:proofErr w:type="gramStart"/>
      <w:r>
        <w:t>in the area of</w:t>
      </w:r>
      <w:proofErr w:type="gramEnd"/>
      <w:r>
        <w:t xml:space="preserve"> NTN and satellite communications.</w:t>
      </w:r>
    </w:p>
    <w:p w14:paraId="57650EFD" w14:textId="77777777" w:rsidR="000469FC" w:rsidRDefault="000469FC" w:rsidP="00B7339F">
      <w:pPr>
        <w:pStyle w:val="Heading5"/>
      </w:pPr>
      <w:r w:rsidRPr="0001373B">
        <w:t>Semiconductors</w:t>
      </w:r>
    </w:p>
    <w:p w14:paraId="5AFCF5C5" w14:textId="77777777" w:rsidR="000469FC" w:rsidRDefault="000469FC" w:rsidP="000469FC">
      <w:r>
        <w:t xml:space="preserve">"3. [Supply chain] The EWG strongly recommends strategic partnerships where the UK is reliant on overseas semiconductor suppliers, such as silicon CMOS chips, noting that strategic partnerships were considered as part of the </w:t>
      </w:r>
      <w:proofErr w:type="spellStart"/>
      <w:r>
        <w:t>IfM</w:t>
      </w:r>
      <w:proofErr w:type="spellEnd"/>
      <w:r>
        <w:t xml:space="preserve"> Semiconductor Infrastructure Study. These partnerships need to be strong and commercially binding, guaranteeing security of supply and not just technical cooperation. The partnerships may involve collaboration in research and innovation, financial commitments and/or co-investment to ensure committed capacity, but must ensure supply of components and systems to maintain telecom infrastructure.  </w:t>
      </w:r>
    </w:p>
    <w:p w14:paraId="443CF7BB" w14:textId="77777777" w:rsidR="000469FC" w:rsidRDefault="000469FC" w:rsidP="000469FC">
      <w:r>
        <w:t xml:space="preserve">Rationale 3: As the UK cannot have a complete supply chain across all technologies, especially advanced node CMOS logic and memory, there must be an emphasis on trusted friends and nations. This might involve some financial commitment to ensure guaranteed capacity, whether as investment or commercially guaranteed access. The telecoms industry is reliant on these components, but we cannot afford a domestic supply. Friendly countries might include Taiwan (critically important, although with geopolitical risk), Korea, Japan, USA, India and Germany (TSMC investing there might mitigate the risks of Taiwan). It is worth noting that telecoms use various CMOS node sizes, each with different economics, which calls for a variety of partnerships. It is worth exploring partnerships with Intel’s leading-edge Intel 4 CMOS fab in Leixlip, Ireland, with cross-border university links and the ‘best of both worlds’ status of Northern </w:t>
      </w:r>
      <w:proofErr w:type="gramStart"/>
      <w:r>
        <w:t>Ireland.  "</w:t>
      </w:r>
      <w:proofErr w:type="gramEnd"/>
      <w:r>
        <w:t xml:space="preserve"> </w:t>
      </w:r>
    </w:p>
    <w:p w14:paraId="76C947BF" w14:textId="77777777" w:rsidR="00B7339F" w:rsidRDefault="00B7339F" w:rsidP="00B7339F">
      <w:pPr>
        <w:pStyle w:val="Heading5"/>
      </w:pPr>
      <w:r>
        <w:t>Academic SWG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858"/>
      </w:tblGrid>
      <w:tr w:rsidR="00B7339F" w:rsidRPr="00B7339F" w14:paraId="45582209" w14:textId="77777777" w:rsidTr="00B7339F">
        <w:tc>
          <w:tcPr>
            <w:tcW w:w="2122" w:type="dxa"/>
          </w:tcPr>
          <w:p w14:paraId="346AD04D" w14:textId="77777777" w:rsidR="00B7339F" w:rsidRPr="00B7339F" w:rsidRDefault="00B7339F" w:rsidP="00B7339F">
            <w:pPr>
              <w:spacing w:after="60"/>
            </w:pPr>
            <w:r w:rsidRPr="00B7339F">
              <w:t>Academic SWG.2</w:t>
            </w:r>
          </w:p>
        </w:tc>
        <w:tc>
          <w:tcPr>
            <w:tcW w:w="7858" w:type="dxa"/>
          </w:tcPr>
          <w:p w14:paraId="00C5F517" w14:textId="77777777" w:rsidR="00B7339F" w:rsidRPr="00B7339F" w:rsidRDefault="00B7339F" w:rsidP="00B7339F">
            <w:pPr>
              <w:spacing w:after="60"/>
            </w:pPr>
            <w:r w:rsidRPr="00B7339F">
              <w:t>Appropriate Funding Models to strengthen Industry-Academia Collaborations</w:t>
            </w:r>
          </w:p>
        </w:tc>
      </w:tr>
      <w:tr w:rsidR="00B7339F" w:rsidRPr="00B7339F" w14:paraId="3B6F24FF" w14:textId="77777777" w:rsidTr="00B7339F">
        <w:tc>
          <w:tcPr>
            <w:tcW w:w="2122" w:type="dxa"/>
          </w:tcPr>
          <w:p w14:paraId="611E9354" w14:textId="77777777" w:rsidR="00B7339F" w:rsidRPr="00B7339F" w:rsidRDefault="00B7339F" w:rsidP="00B7339F">
            <w:pPr>
              <w:spacing w:after="60"/>
            </w:pPr>
            <w:r w:rsidRPr="00B7339F">
              <w:t>Academic SWG.4</w:t>
            </w:r>
          </w:p>
        </w:tc>
        <w:tc>
          <w:tcPr>
            <w:tcW w:w="7858" w:type="dxa"/>
          </w:tcPr>
          <w:p w14:paraId="6D06DD92" w14:textId="77777777" w:rsidR="00B7339F" w:rsidRPr="00B7339F" w:rsidRDefault="00B7339F" w:rsidP="00B7339F">
            <w:pPr>
              <w:spacing w:after="60"/>
            </w:pPr>
            <w:r w:rsidRPr="00B7339F">
              <w:t>Promote Collaboration in R&amp;I between Telecoms and adjacent disciplines, and specially AI, Quantum and Optical Communications to reflect emerging trends in global Telcom and leverage UK’s unique strengths to secure UK’s future leadership.</w:t>
            </w:r>
          </w:p>
        </w:tc>
      </w:tr>
      <w:tr w:rsidR="00B7339F" w:rsidRPr="00B7339F" w14:paraId="18DBFA83" w14:textId="77777777" w:rsidTr="00B7339F">
        <w:tc>
          <w:tcPr>
            <w:tcW w:w="2122" w:type="dxa"/>
          </w:tcPr>
          <w:p w14:paraId="31EB2753" w14:textId="77777777" w:rsidR="00B7339F" w:rsidRPr="00B7339F" w:rsidRDefault="00B7339F" w:rsidP="00B7339F">
            <w:pPr>
              <w:spacing w:after="60"/>
            </w:pPr>
            <w:r w:rsidRPr="00B7339F">
              <w:t>Academic SWG.5</w:t>
            </w:r>
          </w:p>
        </w:tc>
        <w:tc>
          <w:tcPr>
            <w:tcW w:w="7858" w:type="dxa"/>
          </w:tcPr>
          <w:p w14:paraId="25506914" w14:textId="77777777" w:rsidR="00B7339F" w:rsidRPr="00B7339F" w:rsidRDefault="00B7339F" w:rsidP="00B7339F">
            <w:pPr>
              <w:spacing w:after="60"/>
            </w:pPr>
            <w:r w:rsidRPr="00B7339F">
              <w:t xml:space="preserve">Enhanced support for UK Universities for international collaborations to achieve scale, remain competitive and grow. </w:t>
            </w:r>
          </w:p>
        </w:tc>
      </w:tr>
    </w:tbl>
    <w:p w14:paraId="294EC01A" w14:textId="77777777" w:rsidR="00B7339F" w:rsidRDefault="00B7339F" w:rsidP="00B7339F">
      <w:pPr>
        <w:pStyle w:val="Heading5"/>
      </w:pPr>
      <w:r>
        <w:t>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858"/>
      </w:tblGrid>
      <w:tr w:rsidR="00D46507" w:rsidRPr="00D46507" w14:paraId="14B645C5" w14:textId="77777777" w:rsidTr="00D46507">
        <w:tc>
          <w:tcPr>
            <w:tcW w:w="2122" w:type="dxa"/>
          </w:tcPr>
          <w:p w14:paraId="4E663229" w14:textId="77777777" w:rsidR="00D46507" w:rsidRPr="00D46507" w:rsidRDefault="00D46507" w:rsidP="004F7C69">
            <w:r w:rsidRPr="00D46507">
              <w:t>Standards.3</w:t>
            </w:r>
          </w:p>
        </w:tc>
        <w:tc>
          <w:tcPr>
            <w:tcW w:w="7858" w:type="dxa"/>
          </w:tcPr>
          <w:p w14:paraId="419F3B64" w14:textId="77777777" w:rsidR="00D46507" w:rsidRPr="00D46507" w:rsidRDefault="00D46507" w:rsidP="004F7C69">
            <w:r w:rsidRPr="00D46507">
              <w:rPr>
                <w:b/>
                <w:bCs/>
              </w:rPr>
              <w:t>General approach of Standard Development Organisations to Patents and IPR</w:t>
            </w:r>
          </w:p>
        </w:tc>
      </w:tr>
      <w:tr w:rsidR="00D46507" w:rsidRPr="00D46507" w14:paraId="4499AF10" w14:textId="77777777" w:rsidTr="00D46507">
        <w:tc>
          <w:tcPr>
            <w:tcW w:w="2122" w:type="dxa"/>
          </w:tcPr>
          <w:p w14:paraId="2F9F5342" w14:textId="59B13877" w:rsidR="00D46507" w:rsidRPr="00D46507" w:rsidRDefault="00D46507" w:rsidP="00D46507"/>
        </w:tc>
        <w:tc>
          <w:tcPr>
            <w:tcW w:w="7858" w:type="dxa"/>
          </w:tcPr>
          <w:p w14:paraId="0E49E9C4" w14:textId="25CEFC05" w:rsidR="00D46507" w:rsidRPr="00D46507" w:rsidRDefault="00D46507" w:rsidP="00D46507">
            <w:r w:rsidRPr="00D46507">
              <w:t xml:space="preserve">Encourage integrators (e.g. network operators, 3rd party integrators etc) to share inter-operability issues found in UK deployments, particularly if including new or multiple vendors. </w:t>
            </w:r>
          </w:p>
        </w:tc>
      </w:tr>
      <w:tr w:rsidR="00D46507" w:rsidRPr="00D46507" w14:paraId="55CFBAAE" w14:textId="77777777" w:rsidTr="00D46507">
        <w:tc>
          <w:tcPr>
            <w:tcW w:w="2122" w:type="dxa"/>
          </w:tcPr>
          <w:p w14:paraId="56DDCEC1" w14:textId="7ED004E5" w:rsidR="00D46507" w:rsidRPr="00D46507" w:rsidRDefault="00D46507" w:rsidP="00D46507"/>
        </w:tc>
        <w:tc>
          <w:tcPr>
            <w:tcW w:w="7858" w:type="dxa"/>
          </w:tcPr>
          <w:p w14:paraId="1651A911" w14:textId="10A71EC4" w:rsidR="00D46507" w:rsidRPr="00D46507" w:rsidRDefault="00D46507" w:rsidP="00D46507">
            <w:r w:rsidRPr="00D46507">
              <w:t xml:space="preserve">Develop mechanisms (potentially at international level) to provide a degree of feedback or rating of standards in terms of their proven interoperability. </w:t>
            </w:r>
          </w:p>
        </w:tc>
      </w:tr>
      <w:tr w:rsidR="00D46507" w:rsidRPr="00D46507" w14:paraId="0F27067A" w14:textId="77777777" w:rsidTr="00D46507">
        <w:tc>
          <w:tcPr>
            <w:tcW w:w="2122" w:type="dxa"/>
          </w:tcPr>
          <w:p w14:paraId="1D398652" w14:textId="0D58B2F7" w:rsidR="00D46507" w:rsidRPr="00D46507" w:rsidRDefault="00D46507" w:rsidP="00D46507"/>
        </w:tc>
        <w:tc>
          <w:tcPr>
            <w:tcW w:w="7858" w:type="dxa"/>
          </w:tcPr>
          <w:p w14:paraId="42E2BADA" w14:textId="7653FB99" w:rsidR="00D46507" w:rsidRPr="00D46507" w:rsidRDefault="00D46507" w:rsidP="00D46507">
            <w:r w:rsidRPr="00D46507">
              <w:t>Develop a formal framework to identify what is essential and what is optional within at least a subset of important standards.</w:t>
            </w:r>
          </w:p>
        </w:tc>
      </w:tr>
      <w:tr w:rsidR="00D46507" w:rsidRPr="00D46507" w14:paraId="3B7979F7" w14:textId="77777777" w:rsidTr="00D46507">
        <w:tc>
          <w:tcPr>
            <w:tcW w:w="2122" w:type="dxa"/>
          </w:tcPr>
          <w:p w14:paraId="67304285" w14:textId="77777777" w:rsidR="00D46507" w:rsidRPr="00D46507" w:rsidRDefault="00D46507" w:rsidP="00D46507">
            <w:r w:rsidRPr="00D46507">
              <w:t>Standards.4</w:t>
            </w:r>
          </w:p>
        </w:tc>
        <w:tc>
          <w:tcPr>
            <w:tcW w:w="7858" w:type="dxa"/>
          </w:tcPr>
          <w:p w14:paraId="4174DE1B" w14:textId="77777777" w:rsidR="00D46507" w:rsidRPr="00D46507" w:rsidRDefault="00D46507" w:rsidP="00D46507">
            <w:r w:rsidRPr="00D46507">
              <w:t xml:space="preserve"> </w:t>
            </w:r>
            <w:r w:rsidRPr="00D46507">
              <w:rPr>
                <w:b/>
                <w:bCs/>
              </w:rPr>
              <w:t>Engagement of UK SMEs in Standards</w:t>
            </w:r>
          </w:p>
        </w:tc>
      </w:tr>
      <w:tr w:rsidR="00D46507" w:rsidRPr="00D46507" w14:paraId="4C1EB5FD" w14:textId="77777777" w:rsidTr="00D46507">
        <w:tc>
          <w:tcPr>
            <w:tcW w:w="2122" w:type="dxa"/>
          </w:tcPr>
          <w:p w14:paraId="3E48CF7F" w14:textId="68A126E4" w:rsidR="00D46507" w:rsidRPr="00D46507" w:rsidRDefault="00D46507" w:rsidP="00D46507"/>
        </w:tc>
        <w:tc>
          <w:tcPr>
            <w:tcW w:w="7858" w:type="dxa"/>
          </w:tcPr>
          <w:p w14:paraId="0A4D2204" w14:textId="3527457D" w:rsidR="00D46507" w:rsidRPr="00D46507" w:rsidRDefault="00D46507" w:rsidP="00D46507">
            <w:r w:rsidRPr="00D46507">
              <w:t>Set up mechanisms to enable development of appropriate standards strategies.</w:t>
            </w:r>
          </w:p>
        </w:tc>
      </w:tr>
      <w:tr w:rsidR="00D46507" w:rsidRPr="00D46507" w14:paraId="0AD60CFC" w14:textId="77777777" w:rsidTr="00D46507">
        <w:tc>
          <w:tcPr>
            <w:tcW w:w="2122" w:type="dxa"/>
          </w:tcPr>
          <w:p w14:paraId="738D722C" w14:textId="03722107" w:rsidR="00D46507" w:rsidRPr="00D46507" w:rsidRDefault="00D46507" w:rsidP="00D46507"/>
        </w:tc>
        <w:tc>
          <w:tcPr>
            <w:tcW w:w="7858" w:type="dxa"/>
          </w:tcPr>
          <w:p w14:paraId="1461E68B" w14:textId="4C69C363" w:rsidR="00D46507" w:rsidRPr="00D46507" w:rsidRDefault="00D46507" w:rsidP="00D46507">
            <w:r w:rsidRPr="00D46507">
              <w:t>Support match making with standards experts / IPR experts / patent attorneys with possible seed funding (making use of the relatively large number of UK standards leaders in the latter career stages).</w:t>
            </w:r>
          </w:p>
        </w:tc>
      </w:tr>
      <w:tr w:rsidR="00D46507" w:rsidRPr="00D46507" w14:paraId="51386B07" w14:textId="77777777" w:rsidTr="00D46507">
        <w:tc>
          <w:tcPr>
            <w:tcW w:w="2122" w:type="dxa"/>
          </w:tcPr>
          <w:p w14:paraId="142E79B5" w14:textId="3B881953" w:rsidR="00D46507" w:rsidRPr="00D46507" w:rsidRDefault="00D46507" w:rsidP="00D46507"/>
        </w:tc>
        <w:tc>
          <w:tcPr>
            <w:tcW w:w="7858" w:type="dxa"/>
          </w:tcPr>
          <w:p w14:paraId="55FFCBC0" w14:textId="6F405207" w:rsidR="00D46507" w:rsidRPr="00D46507" w:rsidRDefault="00D46507" w:rsidP="00D46507">
            <w:r w:rsidRPr="00D46507">
              <w:t>Set up fora for sharing and discussing knowledge and proposals with other players in the UK ecosystem, possibly on a per-SDO basis (note: the UKTIN’s Future Capability Paper on Wireless Networking proposes a “standards network” which has a similar context).</w:t>
            </w:r>
          </w:p>
        </w:tc>
      </w:tr>
      <w:tr w:rsidR="00D46507" w:rsidRPr="00D46507" w14:paraId="3262DED6" w14:textId="77777777" w:rsidTr="00D46507">
        <w:tc>
          <w:tcPr>
            <w:tcW w:w="2122" w:type="dxa"/>
          </w:tcPr>
          <w:p w14:paraId="3016D01A" w14:textId="127BDE4C" w:rsidR="00D46507" w:rsidRPr="00D46507" w:rsidRDefault="00D46507" w:rsidP="00D46507"/>
        </w:tc>
        <w:tc>
          <w:tcPr>
            <w:tcW w:w="7858" w:type="dxa"/>
          </w:tcPr>
          <w:p w14:paraId="763A3728" w14:textId="7C6A6281" w:rsidR="00D46507" w:rsidRPr="00D46507" w:rsidRDefault="00D46507" w:rsidP="00D46507">
            <w:r w:rsidRPr="00D46507">
              <w:t xml:space="preserve">De-briefing on SDO status, proposals etc., could be achieved using different models such as: </w:t>
            </w:r>
          </w:p>
        </w:tc>
      </w:tr>
      <w:tr w:rsidR="00D46507" w:rsidRPr="00D46507" w14:paraId="2B26837B" w14:textId="77777777" w:rsidTr="00D46507">
        <w:tc>
          <w:tcPr>
            <w:tcW w:w="2122" w:type="dxa"/>
          </w:tcPr>
          <w:p w14:paraId="160B8166" w14:textId="350BB5F8" w:rsidR="00D46507" w:rsidRPr="00D46507" w:rsidRDefault="00D46507" w:rsidP="00D46507"/>
        </w:tc>
        <w:tc>
          <w:tcPr>
            <w:tcW w:w="7858" w:type="dxa"/>
          </w:tcPr>
          <w:p w14:paraId="526FEEBC" w14:textId="125F8C61" w:rsidR="00D46507" w:rsidRPr="00D46507" w:rsidRDefault="00D46507" w:rsidP="00D46507">
            <w:pPr>
              <w:pStyle w:val="ListParagraph"/>
              <w:numPr>
                <w:ilvl w:val="0"/>
                <w:numId w:val="43"/>
              </w:numPr>
              <w:ind w:left="464" w:hanging="464"/>
            </w:pPr>
            <w:r w:rsidRPr="00D46507">
              <w:t xml:space="preserve">DSIT de-briefing targeted at UK SMEs – leverage DSIT representatives to share information with SMEs in de-briefing updates. </w:t>
            </w:r>
          </w:p>
        </w:tc>
      </w:tr>
      <w:tr w:rsidR="00D46507" w:rsidRPr="00D46507" w14:paraId="76F8B43A" w14:textId="77777777" w:rsidTr="00D46507">
        <w:tc>
          <w:tcPr>
            <w:tcW w:w="2122" w:type="dxa"/>
          </w:tcPr>
          <w:p w14:paraId="7F8ECFB6" w14:textId="1D50B2F4" w:rsidR="00D46507" w:rsidRPr="00D46507" w:rsidRDefault="00D46507" w:rsidP="00D46507"/>
        </w:tc>
        <w:tc>
          <w:tcPr>
            <w:tcW w:w="7858" w:type="dxa"/>
          </w:tcPr>
          <w:p w14:paraId="24C364A4" w14:textId="6B58AA83" w:rsidR="00D46507" w:rsidRPr="00D46507" w:rsidRDefault="00D46507" w:rsidP="00D46507">
            <w:pPr>
              <w:pStyle w:val="ListParagraph"/>
              <w:numPr>
                <w:ilvl w:val="0"/>
                <w:numId w:val="43"/>
              </w:numPr>
              <w:ind w:left="464" w:hanging="464"/>
            </w:pPr>
            <w:r w:rsidRPr="00D46507">
              <w:t xml:space="preserve">As part of any SME grant (to attend meetings), the SME provides a briefing to the community on what they have learnt. </w:t>
            </w:r>
          </w:p>
        </w:tc>
      </w:tr>
      <w:tr w:rsidR="00D46507" w:rsidRPr="00D46507" w14:paraId="2AE436BF" w14:textId="77777777" w:rsidTr="00D46507">
        <w:tc>
          <w:tcPr>
            <w:tcW w:w="2122" w:type="dxa"/>
          </w:tcPr>
          <w:p w14:paraId="3E270E4E" w14:textId="3BEDF589" w:rsidR="00D46507" w:rsidRPr="00D46507" w:rsidRDefault="00D46507" w:rsidP="00D46507"/>
        </w:tc>
        <w:tc>
          <w:tcPr>
            <w:tcW w:w="7858" w:type="dxa"/>
          </w:tcPr>
          <w:p w14:paraId="7B5C9C47" w14:textId="5E22E17F" w:rsidR="00D46507" w:rsidRPr="00D46507" w:rsidRDefault="00D46507" w:rsidP="00D46507">
            <w:pPr>
              <w:pStyle w:val="ListParagraph"/>
              <w:numPr>
                <w:ilvl w:val="0"/>
                <w:numId w:val="43"/>
              </w:numPr>
              <w:ind w:left="464" w:hanging="464"/>
            </w:pPr>
            <w:r w:rsidRPr="00D46507">
              <w:t>A mix of the above, plus invited speakers such as WG chairs or other experts willing to present in a forum.</w:t>
            </w:r>
          </w:p>
        </w:tc>
      </w:tr>
    </w:tbl>
    <w:p w14:paraId="0B686CA6" w14:textId="5C0FE532" w:rsidR="00D46507" w:rsidRDefault="00D46507" w:rsidP="00D46507">
      <w:pPr>
        <w:pStyle w:val="Heading5"/>
      </w:pPr>
      <w:r>
        <w:t>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853"/>
      </w:tblGrid>
      <w:tr w:rsidR="002E3773" w:rsidRPr="002E3773" w14:paraId="6552E4D7" w14:textId="77777777" w:rsidTr="002E3773">
        <w:tc>
          <w:tcPr>
            <w:tcW w:w="2127" w:type="dxa"/>
          </w:tcPr>
          <w:p w14:paraId="1400AF66" w14:textId="77777777" w:rsidR="002E3773" w:rsidRPr="002E3773" w:rsidRDefault="002E3773" w:rsidP="00AC3487">
            <w:r w:rsidRPr="002E3773">
              <w:t>Core Networking Technologies.1</w:t>
            </w:r>
          </w:p>
        </w:tc>
        <w:tc>
          <w:tcPr>
            <w:tcW w:w="7853" w:type="dxa"/>
          </w:tcPr>
          <w:p w14:paraId="7955A2C9" w14:textId="77777777" w:rsidR="002E3773" w:rsidRPr="002E3773" w:rsidRDefault="002E3773" w:rsidP="00AC3487">
            <w:r w:rsidRPr="002E3773">
              <w:rPr>
                <w:b/>
                <w:bCs/>
              </w:rPr>
              <w:t>Scale</w:t>
            </w:r>
          </w:p>
        </w:tc>
      </w:tr>
      <w:tr w:rsidR="002E3773" w:rsidRPr="002E3773" w14:paraId="26ACD474" w14:textId="77777777" w:rsidTr="002E3773">
        <w:tc>
          <w:tcPr>
            <w:tcW w:w="2127" w:type="dxa"/>
          </w:tcPr>
          <w:p w14:paraId="3821F4A2" w14:textId="748C76CC" w:rsidR="002E3773" w:rsidRPr="002E3773" w:rsidRDefault="002E3773" w:rsidP="002E3773"/>
        </w:tc>
        <w:tc>
          <w:tcPr>
            <w:tcW w:w="7853" w:type="dxa"/>
          </w:tcPr>
          <w:p w14:paraId="09B2AD3E" w14:textId="249469F0" w:rsidR="002E3773" w:rsidRPr="002E3773" w:rsidRDefault="002E3773" w:rsidP="002E3773">
            <w:r w:rsidRPr="002E3773">
              <w:t>Smaller companies find it exceedingly difficult to export their products, making it more difficult to expand outside of the UK.</w:t>
            </w:r>
          </w:p>
        </w:tc>
      </w:tr>
      <w:tr w:rsidR="002E3773" w:rsidRPr="002E3773" w14:paraId="6462C7B4" w14:textId="77777777" w:rsidTr="002E3773">
        <w:tc>
          <w:tcPr>
            <w:tcW w:w="2127" w:type="dxa"/>
          </w:tcPr>
          <w:p w14:paraId="4F5F3111" w14:textId="4BB66E4A" w:rsidR="002E3773" w:rsidRPr="002E3773" w:rsidRDefault="002E3773" w:rsidP="002E3773"/>
        </w:tc>
        <w:tc>
          <w:tcPr>
            <w:tcW w:w="7853" w:type="dxa"/>
          </w:tcPr>
          <w:p w14:paraId="11EA4B98" w14:textId="6CB0EEAE" w:rsidR="002E3773" w:rsidRPr="002E3773" w:rsidRDefault="002E3773" w:rsidP="002E3773">
            <w:r w:rsidRPr="002E3773">
              <w:t xml:space="preserve">Measures should be devised and implemented to: </w:t>
            </w:r>
          </w:p>
        </w:tc>
      </w:tr>
      <w:tr w:rsidR="002E3773" w:rsidRPr="002E3773" w14:paraId="3BA281FF" w14:textId="77777777" w:rsidTr="002E3773">
        <w:tc>
          <w:tcPr>
            <w:tcW w:w="2127" w:type="dxa"/>
          </w:tcPr>
          <w:p w14:paraId="3C943B27" w14:textId="30B1E23A" w:rsidR="002E3773" w:rsidRPr="002E3773" w:rsidRDefault="002E3773" w:rsidP="002E3773"/>
        </w:tc>
        <w:tc>
          <w:tcPr>
            <w:tcW w:w="7853" w:type="dxa"/>
          </w:tcPr>
          <w:p w14:paraId="1DAE1D30" w14:textId="6AC36B13" w:rsidR="002E3773" w:rsidRPr="002E3773" w:rsidRDefault="002E3773" w:rsidP="002E3773">
            <w:pPr>
              <w:pStyle w:val="ListParagraph"/>
              <w:numPr>
                <w:ilvl w:val="0"/>
                <w:numId w:val="44"/>
              </w:numPr>
              <w:ind w:left="429"/>
            </w:pPr>
            <w:r w:rsidRPr="002E3773">
              <w:t xml:space="preserve">Including identifying the profitable sector targets within the scope of the Core Technology model discussed earlier in the report and choosing the next growing technologies. </w:t>
            </w:r>
          </w:p>
        </w:tc>
      </w:tr>
      <w:tr w:rsidR="002E3773" w:rsidRPr="002E3773" w14:paraId="69FA2782" w14:textId="77777777" w:rsidTr="002E3773">
        <w:tc>
          <w:tcPr>
            <w:tcW w:w="2127" w:type="dxa"/>
          </w:tcPr>
          <w:p w14:paraId="6461D905" w14:textId="3340A0A4" w:rsidR="002E3773" w:rsidRPr="002E3773" w:rsidRDefault="002E3773" w:rsidP="002E3773"/>
        </w:tc>
        <w:tc>
          <w:tcPr>
            <w:tcW w:w="7853" w:type="dxa"/>
          </w:tcPr>
          <w:p w14:paraId="18CF764D" w14:textId="3523DBC3" w:rsidR="002E3773" w:rsidRPr="002E3773" w:rsidRDefault="002E3773" w:rsidP="002E3773">
            <w:pPr>
              <w:pStyle w:val="ListParagraph"/>
              <w:numPr>
                <w:ilvl w:val="0"/>
                <w:numId w:val="44"/>
              </w:numPr>
              <w:ind w:left="429"/>
            </w:pPr>
            <w:r w:rsidRPr="002E3773">
              <w:t>And encourage the sector to grow to scale or to work better together, nationally or with friendly international partners, on targeted profitable technical niches. "</w:t>
            </w:r>
          </w:p>
        </w:tc>
      </w:tr>
      <w:tr w:rsidR="002E3773" w:rsidRPr="002E3773" w14:paraId="64490D7D" w14:textId="77777777" w:rsidTr="002E3773">
        <w:tc>
          <w:tcPr>
            <w:tcW w:w="2127" w:type="dxa"/>
          </w:tcPr>
          <w:p w14:paraId="3CCAA7A1" w14:textId="77777777" w:rsidR="002E3773" w:rsidRPr="002E3773" w:rsidRDefault="002E3773" w:rsidP="002E3773">
            <w:r w:rsidRPr="002E3773">
              <w:t>Core Networking Technologies.4</w:t>
            </w:r>
          </w:p>
        </w:tc>
        <w:tc>
          <w:tcPr>
            <w:tcW w:w="7853" w:type="dxa"/>
          </w:tcPr>
          <w:p w14:paraId="458D9990" w14:textId="77777777" w:rsidR="002E3773" w:rsidRPr="002E3773" w:rsidRDefault="002E3773" w:rsidP="002E3773">
            <w:r w:rsidRPr="002E3773">
              <w:rPr>
                <w:b/>
                <w:bCs/>
              </w:rPr>
              <w:t>Accelerate Transition from Research to Market</w:t>
            </w:r>
          </w:p>
        </w:tc>
      </w:tr>
      <w:tr w:rsidR="002E3773" w:rsidRPr="002E3773" w14:paraId="0A58FF59" w14:textId="77777777" w:rsidTr="002E3773">
        <w:tc>
          <w:tcPr>
            <w:tcW w:w="2127" w:type="dxa"/>
          </w:tcPr>
          <w:p w14:paraId="61976EFE" w14:textId="36EB1F5F" w:rsidR="002E3773" w:rsidRPr="002E3773" w:rsidRDefault="002E3773" w:rsidP="002E3773"/>
        </w:tc>
        <w:tc>
          <w:tcPr>
            <w:tcW w:w="7853" w:type="dxa"/>
          </w:tcPr>
          <w:p w14:paraId="0989E669" w14:textId="567F547D" w:rsidR="002E3773" w:rsidRPr="002E3773" w:rsidRDefault="002E3773" w:rsidP="002E3773">
            <w:r w:rsidRPr="002E3773">
              <w:t>The UK market needs to be healthier. The current regulatory policies are driving fragmentation of the market, which is reducing scale and, thus, the buying power of the UK.</w:t>
            </w:r>
          </w:p>
        </w:tc>
      </w:tr>
      <w:tr w:rsidR="002E3773" w:rsidRPr="002E3773" w14:paraId="59F69C5E" w14:textId="77777777" w:rsidTr="002E3773">
        <w:tc>
          <w:tcPr>
            <w:tcW w:w="2127" w:type="dxa"/>
          </w:tcPr>
          <w:p w14:paraId="1348AB76" w14:textId="751F4771" w:rsidR="002E3773" w:rsidRPr="002E3773" w:rsidRDefault="002E3773" w:rsidP="002E3773"/>
        </w:tc>
        <w:tc>
          <w:tcPr>
            <w:tcW w:w="7853" w:type="dxa"/>
          </w:tcPr>
          <w:p w14:paraId="65E69532" w14:textId="6CA48E0F" w:rsidR="002E3773" w:rsidRPr="002E3773" w:rsidRDefault="002E3773" w:rsidP="002E3773">
            <w:r w:rsidRPr="002E3773">
              <w:t>Over 140 alternative networks are building fibre infrastructure in a totally un-coordinated way, of varying quality, many of which are unlikely to survive in the medium term.</w:t>
            </w:r>
          </w:p>
        </w:tc>
      </w:tr>
    </w:tbl>
    <w:p w14:paraId="71F8A82F" w14:textId="77777777" w:rsidR="000469FC" w:rsidRDefault="000469FC" w:rsidP="00B7339F"/>
    <w:p w14:paraId="6B58F873" w14:textId="77777777" w:rsidR="000469FC" w:rsidRDefault="000469FC" w:rsidP="003A32B0">
      <w:pPr>
        <w:pStyle w:val="AnnexHeading3"/>
      </w:pPr>
      <w:r w:rsidRPr="00D46507">
        <w:t>Funding</w:t>
      </w:r>
    </w:p>
    <w:p w14:paraId="7083E5B5" w14:textId="70338027" w:rsidR="000469FC" w:rsidRDefault="000469FC" w:rsidP="000469FC">
      <w:pPr>
        <w:rPr>
          <w:rFonts w:ascii="Calibri" w:eastAsia="Calibri" w:hAnsi="Calibri" w:cs="Calibri"/>
        </w:rPr>
      </w:pPr>
      <w:r w:rsidRPr="230B78A8">
        <w:rPr>
          <w:b/>
          <w:bCs/>
        </w:rPr>
        <w:t xml:space="preserve">6 </w:t>
      </w:r>
      <w:r>
        <w:t>[2 Wireless, 1 Non-Terrestrial Networks, 3 Semiconductors]</w:t>
      </w:r>
    </w:p>
    <w:p w14:paraId="7BD428A7" w14:textId="768F90C1" w:rsidR="000469FC" w:rsidRDefault="000469FC" w:rsidP="00D46507">
      <w:pPr>
        <w:pStyle w:val="Heading4"/>
      </w:pPr>
      <w:r>
        <w:t>Summary</w:t>
      </w:r>
    </w:p>
    <w:p w14:paraId="152888CE" w14:textId="77777777" w:rsidR="000469FC" w:rsidRDefault="000469FC" w:rsidP="000A5B8E">
      <w:pPr>
        <w:pStyle w:val="ListParagraph"/>
        <w:numPr>
          <w:ilvl w:val="0"/>
          <w:numId w:val="7"/>
        </w:numPr>
        <w:spacing w:after="0"/>
        <w:contextualSpacing/>
      </w:pPr>
      <w:r>
        <w:t>EWGs recommend targeted funding aimed at the following themes:</w:t>
      </w:r>
    </w:p>
    <w:p w14:paraId="4F14FD4F" w14:textId="77777777" w:rsidR="000469FC" w:rsidRDefault="000469FC" w:rsidP="000A5B8E">
      <w:pPr>
        <w:pStyle w:val="ListParagraph"/>
        <w:numPr>
          <w:ilvl w:val="1"/>
          <w:numId w:val="7"/>
        </w:numPr>
        <w:spacing w:after="0"/>
        <w:contextualSpacing/>
      </w:pPr>
      <w:r w:rsidRPr="31FE9C01">
        <w:t xml:space="preserve">Intelligent Transport Systems (ITS) Infrastructure to support </w:t>
      </w:r>
      <w:r w:rsidRPr="754B732B">
        <w:t>Connected and Automated Mobility solutions (Wireless 32)</w:t>
      </w:r>
    </w:p>
    <w:p w14:paraId="73469B8F" w14:textId="77777777" w:rsidR="000469FC" w:rsidRDefault="000469FC" w:rsidP="000A5B8E">
      <w:pPr>
        <w:pStyle w:val="ListParagraph"/>
        <w:numPr>
          <w:ilvl w:val="1"/>
          <w:numId w:val="7"/>
        </w:numPr>
        <w:spacing w:after="0"/>
        <w:contextualSpacing/>
      </w:pPr>
      <w:r w:rsidRPr="5CCDF5B0">
        <w:rPr>
          <w:lang w:val="en-US"/>
        </w:rPr>
        <w:t xml:space="preserve">Collaborative </w:t>
      </w:r>
      <w:proofErr w:type="spellStart"/>
      <w:r w:rsidRPr="5CCDF5B0">
        <w:rPr>
          <w:lang w:val="en-US"/>
        </w:rPr>
        <w:t>programmes</w:t>
      </w:r>
      <w:proofErr w:type="spellEnd"/>
      <w:r w:rsidRPr="5CCDF5B0">
        <w:rPr>
          <w:lang w:val="en-US"/>
        </w:rPr>
        <w:t xml:space="preserve"> for developing, launching, and validating in-orbit/flight, the end-to-end service management capabilities required by the evolving market to enable UK industry to develop world-leading insight and operational solutions (NTN R4)</w:t>
      </w:r>
    </w:p>
    <w:p w14:paraId="76CAB14F" w14:textId="77777777" w:rsidR="000469FC" w:rsidRDefault="000469FC" w:rsidP="000A5B8E">
      <w:pPr>
        <w:pStyle w:val="ListParagraph"/>
        <w:numPr>
          <w:ilvl w:val="1"/>
          <w:numId w:val="7"/>
        </w:numPr>
        <w:spacing w:after="0"/>
        <w:contextualSpacing/>
      </w:pPr>
      <w:r w:rsidRPr="1A9CA2E4">
        <w:t>Specific</w:t>
      </w:r>
      <w:r w:rsidRPr="63FDC46F">
        <w:t xml:space="preserve"> financial support to help UK companies develop the telecom and semiconductor technologies</w:t>
      </w:r>
      <w:r w:rsidRPr="23CAD31E">
        <w:t xml:space="preserve"> </w:t>
      </w:r>
      <w:r w:rsidRPr="1BDCB1D9">
        <w:t>(Semiconductors 12, see also 11)</w:t>
      </w:r>
    </w:p>
    <w:p w14:paraId="59012759" w14:textId="77777777" w:rsidR="000469FC" w:rsidRDefault="000469FC" w:rsidP="000A5B8E">
      <w:pPr>
        <w:pStyle w:val="ListParagraph"/>
        <w:numPr>
          <w:ilvl w:val="1"/>
          <w:numId w:val="7"/>
        </w:numPr>
        <w:spacing w:after="0"/>
        <w:contextualSpacing/>
      </w:pPr>
      <w:r w:rsidRPr="30902DC9">
        <w:t>For universities specifically:</w:t>
      </w:r>
    </w:p>
    <w:p w14:paraId="1C4F60B8" w14:textId="77777777" w:rsidR="000469FC" w:rsidRDefault="000469FC" w:rsidP="000A5B8E">
      <w:pPr>
        <w:pStyle w:val="ListParagraph"/>
        <w:numPr>
          <w:ilvl w:val="2"/>
          <w:numId w:val="7"/>
        </w:numPr>
        <w:spacing w:after="0"/>
        <w:contextualSpacing/>
      </w:pPr>
      <w:r w:rsidRPr="41372FDD">
        <w:lastRenderedPageBreak/>
        <w:t>funding for universities to deliver courses in strategically important degree courses, such as semiconductors and telecoms</w:t>
      </w:r>
      <w:r w:rsidRPr="6DD53107">
        <w:t xml:space="preserve"> (Semiconductors 6</w:t>
      </w:r>
      <w:r w:rsidRPr="18B71637">
        <w:t>)</w:t>
      </w:r>
    </w:p>
    <w:p w14:paraId="2C3E2F16" w14:textId="77777777" w:rsidR="000469FC" w:rsidRDefault="000469FC" w:rsidP="000A5B8E">
      <w:pPr>
        <w:pStyle w:val="ListParagraph"/>
        <w:numPr>
          <w:ilvl w:val="2"/>
          <w:numId w:val="7"/>
        </w:numPr>
        <w:spacing w:after="0"/>
        <w:contextualSpacing/>
      </w:pPr>
      <w:r w:rsidRPr="7B0D179B">
        <w:t>funding for specific CDTs (Centres for Doctoral Training) in semiconductors and telecoms</w:t>
      </w:r>
      <w:r w:rsidRPr="18B71637">
        <w:t xml:space="preserve"> (Semiconductors 6)</w:t>
      </w:r>
    </w:p>
    <w:p w14:paraId="68A13A54" w14:textId="77777777" w:rsidR="000469FC" w:rsidRDefault="000469FC" w:rsidP="000A5B8E">
      <w:pPr>
        <w:pStyle w:val="ListParagraph"/>
        <w:numPr>
          <w:ilvl w:val="2"/>
          <w:numId w:val="7"/>
        </w:numPr>
        <w:spacing w:after="0"/>
        <w:contextualSpacing/>
      </w:pPr>
      <w:r w:rsidRPr="5CCDF5B0">
        <w:rPr>
          <w:lang w:val="en-US"/>
        </w:rPr>
        <w:t>funding to encourage and support diversity in the sector, addressing the extremely low number of female undergraduates within electronic engineering and the telecoms industry (Semiconductors 7)</w:t>
      </w:r>
    </w:p>
    <w:p w14:paraId="0C479278" w14:textId="77777777" w:rsidR="000469FC" w:rsidRDefault="000469FC" w:rsidP="000A5B8E">
      <w:pPr>
        <w:pStyle w:val="ListParagraph"/>
        <w:numPr>
          <w:ilvl w:val="0"/>
          <w:numId w:val="7"/>
        </w:numPr>
        <w:spacing w:after="0"/>
        <w:contextualSpacing/>
      </w:pPr>
      <w:r>
        <w:t>Other suggestions include open calls on a rolling basis without a specific application window, organised around a particular theme (Wireless 31)</w:t>
      </w:r>
    </w:p>
    <w:p w14:paraId="6B3F03D0" w14:textId="482405C1" w:rsidR="000469FC" w:rsidRDefault="00D46507" w:rsidP="00D46507">
      <w:pPr>
        <w:pStyle w:val="Heading5"/>
      </w:pPr>
      <w:r>
        <w:t>Wireless</w:t>
      </w:r>
    </w:p>
    <w:p w14:paraId="6B823AF8" w14:textId="77777777" w:rsidR="000469FC" w:rsidRDefault="000469FC" w:rsidP="000469FC">
      <w:r>
        <w:t>31. Grants should be allocated on open calls which are rolling around a theme, adopting the approach used by DASA (Defence and Security Accelerator) without a specific application window.</w:t>
      </w:r>
    </w:p>
    <w:p w14:paraId="7E1D3865" w14:textId="77777777" w:rsidR="000469FC" w:rsidRDefault="000469FC" w:rsidP="000469FC">
      <w:r>
        <w:t>32. Government spending on setting up Intelligent Transport Systems (ITS) Infrastructure in the UK will help establish a lead in Connected and Automated Mobility solutions</w:t>
      </w:r>
    </w:p>
    <w:p w14:paraId="5E6437B3" w14:textId="77777777" w:rsidR="002E3773" w:rsidRDefault="002E3773" w:rsidP="002E3773">
      <w:pPr>
        <w:pStyle w:val="Heading5"/>
      </w:pPr>
      <w:r>
        <w:t>NTN</w:t>
      </w:r>
    </w:p>
    <w:p w14:paraId="42098815" w14:textId="77777777" w:rsidR="000469FC" w:rsidRDefault="000469FC" w:rsidP="000469FC">
      <w:r>
        <w:t>R4. UK government should run collaborative programmes for developing, launching, and validating in-orbit/flight, the end-to-end service management capabilities required by the evolving market to enable UK industry to develop world-leading insight and operational solutions.</w:t>
      </w:r>
    </w:p>
    <w:p w14:paraId="27828EA0" w14:textId="77777777" w:rsidR="002E3773" w:rsidRDefault="002E3773" w:rsidP="002E3773">
      <w:pPr>
        <w:pStyle w:val="Heading5"/>
      </w:pPr>
      <w:r>
        <w:t>Semiconductors</w:t>
      </w:r>
    </w:p>
    <w:p w14:paraId="02B65E2E" w14:textId="77777777" w:rsidR="000469FC" w:rsidRDefault="000469FC" w:rsidP="000469FC">
      <w:r>
        <w:t xml:space="preserve">6. [Skills] </w:t>
      </w:r>
      <w:proofErr w:type="gramStart"/>
      <w:r>
        <w:t>The</w:t>
      </w:r>
      <w:proofErr w:type="gramEnd"/>
      <w:r>
        <w:t xml:space="preserve"> EWG recommends targeted funding for universities to deliver courses in strategically important degree courses, such as semiconductors and telecoms, as these courses are often more costly to run than other courses. The EWG recommends funding for specific CDTs (Centres for Doctoral Training) in semiconductors and telecoms, and other priority areas identified in the strategy.   </w:t>
      </w:r>
    </w:p>
    <w:p w14:paraId="2947C84E" w14:textId="77777777" w:rsidR="000469FC" w:rsidRDefault="000469FC" w:rsidP="000469FC">
      <w:r>
        <w:t>Rationale 6: Given the fixed funding per student, universities often close expensive courses in telecoms and semiconductors due to the cost of specialised equipment, the need for expensive labs and staff and the perceived difficulty of the courses. Targeted funding is required to support both undergraduate and postgraduate students. CDTs provide a ‘win-win’ solution by aligning the needs of industry with the latest academic research. They are a cost-effective way of supporting translational research, delivering upstream benefits such as spinouts and enhanced undergraduate teaching. Because they are relatively long-term, they enable industry to be involved as partners, and for academic institutions to build institutional expertise. This recommendation calls for a ‘top-up’ to the recent round of CDT applications for areas identified by HMG as specific priorities. For example, a semiconductor CDT could focus on components for RF and photonics, using both compound semiconductors and silicon. "</w:t>
      </w:r>
    </w:p>
    <w:p w14:paraId="33843ECE" w14:textId="77777777" w:rsidR="000469FC" w:rsidRDefault="000469FC" w:rsidP="000469FC">
      <w:r>
        <w:t xml:space="preserve">7. [Skills] </w:t>
      </w:r>
      <w:proofErr w:type="gramStart"/>
      <w:r>
        <w:t>The</w:t>
      </w:r>
      <w:proofErr w:type="gramEnd"/>
      <w:r>
        <w:t xml:space="preserve"> EWG recommends specific funding to encourage and support diversity in the sector, addressing the extremely low number of female undergraduates within electronic engineering and the telecoms industry.   </w:t>
      </w:r>
    </w:p>
    <w:p w14:paraId="736A3635" w14:textId="77777777" w:rsidR="000469FC" w:rsidRDefault="000469FC" w:rsidP="000469FC">
      <w:r>
        <w:t>Rationale 7. Of the 3,245 UK students that enrolled in Electronic and Electrical Engineering degrees in the last year, only 335 were women. Women represent around 3% of employees within the telecoms sector generally. Increasing the number of women studying Electronics and Electrical Engineering would be an efficient way to increase the number of qualified engineers entering the sector. "</w:t>
      </w:r>
    </w:p>
    <w:p w14:paraId="5B83BE22" w14:textId="14EF1D15" w:rsidR="000469FC" w:rsidRDefault="000469FC" w:rsidP="000469FC">
      <w:r>
        <w:lastRenderedPageBreak/>
        <w:t xml:space="preserve">12. [Scale up] The EWG recommends specific financial support to help UK companies develop the telecom and semiconductor technologies identified in the technology roadmaps described in Recommendation 11.    </w:t>
      </w:r>
    </w:p>
    <w:p w14:paraId="7EB06E20" w14:textId="77777777" w:rsidR="000469FC" w:rsidRDefault="000469FC" w:rsidP="000469FC">
      <w:r>
        <w:t xml:space="preserve">Rationale 12: As telecoms and semiconductors have long development cycles, there is a need for long-term programmatic funding, </w:t>
      </w:r>
      <w:proofErr w:type="gramStart"/>
      <w:r>
        <w:t>similar to</w:t>
      </w:r>
      <w:proofErr w:type="gramEnd"/>
      <w:r>
        <w:t xml:space="preserve"> the Industrial Strategy Challenge Fund delivered by Innovate UK. These funds offer non-dilutive grants and tend to crowd in VC funds. Programmatic funds could be coupled with a dedicated investor fund, as this is done in some countries, or an expansion of the existing Investor Partnership Program, where investments by qualifying VCs are matched to address the </w:t>
      </w:r>
      <w:proofErr w:type="gramStart"/>
      <w:r>
        <w:t>segment.  "</w:t>
      </w:r>
      <w:proofErr w:type="gramEnd"/>
    </w:p>
    <w:p w14:paraId="7904C237" w14:textId="10AA91FD" w:rsidR="002B561E" w:rsidRDefault="002B561E" w:rsidP="002B561E">
      <w:pPr>
        <w:pStyle w:val="Heading5"/>
      </w:pPr>
      <w:r>
        <w:t>Core</w:t>
      </w:r>
    </w:p>
    <w:tbl>
      <w:tblPr>
        <w:tblW w:w="10440" w:type="dxa"/>
        <w:tblLook w:val="04A0" w:firstRow="1" w:lastRow="0" w:firstColumn="1" w:lastColumn="0" w:noHBand="0" w:noVBand="1"/>
      </w:tblPr>
      <w:tblGrid>
        <w:gridCol w:w="2840"/>
        <w:gridCol w:w="7600"/>
      </w:tblGrid>
      <w:tr w:rsidR="002B561E" w:rsidRPr="002B561E" w14:paraId="064F5F85" w14:textId="77777777" w:rsidTr="002B561E">
        <w:trPr>
          <w:trHeight w:val="1450"/>
        </w:trPr>
        <w:tc>
          <w:tcPr>
            <w:tcW w:w="2840" w:type="dxa"/>
            <w:tcBorders>
              <w:top w:val="nil"/>
              <w:left w:val="nil"/>
              <w:bottom w:val="nil"/>
              <w:right w:val="nil"/>
            </w:tcBorders>
            <w:shd w:val="clear" w:color="auto" w:fill="auto"/>
            <w:hideMark/>
          </w:tcPr>
          <w:p w14:paraId="37D5B587"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t>Core Networking Technologies.2</w:t>
            </w:r>
          </w:p>
        </w:tc>
        <w:tc>
          <w:tcPr>
            <w:tcW w:w="7600" w:type="dxa"/>
            <w:tcBorders>
              <w:top w:val="nil"/>
              <w:left w:val="nil"/>
              <w:bottom w:val="nil"/>
              <w:right w:val="nil"/>
            </w:tcBorders>
            <w:shd w:val="clear" w:color="auto" w:fill="auto"/>
            <w:hideMark/>
          </w:tcPr>
          <w:p w14:paraId="1CA1CD58"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b/>
                <w:bCs/>
                <w:color w:val="000000"/>
              </w:rPr>
              <w:t>Better investment choices</w:t>
            </w:r>
            <w:r w:rsidRPr="002B561E">
              <w:rPr>
                <w:rFonts w:eastAsia="Times New Roman" w:cs="Times New Roman"/>
                <w:color w:val="000000"/>
              </w:rPr>
              <w:br/>
              <w:t>If the UK wishes to have sovereign telecommunications capability, how can the government set an audacious goal to create something that will bring value? An example would be IOWN in Japan, a network vision to create the Internet of the future and the core network technologies to underpin it.</w:t>
            </w:r>
          </w:p>
        </w:tc>
      </w:tr>
      <w:tr w:rsidR="002B561E" w:rsidRPr="002B561E" w14:paraId="0721F225" w14:textId="77777777" w:rsidTr="002B561E">
        <w:trPr>
          <w:trHeight w:val="2320"/>
        </w:trPr>
        <w:tc>
          <w:tcPr>
            <w:tcW w:w="2840" w:type="dxa"/>
            <w:tcBorders>
              <w:top w:val="nil"/>
              <w:left w:val="nil"/>
              <w:bottom w:val="nil"/>
              <w:right w:val="nil"/>
            </w:tcBorders>
            <w:shd w:val="clear" w:color="auto" w:fill="auto"/>
            <w:hideMark/>
          </w:tcPr>
          <w:p w14:paraId="2E102DC9"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t>Core Networking Technologies.3</w:t>
            </w:r>
          </w:p>
        </w:tc>
        <w:tc>
          <w:tcPr>
            <w:tcW w:w="7600" w:type="dxa"/>
            <w:tcBorders>
              <w:top w:val="nil"/>
              <w:left w:val="nil"/>
              <w:bottom w:val="nil"/>
              <w:right w:val="nil"/>
            </w:tcBorders>
            <w:shd w:val="clear" w:color="auto" w:fill="auto"/>
            <w:hideMark/>
          </w:tcPr>
          <w:p w14:paraId="3DB941E6"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b/>
                <w:bCs/>
                <w:color w:val="000000"/>
              </w:rPr>
              <w:t>Supporting Core Network and Services Research</w:t>
            </w:r>
            <w:r w:rsidRPr="002B561E">
              <w:rPr>
                <w:rFonts w:eastAsia="Times New Roman" w:cs="Times New Roman"/>
                <w:color w:val="000000"/>
              </w:rPr>
              <w:br/>
              <w:t>There is a growing need for greater coordination across the UK academic community. While there are many great and globally recognised universities within the ecosystem, too few of these have had sufficient investment to allow creating sustainable value for the UK through, for example:</w:t>
            </w:r>
            <w:r w:rsidRPr="002B561E">
              <w:rPr>
                <w:rFonts w:eastAsia="Times New Roman" w:cs="Times New Roman"/>
                <w:color w:val="000000"/>
              </w:rPr>
              <w:br/>
              <w:t>This needs greater alignment with the industry and a greater focus on valuable outcomes. There are pockets of success (</w:t>
            </w:r>
            <w:proofErr w:type="spellStart"/>
            <w:r w:rsidRPr="002B561E">
              <w:rPr>
                <w:rFonts w:eastAsia="Times New Roman" w:cs="Times New Roman"/>
                <w:color w:val="000000"/>
              </w:rPr>
              <w:t>Lumenisity</w:t>
            </w:r>
            <w:proofErr w:type="spellEnd"/>
            <w:r w:rsidRPr="002B561E">
              <w:rPr>
                <w:rFonts w:eastAsia="Times New Roman" w:cs="Times New Roman"/>
                <w:color w:val="000000"/>
              </w:rPr>
              <w:t>, for example), but not nearly enough.</w:t>
            </w:r>
          </w:p>
        </w:tc>
      </w:tr>
      <w:tr w:rsidR="002B561E" w:rsidRPr="002B561E" w14:paraId="5A3C75B6" w14:textId="77777777" w:rsidTr="002B561E">
        <w:trPr>
          <w:trHeight w:val="3770"/>
        </w:trPr>
        <w:tc>
          <w:tcPr>
            <w:tcW w:w="2840" w:type="dxa"/>
            <w:tcBorders>
              <w:top w:val="nil"/>
              <w:left w:val="nil"/>
              <w:bottom w:val="nil"/>
              <w:right w:val="nil"/>
            </w:tcBorders>
            <w:shd w:val="clear" w:color="auto" w:fill="auto"/>
            <w:hideMark/>
          </w:tcPr>
          <w:p w14:paraId="3C5323E6"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t>Core Networking Technologies.4</w:t>
            </w:r>
          </w:p>
        </w:tc>
        <w:tc>
          <w:tcPr>
            <w:tcW w:w="7600" w:type="dxa"/>
            <w:tcBorders>
              <w:top w:val="nil"/>
              <w:left w:val="nil"/>
              <w:bottom w:val="nil"/>
              <w:right w:val="nil"/>
            </w:tcBorders>
            <w:shd w:val="clear" w:color="auto" w:fill="auto"/>
            <w:hideMark/>
          </w:tcPr>
          <w:p w14:paraId="5C94F9B5"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b/>
                <w:bCs/>
                <w:color w:val="000000"/>
              </w:rPr>
              <w:t>Accelerate Transition from Research to Market</w:t>
            </w:r>
            <w:r w:rsidRPr="002B561E">
              <w:rPr>
                <w:rFonts w:eastAsia="Times New Roman" w:cs="Times New Roman"/>
                <w:color w:val="000000"/>
              </w:rPr>
              <w:br/>
              <w:t>The UK market needs to be healthier. The current regulatory policies are driving fragmentation of the market, which is reducing scale and, thus, the buying power of the UK.</w:t>
            </w:r>
            <w:r w:rsidRPr="002B561E">
              <w:rPr>
                <w:rFonts w:eastAsia="Times New Roman" w:cs="Times New Roman"/>
                <w:color w:val="000000"/>
              </w:rPr>
              <w:br/>
              <w:t>· This will have a staggeringly negative impact on the UK market for decades and will not meet the government’s objective of being a digital communications leader. Crucially, the reason for Marconi’s failure was ultimately competitiveness; the UK operators needed lower-priced platforms, and Marconi could not deliver them.</w:t>
            </w:r>
            <w:r w:rsidRPr="002B561E">
              <w:rPr>
                <w:rFonts w:eastAsia="Times New Roman" w:cs="Times New Roman"/>
                <w:color w:val="000000"/>
              </w:rPr>
              <w:br/>
              <w:t>There needs to be flexibility and appetite to restructure the UK market and willingness to explore transformative even if controversial options such as the UK seeking to take a position as the ‘testbed’ where commercial concepts are tried out and then copied (sold) to other parts of the world.</w:t>
            </w:r>
          </w:p>
        </w:tc>
      </w:tr>
      <w:tr w:rsidR="002B561E" w:rsidRPr="002B561E" w14:paraId="23BEDA26" w14:textId="77777777" w:rsidTr="002B561E">
        <w:trPr>
          <w:trHeight w:val="3770"/>
        </w:trPr>
        <w:tc>
          <w:tcPr>
            <w:tcW w:w="2840" w:type="dxa"/>
            <w:tcBorders>
              <w:top w:val="nil"/>
              <w:left w:val="nil"/>
              <w:bottom w:val="nil"/>
              <w:right w:val="nil"/>
            </w:tcBorders>
            <w:shd w:val="clear" w:color="auto" w:fill="auto"/>
            <w:hideMark/>
          </w:tcPr>
          <w:p w14:paraId="7FDFDC58"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lastRenderedPageBreak/>
              <w:t>Standards.4</w:t>
            </w:r>
          </w:p>
        </w:tc>
        <w:tc>
          <w:tcPr>
            <w:tcW w:w="7600" w:type="dxa"/>
            <w:tcBorders>
              <w:top w:val="nil"/>
              <w:left w:val="nil"/>
              <w:bottom w:val="nil"/>
              <w:right w:val="nil"/>
            </w:tcBorders>
            <w:shd w:val="clear" w:color="auto" w:fill="auto"/>
            <w:hideMark/>
          </w:tcPr>
          <w:p w14:paraId="4A15071E" w14:textId="77777777" w:rsidR="002B561E" w:rsidRPr="002B561E" w:rsidRDefault="002B561E" w:rsidP="002B561E">
            <w:pPr>
              <w:spacing w:after="0" w:line="240" w:lineRule="auto"/>
              <w:rPr>
                <w:rFonts w:eastAsia="Times New Roman" w:cs="Times New Roman"/>
                <w:b/>
                <w:bCs/>
                <w:color w:val="000000"/>
              </w:rPr>
            </w:pPr>
            <w:r w:rsidRPr="002B561E">
              <w:rPr>
                <w:rFonts w:eastAsia="Times New Roman" w:cs="Times New Roman"/>
                <w:b/>
                <w:bCs/>
                <w:color w:val="000000"/>
              </w:rPr>
              <w:t>Engagement of UK SMEs in Standards</w:t>
            </w:r>
            <w:r w:rsidRPr="002B561E">
              <w:rPr>
                <w:rFonts w:eastAsia="Times New Roman" w:cs="Times New Roman"/>
                <w:b/>
                <w:bCs/>
                <w:color w:val="000000"/>
              </w:rPr>
              <w:br/>
            </w:r>
            <w:r w:rsidRPr="002B561E">
              <w:rPr>
                <w:rFonts w:eastAsia="Times New Roman" w:cs="Times New Roman"/>
                <w:color w:val="000000"/>
              </w:rPr>
              <w:t xml:space="preserve">Set up mechanisms to reduce financial barriers to participation: </w:t>
            </w:r>
            <w:r w:rsidRPr="002B561E">
              <w:rPr>
                <w:rFonts w:eastAsia="Times New Roman" w:cs="Times New Roman"/>
                <w:color w:val="000000"/>
              </w:rPr>
              <w:br/>
              <w:t xml:space="preserve">· Provide financial grants for initial standards engagement for SMEs and/or universities. </w:t>
            </w:r>
            <w:r w:rsidRPr="002B561E">
              <w:rPr>
                <w:rFonts w:eastAsia="Times New Roman" w:cs="Times New Roman"/>
                <w:color w:val="000000"/>
              </w:rPr>
              <w:br/>
              <w:t xml:space="preserve">· Create a body to act as an umbrella member of standards organizations, whereby a participating SME could initiate its participation without the administrative and financial burden of full individual membership (at least for a certain number of meetings). </w:t>
            </w:r>
            <w:r w:rsidRPr="002B561E">
              <w:rPr>
                <w:rFonts w:eastAsia="Times New Roman" w:cs="Times New Roman"/>
                <w:color w:val="000000"/>
              </w:rPr>
              <w:br/>
              <w:t>· These various mechanisms could be combined into a single organization or club covering activity in the different areas e.g. by having SMEs as member organizations which could then access one or more of a range of the specific “services” listed above.</w:t>
            </w:r>
          </w:p>
        </w:tc>
      </w:tr>
      <w:tr w:rsidR="002B561E" w:rsidRPr="002B561E" w14:paraId="15723C6A" w14:textId="77777777" w:rsidTr="002B561E">
        <w:trPr>
          <w:trHeight w:val="3770"/>
        </w:trPr>
        <w:tc>
          <w:tcPr>
            <w:tcW w:w="2840" w:type="dxa"/>
            <w:tcBorders>
              <w:top w:val="nil"/>
              <w:left w:val="nil"/>
              <w:bottom w:val="nil"/>
              <w:right w:val="nil"/>
            </w:tcBorders>
            <w:shd w:val="clear" w:color="auto" w:fill="auto"/>
            <w:hideMark/>
          </w:tcPr>
          <w:p w14:paraId="6BC3ABE2"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t>Security.5</w:t>
            </w:r>
          </w:p>
        </w:tc>
        <w:tc>
          <w:tcPr>
            <w:tcW w:w="7600" w:type="dxa"/>
            <w:tcBorders>
              <w:top w:val="nil"/>
              <w:left w:val="nil"/>
              <w:bottom w:val="nil"/>
              <w:right w:val="nil"/>
            </w:tcBorders>
            <w:shd w:val="clear" w:color="auto" w:fill="auto"/>
            <w:hideMark/>
          </w:tcPr>
          <w:p w14:paraId="4CA5F343" w14:textId="77777777" w:rsidR="002B561E" w:rsidRPr="002B561E" w:rsidRDefault="002B561E" w:rsidP="002B561E">
            <w:pPr>
              <w:spacing w:after="0" w:line="240" w:lineRule="auto"/>
              <w:rPr>
                <w:rFonts w:eastAsia="Times New Roman" w:cs="Times New Roman"/>
                <w:b/>
                <w:bCs/>
                <w:color w:val="000000"/>
              </w:rPr>
            </w:pPr>
            <w:r w:rsidRPr="002B561E">
              <w:rPr>
                <w:rFonts w:eastAsia="Times New Roman" w:cs="Times New Roman"/>
                <w:b/>
                <w:bCs/>
                <w:color w:val="000000"/>
              </w:rPr>
              <w:t>The UK should attempt to take a longer-term strategic view on security in telecoms.</w:t>
            </w:r>
            <w:r w:rsidRPr="002B561E">
              <w:rPr>
                <w:rFonts w:eastAsia="Times New Roman" w:cs="Times New Roman"/>
                <w:b/>
                <w:bCs/>
                <w:color w:val="000000"/>
              </w:rPr>
              <w:br/>
            </w:r>
            <w:r w:rsidRPr="002B561E">
              <w:rPr>
                <w:rFonts w:eastAsia="Times New Roman" w:cs="Times New Roman"/>
                <w:color w:val="000000"/>
              </w:rPr>
              <w:t>The UK must consider how it can set out a longer-term agenda, without the uncertainty for industry presented by regular priority-shifts and changes in agenda.</w:t>
            </w:r>
            <w:r w:rsidRPr="002B561E">
              <w:rPr>
                <w:rFonts w:eastAsia="Times New Roman" w:cs="Times New Roman"/>
                <w:b/>
                <w:bCs/>
                <w:color w:val="000000"/>
              </w:rPr>
              <w:t xml:space="preserve"> </w:t>
            </w:r>
          </w:p>
        </w:tc>
      </w:tr>
      <w:tr w:rsidR="002B561E" w:rsidRPr="002B561E" w14:paraId="289E1223" w14:textId="77777777" w:rsidTr="002B561E">
        <w:trPr>
          <w:trHeight w:val="3770"/>
        </w:trPr>
        <w:tc>
          <w:tcPr>
            <w:tcW w:w="2840" w:type="dxa"/>
            <w:tcBorders>
              <w:top w:val="nil"/>
              <w:left w:val="nil"/>
              <w:bottom w:val="nil"/>
              <w:right w:val="nil"/>
            </w:tcBorders>
            <w:shd w:val="clear" w:color="auto" w:fill="auto"/>
            <w:hideMark/>
          </w:tcPr>
          <w:p w14:paraId="5A8477A3"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t>Optical and Photonics.3</w:t>
            </w:r>
          </w:p>
        </w:tc>
        <w:tc>
          <w:tcPr>
            <w:tcW w:w="7600" w:type="dxa"/>
            <w:tcBorders>
              <w:top w:val="nil"/>
              <w:left w:val="nil"/>
              <w:bottom w:val="nil"/>
              <w:right w:val="nil"/>
            </w:tcBorders>
            <w:shd w:val="clear" w:color="auto" w:fill="auto"/>
            <w:hideMark/>
          </w:tcPr>
          <w:p w14:paraId="26EE8CD8" w14:textId="77777777" w:rsidR="002B561E" w:rsidRPr="002B561E" w:rsidRDefault="002B561E" w:rsidP="002B561E">
            <w:pPr>
              <w:spacing w:after="0" w:line="240" w:lineRule="auto"/>
              <w:rPr>
                <w:rFonts w:eastAsia="Times New Roman" w:cs="Times New Roman"/>
                <w:b/>
                <w:bCs/>
                <w:color w:val="000000"/>
              </w:rPr>
            </w:pPr>
            <w:r w:rsidRPr="002B561E">
              <w:rPr>
                <w:rFonts w:eastAsia="Times New Roman" w:cs="Times New Roman"/>
                <w:b/>
                <w:bCs/>
                <w:color w:val="000000"/>
              </w:rPr>
              <w:t>Define initiatives that will attract investment from global optical network equipment vendors to establish systems R&amp;D facilities in UK to drive vision and cohesion within the photonics ecosystem and to generate market pull for new technology innovations</w:t>
            </w:r>
          </w:p>
        </w:tc>
      </w:tr>
      <w:tr w:rsidR="002B561E" w:rsidRPr="002B561E" w14:paraId="32994344" w14:textId="77777777" w:rsidTr="002B561E">
        <w:trPr>
          <w:trHeight w:val="3770"/>
        </w:trPr>
        <w:tc>
          <w:tcPr>
            <w:tcW w:w="2840" w:type="dxa"/>
            <w:tcBorders>
              <w:top w:val="nil"/>
              <w:left w:val="nil"/>
              <w:bottom w:val="nil"/>
              <w:right w:val="nil"/>
            </w:tcBorders>
            <w:shd w:val="clear" w:color="auto" w:fill="auto"/>
            <w:hideMark/>
          </w:tcPr>
          <w:p w14:paraId="532A901F" w14:textId="77777777" w:rsidR="002B561E" w:rsidRPr="002B561E" w:rsidRDefault="002B561E" w:rsidP="002B561E">
            <w:pPr>
              <w:spacing w:after="0" w:line="240" w:lineRule="auto"/>
              <w:rPr>
                <w:rFonts w:eastAsia="Times New Roman" w:cs="Times New Roman"/>
                <w:color w:val="000000"/>
              </w:rPr>
            </w:pPr>
            <w:r w:rsidRPr="002B561E">
              <w:rPr>
                <w:rFonts w:eastAsia="Times New Roman" w:cs="Times New Roman"/>
                <w:color w:val="000000"/>
              </w:rPr>
              <w:lastRenderedPageBreak/>
              <w:t>Core Networking Technologies.4</w:t>
            </w:r>
          </w:p>
        </w:tc>
        <w:tc>
          <w:tcPr>
            <w:tcW w:w="7600" w:type="dxa"/>
            <w:tcBorders>
              <w:top w:val="nil"/>
              <w:left w:val="nil"/>
              <w:bottom w:val="nil"/>
              <w:right w:val="nil"/>
            </w:tcBorders>
            <w:shd w:val="clear" w:color="auto" w:fill="auto"/>
            <w:hideMark/>
          </w:tcPr>
          <w:p w14:paraId="22E7D313" w14:textId="77777777" w:rsidR="002B561E" w:rsidRPr="002B561E" w:rsidRDefault="002B561E" w:rsidP="002B561E">
            <w:pPr>
              <w:spacing w:after="0" w:line="240" w:lineRule="auto"/>
              <w:rPr>
                <w:rFonts w:eastAsia="Times New Roman" w:cs="Times New Roman"/>
                <w:b/>
                <w:bCs/>
                <w:color w:val="000000"/>
              </w:rPr>
            </w:pPr>
            <w:r w:rsidRPr="002B561E">
              <w:rPr>
                <w:rFonts w:eastAsia="Times New Roman" w:cs="Times New Roman"/>
                <w:b/>
                <w:bCs/>
                <w:color w:val="000000"/>
              </w:rPr>
              <w:t>Accelerate Transition from Research to Market</w:t>
            </w:r>
            <w:r w:rsidRPr="002B561E">
              <w:rPr>
                <w:rFonts w:eastAsia="Times New Roman" w:cs="Times New Roman"/>
                <w:b/>
                <w:bCs/>
                <w:color w:val="000000"/>
              </w:rPr>
              <w:br/>
              <w:t>The UK market needs to be healthier. The current regulatory policies are driving fragmentation of the market, which is reducing scale and, thus, the buying power of the UK.</w:t>
            </w:r>
            <w:r w:rsidRPr="002B561E">
              <w:rPr>
                <w:rFonts w:eastAsia="Times New Roman" w:cs="Times New Roman"/>
                <w:b/>
                <w:bCs/>
                <w:color w:val="000000"/>
              </w:rPr>
              <w:br/>
              <w:t>· This further dilutes the ability of the UK to create scale but crucially waste investment money.</w:t>
            </w:r>
          </w:p>
        </w:tc>
      </w:tr>
    </w:tbl>
    <w:p w14:paraId="25E2F7E2" w14:textId="77777777" w:rsidR="002B561E" w:rsidRDefault="002B561E" w:rsidP="000469FC"/>
    <w:p w14:paraId="517DCEF0" w14:textId="77777777" w:rsidR="000469FC" w:rsidRDefault="000469FC" w:rsidP="003A32B0">
      <w:pPr>
        <w:pStyle w:val="AnnexHeading3"/>
      </w:pPr>
      <w:r>
        <w:t xml:space="preserve">Investment, VC, etc </w:t>
      </w:r>
    </w:p>
    <w:p w14:paraId="4CFF62EF" w14:textId="6C0D7451" w:rsidR="000469FC" w:rsidRDefault="000469FC" w:rsidP="000469FC">
      <w:pPr>
        <w:rPr>
          <w:rFonts w:ascii="Calibri" w:eastAsia="Calibri" w:hAnsi="Calibri" w:cs="Calibri"/>
        </w:rPr>
      </w:pPr>
      <w:r w:rsidRPr="230B78A8">
        <w:rPr>
          <w:b/>
          <w:bCs/>
        </w:rPr>
        <w:t>6</w:t>
      </w:r>
      <w:r>
        <w:t xml:space="preserve"> [3 Wireless, 3 Semiconductors]</w:t>
      </w:r>
    </w:p>
    <w:p w14:paraId="5407B2C1" w14:textId="3A33BE38" w:rsidR="000469FC" w:rsidRDefault="000469FC" w:rsidP="00D2426D">
      <w:pPr>
        <w:pStyle w:val="Heading4"/>
      </w:pPr>
      <w:r>
        <w:t>Summary</w:t>
      </w:r>
    </w:p>
    <w:p w14:paraId="466181A3" w14:textId="77777777" w:rsidR="000469FC" w:rsidRDefault="000469FC" w:rsidP="000A5B8E">
      <w:pPr>
        <w:pStyle w:val="ListParagraph"/>
        <w:numPr>
          <w:ilvl w:val="0"/>
          <w:numId w:val="4"/>
        </w:numPr>
        <w:spacing w:after="0"/>
        <w:contextualSpacing/>
      </w:pPr>
      <w:r w:rsidRPr="5CCDF5B0">
        <w:rPr>
          <w:lang w:val="en-US"/>
        </w:rPr>
        <w:t>Recommendations are primarily semiconductor focused (including those from Wireless group) and focus on facilitating the growth of investments in the space, particularly at growth stage (Wireless 16, 22, Semiconductors 9. 10, 13)</w:t>
      </w:r>
    </w:p>
    <w:p w14:paraId="25B716CB" w14:textId="77777777" w:rsidR="000469FC" w:rsidRDefault="000469FC" w:rsidP="000A5B8E">
      <w:pPr>
        <w:pStyle w:val="ListParagraph"/>
        <w:numPr>
          <w:ilvl w:val="0"/>
          <w:numId w:val="4"/>
        </w:numPr>
        <w:spacing w:after="0"/>
        <w:contextualSpacing/>
      </w:pPr>
      <w:r w:rsidRPr="5CCDF5B0">
        <w:rPr>
          <w:lang w:val="en-US"/>
        </w:rPr>
        <w:t xml:space="preserve">A roadmap leveraging both industry and academia for the UK to meet sovereign needs and </w:t>
      </w:r>
      <w:proofErr w:type="spellStart"/>
      <w:r w:rsidRPr="5CCDF5B0">
        <w:rPr>
          <w:lang w:val="en-US"/>
        </w:rPr>
        <w:t>maximise</w:t>
      </w:r>
      <w:proofErr w:type="spellEnd"/>
      <w:r w:rsidRPr="5CCDF5B0">
        <w:rPr>
          <w:lang w:val="en-US"/>
        </w:rPr>
        <w:t xml:space="preserve"> opportunities for the supply chain (Wireless 16, 17)</w:t>
      </w:r>
    </w:p>
    <w:p w14:paraId="7BF235A5" w14:textId="77777777" w:rsidR="000469FC" w:rsidRDefault="000469FC" w:rsidP="000A5B8E">
      <w:pPr>
        <w:pStyle w:val="ListParagraph"/>
        <w:numPr>
          <w:ilvl w:val="0"/>
          <w:numId w:val="4"/>
        </w:numPr>
        <w:spacing w:after="0"/>
        <w:contextualSpacing/>
      </w:pPr>
      <w:r>
        <w:t xml:space="preserve">Concrete suggestions include: </w:t>
      </w:r>
    </w:p>
    <w:p w14:paraId="1600FB39" w14:textId="77777777" w:rsidR="000469FC" w:rsidRDefault="000469FC" w:rsidP="000A5B8E">
      <w:pPr>
        <w:pStyle w:val="ListParagraph"/>
        <w:numPr>
          <w:ilvl w:val="1"/>
          <w:numId w:val="4"/>
        </w:numPr>
        <w:spacing w:after="0"/>
        <w:contextualSpacing/>
      </w:pPr>
      <w:r w:rsidRPr="5CCDF5B0">
        <w:rPr>
          <w:lang w:val="en-US"/>
        </w:rPr>
        <w:t xml:space="preserve">Pooling investments across telecommunications, space and </w:t>
      </w:r>
      <w:proofErr w:type="spellStart"/>
      <w:r w:rsidRPr="5CCDF5B0">
        <w:rPr>
          <w:lang w:val="en-US"/>
        </w:rPr>
        <w:t>defence</w:t>
      </w:r>
      <w:proofErr w:type="spellEnd"/>
      <w:r w:rsidRPr="5CCDF5B0">
        <w:rPr>
          <w:lang w:val="en-US"/>
        </w:rPr>
        <w:t xml:space="preserve"> (Wireless 16)</w:t>
      </w:r>
    </w:p>
    <w:p w14:paraId="3EB26BFC" w14:textId="77777777" w:rsidR="000469FC" w:rsidRDefault="000469FC" w:rsidP="000A5B8E">
      <w:pPr>
        <w:pStyle w:val="ListParagraph"/>
        <w:numPr>
          <w:ilvl w:val="1"/>
          <w:numId w:val="4"/>
        </w:numPr>
        <w:spacing w:after="0"/>
        <w:contextualSpacing/>
      </w:pPr>
      <w:r>
        <w:t>Initiatives to encourage more private sector investment in high-risk/VC-funded firms, including the ‘Mansion House’ reforms and CBI recommendations, to unlock larger scale investment from pension funds (Semiconductors 9)</w:t>
      </w:r>
    </w:p>
    <w:p w14:paraId="5DE577D0" w14:textId="77777777" w:rsidR="000469FC" w:rsidRDefault="000469FC" w:rsidP="000A5B8E">
      <w:pPr>
        <w:pStyle w:val="ListParagraph"/>
        <w:numPr>
          <w:ilvl w:val="1"/>
          <w:numId w:val="4"/>
        </w:numPr>
        <w:spacing w:after="0"/>
        <w:contextualSpacing/>
      </w:pPr>
      <w:r>
        <w:t xml:space="preserve">Review </w:t>
      </w:r>
      <w:r w:rsidRPr="5FF47EB5">
        <w:t xml:space="preserve">and potential reform of government incentive schemes, including the Enterprise Management Incentive (EMI) and R&amp;D tax credits. </w:t>
      </w:r>
      <w:r>
        <w:t>(Semiconductors 10)</w:t>
      </w:r>
    </w:p>
    <w:p w14:paraId="47325B87" w14:textId="77777777" w:rsidR="000469FC" w:rsidRDefault="000469FC" w:rsidP="000A5B8E">
      <w:pPr>
        <w:pStyle w:val="ListParagraph"/>
        <w:numPr>
          <w:ilvl w:val="1"/>
          <w:numId w:val="4"/>
        </w:numPr>
        <w:spacing w:after="0"/>
        <w:contextualSpacing/>
      </w:pPr>
      <w:r w:rsidRPr="5CCDF5B0">
        <w:rPr>
          <w:lang w:val="en-US"/>
        </w:rPr>
        <w:t>Review of the rules governing CAPEX and OPEX, to ensure that grants available to UK companies enable them to address the commercial opportunities identified in the technology roadmaps. (Semiconductors 13)</w:t>
      </w:r>
    </w:p>
    <w:p w14:paraId="71EE1245" w14:textId="77777777" w:rsidR="000469FC" w:rsidRDefault="000469FC" w:rsidP="000A5B8E">
      <w:pPr>
        <w:pStyle w:val="ListParagraph"/>
        <w:numPr>
          <w:ilvl w:val="1"/>
          <w:numId w:val="4"/>
        </w:numPr>
        <w:spacing w:after="0"/>
        <w:contextualSpacing/>
      </w:pPr>
      <w:r>
        <w:t>Review</w:t>
      </w:r>
      <w:r w:rsidRPr="06B454AA">
        <w:t xml:space="preserve"> of the Subsidy Control Act and a review of UK companies’ access to Horizon funding</w:t>
      </w:r>
      <w:r w:rsidRPr="5FF47EB5">
        <w:t xml:space="preserve"> </w:t>
      </w:r>
      <w:r>
        <w:t>(Semiconductors 13)</w:t>
      </w:r>
    </w:p>
    <w:p w14:paraId="553FE52A" w14:textId="0C739FC5" w:rsidR="000469FC" w:rsidRDefault="00D2426D" w:rsidP="00D2426D">
      <w:pPr>
        <w:pStyle w:val="Heading5"/>
      </w:pPr>
      <w:r>
        <w:t>Wireless</w:t>
      </w:r>
    </w:p>
    <w:p w14:paraId="0F475F17" w14:textId="77777777" w:rsidR="000469FC" w:rsidRDefault="000469FC" w:rsidP="000469FC">
      <w:r>
        <w:t xml:space="preserve">16. UK Strategy to cover multiple markets. For wireless technology and related semiconductors there is significant crossover from telecommunications requirements with those of defence and space, investments should be pooled and the roadmap developed so the UK has its sovereign needs met while maximising the commercial opportunities for the supply chain.   </w:t>
      </w:r>
    </w:p>
    <w:p w14:paraId="4017BF3C" w14:textId="77777777" w:rsidR="000469FC" w:rsidRDefault="000469FC" w:rsidP="000469FC">
      <w:r>
        <w:t xml:space="preserve">17. Focussed UK roadmap leveraging UK academic base. Linked to above (16), ensure the academic base buys into the same roadmap with a future looking perspective. </w:t>
      </w:r>
    </w:p>
    <w:p w14:paraId="6A103E61" w14:textId="77777777" w:rsidR="000469FC" w:rsidRDefault="000469FC" w:rsidP="000469FC">
      <w:r>
        <w:lastRenderedPageBreak/>
        <w:t xml:space="preserve">22. Create an investment environment conducive to the funding business innovating in semiconductor compute devices for baseband processing in the RAN. </w:t>
      </w:r>
    </w:p>
    <w:p w14:paraId="6DEA01FD" w14:textId="2F3B7346" w:rsidR="00D2426D" w:rsidRDefault="00D2426D" w:rsidP="00D2426D">
      <w:pPr>
        <w:pStyle w:val="Heading5"/>
      </w:pPr>
      <w:r>
        <w:t>Semiconductors</w:t>
      </w:r>
    </w:p>
    <w:p w14:paraId="0C360A6D" w14:textId="77777777" w:rsidR="000469FC" w:rsidRDefault="000469FC" w:rsidP="000469FC">
      <w:r>
        <w:t xml:space="preserve">"9. [Scale up] The EWG recommends initiatives to encourage more private sector investment in high-risk/VC-funded firms, including the ‘Mansion House’ reforms and CBI recommendations, to unlock larger scale investment from pension funds. This investment is required to support a company’s growth stage. </w:t>
      </w:r>
    </w:p>
    <w:p w14:paraId="338E62EC" w14:textId="77777777" w:rsidR="000469FC" w:rsidRDefault="000469FC" w:rsidP="000469FC">
      <w:r>
        <w:t xml:space="preserve">Rationale 9: Both semiconductors and telecoms are capital intensive, requiring late-stage investment. The UK successfully funds early stage and spinouts, but late-stage funding, including ‘mezzanine’ and ‘growth stage’ funding, is hard to find. While the UK does very well on early-stage funding, and VC funding is second only to US and China, when looking at the ratio of growth stage VC to early stage, the UK </w:t>
      </w:r>
      <w:proofErr w:type="gramStart"/>
      <w:r>
        <w:t>actually drops</w:t>
      </w:r>
      <w:proofErr w:type="gramEnd"/>
      <w:r>
        <w:t xml:space="preserve"> to bottom of the G7 (the UK has 30.8% late stage of total, compared to USA 50.8% or Germany at 48.8%). The </w:t>
      </w:r>
      <w:proofErr w:type="spellStart"/>
      <w:r>
        <w:t>ScaleUp</w:t>
      </w:r>
      <w:proofErr w:type="spellEnd"/>
      <w:r>
        <w:t xml:space="preserve"> Institute estimates there to be a ‘growth capital gap’ of around £15 billion a year in the UK – representing the level of funding scaleups require to properly realise their growth ambitions. "</w:t>
      </w:r>
    </w:p>
    <w:p w14:paraId="7875D338" w14:textId="77777777" w:rsidR="000469FC" w:rsidRDefault="000469FC" w:rsidP="000469FC">
      <w:r>
        <w:t xml:space="preserve">"10. [Scale up] To address growth stage challenges, the EWG recommends a review and potential reform of government incentive schemes, including the Enterprise Management Incentive (EMI) and R&amp;D tax credits.  </w:t>
      </w:r>
    </w:p>
    <w:p w14:paraId="1BC9B9E4" w14:textId="77777777" w:rsidR="000469FC" w:rsidRDefault="000469FC" w:rsidP="000469FC">
      <w:r>
        <w:t xml:space="preserve">Rationale 10: In their current form, government incentive schemes often constrain growth due to funding ceilings and other unintended consequences. This is analogous to the recent review of university spinouts, which identified best practices and common roadblocks or </w:t>
      </w:r>
      <w:proofErr w:type="gramStart"/>
      <w:r>
        <w:t>barriers.  "</w:t>
      </w:r>
      <w:proofErr w:type="gramEnd"/>
    </w:p>
    <w:p w14:paraId="24ED0FEF" w14:textId="77777777" w:rsidR="000469FC" w:rsidRDefault="000469FC" w:rsidP="000469FC">
      <w:r>
        <w:t>"13. [Scale up] The EWG recommends a review of the rules governing CAPEX and OPEX, to ensure that grants available to UK companies enable them to address the commercial opportunities identified in the technology roadmaps. This might involve a review of the Subsidy Control Act and a review of UK companies’ access to Horizon funding, for example</w:t>
      </w:r>
    </w:p>
    <w:p w14:paraId="660AAE09" w14:textId="77777777" w:rsidR="000469FC" w:rsidRDefault="000469FC" w:rsidP="000469FC">
      <w:r>
        <w:t>Rationale 13: Universities can apply to EPSRC for CAPEX funding without OPEX, whereas companies can apply to Innovate UK for OPEX funding without CAPEX. The UK state aid laws were based on EU rules, but the EU has liberalized them while UK has not. We have a paradox where Brexit was supposed to liberalize laws, but they are more restrictive in some instances. See also EU Chips Act &amp; IPCEI. Both telecoms and semiconductors are capital intensive with relatively long investment timescales, so these rules have a disproportionate impact on the sector. "</w:t>
      </w:r>
    </w:p>
    <w:p w14:paraId="42C37300" w14:textId="77777777" w:rsidR="000469FC" w:rsidRDefault="000469FC" w:rsidP="003A32B0">
      <w:pPr>
        <w:pStyle w:val="AnnexHeading3"/>
      </w:pPr>
      <w:r>
        <w:t xml:space="preserve">Establishment of government body, panel, Strategy, tax credits, etc </w:t>
      </w:r>
    </w:p>
    <w:p w14:paraId="5A0E596D" w14:textId="5B59C84E" w:rsidR="000469FC" w:rsidRDefault="000469FC" w:rsidP="000469FC">
      <w:pPr>
        <w:rPr>
          <w:rFonts w:ascii="Calibri" w:eastAsia="Calibri" w:hAnsi="Calibri" w:cs="Calibri"/>
        </w:rPr>
      </w:pPr>
      <w:r w:rsidRPr="230B78A8">
        <w:rPr>
          <w:b/>
          <w:bCs/>
        </w:rPr>
        <w:t>5</w:t>
      </w:r>
      <w:r>
        <w:t xml:space="preserve"> [3 Semiconductors, 2 Network Management]</w:t>
      </w:r>
    </w:p>
    <w:p w14:paraId="738983E9" w14:textId="0DE7EE25" w:rsidR="000469FC" w:rsidRDefault="000469FC" w:rsidP="002B561E">
      <w:pPr>
        <w:pStyle w:val="Heading4"/>
      </w:pPr>
      <w:r>
        <w:t>Summary</w:t>
      </w:r>
    </w:p>
    <w:p w14:paraId="0F3753A8" w14:textId="77777777" w:rsidR="000469FC" w:rsidRDefault="000469FC" w:rsidP="00C353BB">
      <w:pPr>
        <w:pStyle w:val="ListParagraph"/>
        <w:numPr>
          <w:ilvl w:val="0"/>
          <w:numId w:val="25"/>
        </w:numPr>
        <w:spacing w:after="0"/>
        <w:contextualSpacing/>
      </w:pPr>
      <w:r>
        <w:t>Recommendations are focused on 1) semiconductors and 2) network management</w:t>
      </w:r>
    </w:p>
    <w:p w14:paraId="58910050" w14:textId="77777777" w:rsidR="000469FC" w:rsidRDefault="000469FC" w:rsidP="00C353BB">
      <w:pPr>
        <w:pStyle w:val="ListParagraph"/>
        <w:numPr>
          <w:ilvl w:val="0"/>
          <w:numId w:val="25"/>
        </w:numPr>
        <w:spacing w:after="0"/>
        <w:contextualSpacing/>
      </w:pPr>
      <w:r>
        <w:t>1) Semiconductors:</w:t>
      </w:r>
    </w:p>
    <w:p w14:paraId="4DC5E450" w14:textId="77777777" w:rsidR="000469FC" w:rsidRDefault="000469FC" w:rsidP="00C353BB">
      <w:pPr>
        <w:pStyle w:val="ListParagraph"/>
        <w:numPr>
          <w:ilvl w:val="1"/>
          <w:numId w:val="25"/>
        </w:numPr>
        <w:spacing w:after="0"/>
        <w:contextualSpacing/>
      </w:pPr>
      <w:r w:rsidRPr="5CCDF5B0">
        <w:rPr>
          <w:lang w:val="en-US"/>
        </w:rPr>
        <w:t xml:space="preserve">coordinated activity across all semiconductor activities with a well-defined single point between four of the five critical technologies identified by DSIT: artificial intelligence, </w:t>
      </w:r>
      <w:r w:rsidRPr="5CCDF5B0">
        <w:rPr>
          <w:lang w:val="en-US"/>
        </w:rPr>
        <w:lastRenderedPageBreak/>
        <w:t>future telecoms, semiconductors and quantum technologies – could be delivered by the National Semiconductor Institute (Semiconductors 1)</w:t>
      </w:r>
    </w:p>
    <w:p w14:paraId="3BD4B671" w14:textId="77777777" w:rsidR="000469FC" w:rsidRDefault="000469FC" w:rsidP="00C353BB">
      <w:pPr>
        <w:pStyle w:val="ListParagraph"/>
        <w:numPr>
          <w:ilvl w:val="1"/>
          <w:numId w:val="25"/>
        </w:numPr>
        <w:spacing w:after="0"/>
        <w:contextualSpacing/>
      </w:pPr>
      <w:r w:rsidRPr="5CCDF5B0">
        <w:rPr>
          <w:lang w:val="en-US"/>
        </w:rPr>
        <w:t>Initiatives to ensure telecom operators develop resilience strategies to maintain critical national infrastructure in the event of sustained supply chain disruption, for example by holding stock (Semiconductors 2)</w:t>
      </w:r>
    </w:p>
    <w:p w14:paraId="6A67DDAC" w14:textId="77777777" w:rsidR="000469FC" w:rsidRDefault="000469FC" w:rsidP="00C353BB">
      <w:pPr>
        <w:pStyle w:val="ListParagraph"/>
        <w:numPr>
          <w:ilvl w:val="1"/>
          <w:numId w:val="25"/>
        </w:numPr>
        <w:spacing w:after="0"/>
        <w:contextualSpacing/>
      </w:pPr>
      <w:r w:rsidRPr="5CCDF5B0">
        <w:rPr>
          <w:lang w:val="en-US"/>
        </w:rPr>
        <w:t xml:space="preserve">Initiatives </w:t>
      </w:r>
      <w:proofErr w:type="gramStart"/>
      <w:r w:rsidRPr="5CCDF5B0">
        <w:rPr>
          <w:lang w:val="en-US"/>
        </w:rPr>
        <w:t>similar to</w:t>
      </w:r>
      <w:proofErr w:type="gramEnd"/>
      <w:r w:rsidRPr="5CCDF5B0">
        <w:rPr>
          <w:lang w:val="en-US"/>
        </w:rPr>
        <w:t xml:space="preserve"> the US Trusted Foundry Program, whereby designers can be assured that their chip has not been tampered during fabrication - synergies with the Innovate UK Digital Security by Design (</w:t>
      </w:r>
      <w:proofErr w:type="spellStart"/>
      <w:r w:rsidRPr="5CCDF5B0">
        <w:rPr>
          <w:lang w:val="en-US"/>
        </w:rPr>
        <w:t>DSbD</w:t>
      </w:r>
      <w:proofErr w:type="spellEnd"/>
      <w:r w:rsidRPr="5CCDF5B0">
        <w:rPr>
          <w:lang w:val="en-US"/>
        </w:rPr>
        <w:t xml:space="preserve">) </w:t>
      </w:r>
      <w:proofErr w:type="spellStart"/>
      <w:r w:rsidRPr="5CCDF5B0">
        <w:rPr>
          <w:lang w:val="en-US"/>
        </w:rPr>
        <w:t>programme</w:t>
      </w:r>
      <w:proofErr w:type="spellEnd"/>
      <w:r w:rsidRPr="5CCDF5B0">
        <w:rPr>
          <w:lang w:val="en-US"/>
        </w:rPr>
        <w:t xml:space="preserve"> (Semiconductors 4)</w:t>
      </w:r>
    </w:p>
    <w:p w14:paraId="2DAFFA69" w14:textId="77777777" w:rsidR="000469FC" w:rsidRDefault="000469FC" w:rsidP="00C353BB">
      <w:pPr>
        <w:pStyle w:val="ListParagraph"/>
        <w:numPr>
          <w:ilvl w:val="0"/>
          <w:numId w:val="25"/>
        </w:numPr>
        <w:spacing w:after="0"/>
        <w:contextualSpacing/>
      </w:pPr>
      <w:r>
        <w:t>2) Network Management</w:t>
      </w:r>
    </w:p>
    <w:p w14:paraId="53264956" w14:textId="77777777" w:rsidR="000469FC" w:rsidRDefault="000469FC" w:rsidP="00C353BB">
      <w:pPr>
        <w:pStyle w:val="ListParagraph"/>
        <w:numPr>
          <w:ilvl w:val="1"/>
          <w:numId w:val="25"/>
        </w:numPr>
        <w:spacing w:after="0"/>
        <w:contextualSpacing/>
      </w:pPr>
      <w:r w:rsidRPr="5CCDF5B0">
        <w:rPr>
          <w:lang w:val="en-US"/>
        </w:rPr>
        <w:t>UK long term Vision to develop and leverage AI/ Automation technologies to improve and facilitate the management of highly complex networks (NM 1)</w:t>
      </w:r>
    </w:p>
    <w:p w14:paraId="7ED8551C" w14:textId="77777777" w:rsidR="000469FC" w:rsidRDefault="000469FC" w:rsidP="00C353BB">
      <w:pPr>
        <w:pStyle w:val="ListParagraph"/>
        <w:numPr>
          <w:ilvl w:val="1"/>
          <w:numId w:val="25"/>
        </w:numPr>
        <w:spacing w:after="0"/>
        <w:contextualSpacing/>
      </w:pPr>
      <w:r w:rsidRPr="5CCDF5B0">
        <w:rPr>
          <w:lang w:val="en-US"/>
        </w:rPr>
        <w:t xml:space="preserve">Long term (20 year) strategy of how telecommunications </w:t>
      </w:r>
      <w:proofErr w:type="gramStart"/>
      <w:r w:rsidRPr="5CCDF5B0">
        <w:rPr>
          <w:lang w:val="en-US"/>
        </w:rPr>
        <w:t>enables</w:t>
      </w:r>
      <w:proofErr w:type="gramEnd"/>
      <w:r w:rsidRPr="5CCDF5B0">
        <w:rPr>
          <w:lang w:val="en-US"/>
        </w:rPr>
        <w:t xml:space="preserve"> the modern economy, not just the automation of itself, but also the facilitation and automation of all industries that will require telecommunications (NM 1).</w:t>
      </w:r>
    </w:p>
    <w:p w14:paraId="4C461074" w14:textId="77777777" w:rsidR="000469FC" w:rsidRDefault="000469FC" w:rsidP="00C353BB">
      <w:pPr>
        <w:pStyle w:val="ListParagraph"/>
        <w:numPr>
          <w:ilvl w:val="1"/>
          <w:numId w:val="25"/>
        </w:numPr>
        <w:spacing w:after="0"/>
        <w:contextualSpacing/>
      </w:pPr>
      <w:r w:rsidRPr="35CBFD10">
        <w:t>Long-term (10 year+) strategy for improving the NM ecosystem in the UK covering development of homegrown NM specific skills, establishment of trusted methods for data exchange, open network management APIs and targeted investment in R&amp;D and revenue growth facilitation measures (NM 1)</w:t>
      </w:r>
    </w:p>
    <w:p w14:paraId="36F20097" w14:textId="77777777" w:rsidR="000469FC" w:rsidRDefault="000469FC" w:rsidP="00C353BB">
      <w:pPr>
        <w:pStyle w:val="ListParagraph"/>
        <w:numPr>
          <w:ilvl w:val="1"/>
          <w:numId w:val="25"/>
        </w:numPr>
        <w:spacing w:after="0"/>
        <w:contextualSpacing/>
      </w:pPr>
      <w:r w:rsidRPr="5CCDF5B0">
        <w:rPr>
          <w:lang w:val="en-US"/>
        </w:rPr>
        <w:t xml:space="preserve">Facilitate the creation of a cross industry and research forum, to enable the sharing of knowledge, ideas, problems, and goals, to influence or create development and research areas (representatives from telecom networks, technology companies, universities, and other industries such as Energy, Health, Logistics, Transport, Finance etc.) Scope can include: a) co-creation of requirements from Health and Energy industries, maybe smart cities and network </w:t>
      </w:r>
      <w:proofErr w:type="gramStart"/>
      <w:r w:rsidRPr="5CCDF5B0">
        <w:rPr>
          <w:lang w:val="en-US"/>
        </w:rPr>
        <w:t>densification ;</w:t>
      </w:r>
      <w:proofErr w:type="gramEnd"/>
      <w:r w:rsidRPr="5CCDF5B0">
        <w:rPr>
          <w:lang w:val="en-US"/>
        </w:rPr>
        <w:t xml:space="preserve"> b) understanding the absolute requirements from customers and </w:t>
      </w:r>
      <w:proofErr w:type="gramStart"/>
      <w:r w:rsidRPr="5CCDF5B0">
        <w:rPr>
          <w:lang w:val="en-US"/>
        </w:rPr>
        <w:t>translate</w:t>
      </w:r>
      <w:proofErr w:type="gramEnd"/>
      <w:r w:rsidRPr="5CCDF5B0">
        <w:rPr>
          <w:lang w:val="en-US"/>
        </w:rPr>
        <w:t xml:space="preserve"> into specifications for telcos ; c) output form this is set of binding requirements </w:t>
      </w:r>
      <w:proofErr w:type="spellStart"/>
      <w:r w:rsidRPr="5CCDF5B0">
        <w:rPr>
          <w:lang w:val="en-US"/>
        </w:rPr>
        <w:t>e.g</w:t>
      </w:r>
      <w:proofErr w:type="spellEnd"/>
      <w:r w:rsidRPr="5CCDF5B0">
        <w:rPr>
          <w:lang w:val="en-US"/>
        </w:rPr>
        <w:t xml:space="preserve"> for robotic surgery or driverless cars.</w:t>
      </w:r>
    </w:p>
    <w:p w14:paraId="7D0D8182" w14:textId="77777777" w:rsidR="000469FC" w:rsidRDefault="000469FC" w:rsidP="000469FC"/>
    <w:p w14:paraId="0A2E6492" w14:textId="71655714" w:rsidR="000469FC" w:rsidRDefault="000469FC" w:rsidP="002B561E">
      <w:pPr>
        <w:pStyle w:val="Heading5"/>
      </w:pPr>
      <w:r>
        <w:t>S</w:t>
      </w:r>
      <w:r w:rsidR="002B561E">
        <w:t>emiconductors</w:t>
      </w:r>
    </w:p>
    <w:p w14:paraId="30D4F0C2" w14:textId="77777777" w:rsidR="000469FC" w:rsidRDefault="000469FC" w:rsidP="000469FC">
      <w:r>
        <w:t xml:space="preserve">1. [Strategy] </w:t>
      </w:r>
      <w:proofErr w:type="gramStart"/>
      <w:r>
        <w:t>The</w:t>
      </w:r>
      <w:proofErr w:type="gramEnd"/>
      <w:r>
        <w:t xml:space="preserve"> EWG recommends coordinated activity across all semiconductor activities with a well-defined single point between four of the five critical technologies identified by DSIT: artificial intelligence, future telecoms, semiconductors and quantum technologies, recognising the central role of semiconductors in delivering the other three technologies. This could be delivered via the National Semiconductor Institute described in the </w:t>
      </w:r>
      <w:proofErr w:type="spellStart"/>
      <w:r>
        <w:t>IfM</w:t>
      </w:r>
      <w:proofErr w:type="spellEnd"/>
      <w:r>
        <w:t xml:space="preserve"> Semiconductor Infrastructure Study, acting as a central interface between government, industry and academia. </w:t>
      </w:r>
    </w:p>
    <w:p w14:paraId="4D66107D" w14:textId="77777777" w:rsidR="000469FC" w:rsidRDefault="000469FC" w:rsidP="000469FC">
      <w:r>
        <w:t xml:space="preserve">Rationale 1: The EWG applauds DSIT for publishing the National Semiconductor Strategy and establishing the Semiconductor Advisory Panel.  However, there are concerns that support is spread across different organisations, including UKTIN, Quantum and AI, which is not fully coordinated. There is a need for a coordination function delivering a long-term strategy with funding, which does not need to match the scale of US or EU Chips </w:t>
      </w:r>
      <w:proofErr w:type="gramStart"/>
      <w:r>
        <w:t>Acts, but</w:t>
      </w:r>
      <w:proofErr w:type="gramEnd"/>
      <w:r>
        <w:t xml:space="preserve"> must be meaningful. This function would be responsible for innovation coordination, technology road-mapping and international partnerships, following the model proposed in the </w:t>
      </w:r>
      <w:proofErr w:type="spellStart"/>
      <w:r>
        <w:t>IfM</w:t>
      </w:r>
      <w:proofErr w:type="spellEnd"/>
      <w:r>
        <w:t xml:space="preserve"> Semiconductor Infrastructure Study. "</w:t>
      </w:r>
    </w:p>
    <w:p w14:paraId="5F935C8E" w14:textId="77777777" w:rsidR="000469FC" w:rsidRDefault="000469FC" w:rsidP="000469FC">
      <w:r>
        <w:t>"2. [Supply chain] The EWG recommends initiatives to ensure telecom operators develop resilience strategies to maintain critical national infrastructure in the event of sustained supply chain disruption, for example by holding stock.</w:t>
      </w:r>
    </w:p>
    <w:p w14:paraId="3352A8ED" w14:textId="77777777" w:rsidR="000469FC" w:rsidRDefault="000469FC" w:rsidP="000469FC">
      <w:r>
        <w:lastRenderedPageBreak/>
        <w:t xml:space="preserve"> </w:t>
      </w:r>
    </w:p>
    <w:p w14:paraId="052750D0" w14:textId="77777777" w:rsidR="000469FC" w:rsidRDefault="000469FC" w:rsidP="000469FC">
      <w:r>
        <w:t xml:space="preserve">Rationale 2: Any supply chain disruption is likely to have serious implications for telecoms, </w:t>
      </w:r>
      <w:proofErr w:type="gramStart"/>
      <w:r>
        <w:t>similar to</w:t>
      </w:r>
      <w:proofErr w:type="gramEnd"/>
      <w:r>
        <w:t xml:space="preserve"> the 2021 disruption in automotive production due to a shortage of relatively basic semiconductors. It is improbable that UK companies could supply all telecom technologies and capabilities. However, as telecom networks form part of the UK’s critical national infrastructure, they are more important and warrant additional resilience and robustness. As future supply shocks might not pass quickly, there is a need for mitigation strategies, such as holding stock. "</w:t>
      </w:r>
    </w:p>
    <w:p w14:paraId="5053DE54" w14:textId="77777777" w:rsidR="000469FC" w:rsidRDefault="000469FC" w:rsidP="000469FC">
      <w:r>
        <w:t xml:space="preserve">"4. [Supply chain] The EWG recommends initiatives </w:t>
      </w:r>
      <w:proofErr w:type="gramStart"/>
      <w:r>
        <w:t>similar to</w:t>
      </w:r>
      <w:proofErr w:type="gramEnd"/>
      <w:r>
        <w:t xml:space="preserve"> the US Trusted Foundry Program, whereby designers can be assured that their chip has not been tampered during fabrication. This recommendation has synergies with the Innovate UK Digital Security by Design (</w:t>
      </w:r>
      <w:proofErr w:type="spellStart"/>
      <w:r>
        <w:t>DSbD</w:t>
      </w:r>
      <w:proofErr w:type="spellEnd"/>
      <w:r>
        <w:t xml:space="preserve">) programme. </w:t>
      </w:r>
    </w:p>
    <w:p w14:paraId="3C852125" w14:textId="77777777" w:rsidR="000469FC" w:rsidRDefault="000469FC" w:rsidP="000469FC">
      <w:r>
        <w:t xml:space="preserve"> </w:t>
      </w:r>
    </w:p>
    <w:p w14:paraId="5A55601B" w14:textId="77777777" w:rsidR="000469FC" w:rsidRDefault="000469FC" w:rsidP="000469FC">
      <w:r>
        <w:t>Rationale 4: Security of supply has an additional meaning: can the fab itself be trusted? The US is taking steps with its ‘Trusted Foundry Program’ and the UK should have a similar program. As this requirement primarily applies to CMOS digital logic, and less to UK compound semiconductor devices, it will need international cooperation."</w:t>
      </w:r>
    </w:p>
    <w:p w14:paraId="1854D995" w14:textId="5C9D8918" w:rsidR="000469FC" w:rsidRDefault="002B561E" w:rsidP="002B561E">
      <w:pPr>
        <w:pStyle w:val="Heading5"/>
      </w:pPr>
      <w:r>
        <w:t>Network Management</w:t>
      </w:r>
    </w:p>
    <w:p w14:paraId="0A2BE094" w14:textId="77777777" w:rsidR="000469FC" w:rsidRDefault="000469FC" w:rsidP="000469FC">
      <w:r>
        <w:t>Rec 1 - UK long term Vision to develop and leverage AI/ Automation technologies to improve and facilitate the management of highly complex networks.</w:t>
      </w:r>
    </w:p>
    <w:p w14:paraId="50535120" w14:textId="77777777" w:rsidR="000469FC" w:rsidRDefault="000469FC" w:rsidP="000469FC">
      <w:r>
        <w:t xml:space="preserve">Back a truly long term (20 year) strategy of how telecommunications </w:t>
      </w:r>
      <w:proofErr w:type="gramStart"/>
      <w:r>
        <w:t>enables</w:t>
      </w:r>
      <w:proofErr w:type="gramEnd"/>
      <w:r>
        <w:t xml:space="preserve"> the modern economy, not just the automation of itself, but also the facilitation and automation of all industries that will require telecommunications. (reference HM Gov Wireless Infrastructure strategy here).</w:t>
      </w:r>
    </w:p>
    <w:p w14:paraId="275C1DC8" w14:textId="77777777" w:rsidR="000469FC" w:rsidRDefault="000469FC" w:rsidP="000469FC">
      <w:r>
        <w:t>We believe we need a long-term (10 year+) strategy for improving the NM ecosystem in the UK covering development of homegrown NM specific skills, establishment of trusted methods for data exchange, open network management APIs and targeted investment in R&amp;D and revenue growth facilitation measures.</w:t>
      </w:r>
    </w:p>
    <w:p w14:paraId="13EF3D61" w14:textId="77777777" w:rsidR="000469FC" w:rsidRDefault="000469FC" w:rsidP="000469FC">
      <w:r>
        <w:t>To support this strategy for the future evolution of NM, we have detailed recommendations that could take advantage of opportunities available to the UK, strengthen areas of weakness, and counter emerging threats.</w:t>
      </w:r>
    </w:p>
    <w:p w14:paraId="477EDE8B" w14:textId="77777777" w:rsidR="000469FC" w:rsidRDefault="000469FC" w:rsidP="000469FC">
      <w:r>
        <w:t>Rec 2 - Create a set of industry specific requirements</w:t>
      </w:r>
    </w:p>
    <w:p w14:paraId="692C4B91" w14:textId="77777777" w:rsidR="000469FC" w:rsidRDefault="000469FC" w:rsidP="000469FC">
      <w:r>
        <w:t>We are asking the government to facilitate the creation of a cross industry and research forum, to enable the sharing of knowledge, ideas, problems, and goals, to influence or create development and research areas. For example, a forum where representatives from telecom networks, technology companies, universities, and other industries (Energy, Health, Logistics, Transport, Finance etc.)  work together to develop ideas and concepts that will develop Network Management capabilities for the wider benefit. Examples of the scope could include:</w:t>
      </w:r>
    </w:p>
    <w:p w14:paraId="635BE80B" w14:textId="77777777" w:rsidR="000469FC" w:rsidRDefault="000469FC" w:rsidP="000469FC">
      <w:r>
        <w:t>•        co-creation of requirements from Health and Energy industries, maybe smart cities and network densification</w:t>
      </w:r>
    </w:p>
    <w:p w14:paraId="57E1DD30" w14:textId="77777777" w:rsidR="000469FC" w:rsidRDefault="000469FC" w:rsidP="000469FC">
      <w:r>
        <w:t>•        understanding the absolute requirements from customers and translate into specifications for telcos</w:t>
      </w:r>
    </w:p>
    <w:p w14:paraId="0EEF698F" w14:textId="77777777" w:rsidR="000469FC" w:rsidRDefault="000469FC" w:rsidP="000469FC">
      <w:r>
        <w:t xml:space="preserve">•        output form this is set of binding requirements </w:t>
      </w:r>
      <w:proofErr w:type="spellStart"/>
      <w:r>
        <w:t>e.g</w:t>
      </w:r>
      <w:proofErr w:type="spellEnd"/>
      <w:r>
        <w:t xml:space="preserve"> for robotic surgery or driverless cars.</w:t>
      </w:r>
    </w:p>
    <w:p w14:paraId="11B154BD" w14:textId="77777777" w:rsidR="000469FC" w:rsidRDefault="000469FC" w:rsidP="000469FC"/>
    <w:p w14:paraId="6D4F0250" w14:textId="6B19BFE6" w:rsidR="003A32B0" w:rsidRDefault="003A32B0" w:rsidP="003A32B0">
      <w:pPr>
        <w:pStyle w:val="Heading5"/>
      </w:pPr>
      <w:r>
        <w:lastRenderedPageBreak/>
        <w:t>Core</w:t>
      </w:r>
    </w:p>
    <w:tbl>
      <w:tblPr>
        <w:tblW w:w="10440" w:type="dxa"/>
        <w:tblLook w:val="04A0" w:firstRow="1" w:lastRow="0" w:firstColumn="1" w:lastColumn="0" w:noHBand="0" w:noVBand="1"/>
      </w:tblPr>
      <w:tblGrid>
        <w:gridCol w:w="2840"/>
        <w:gridCol w:w="7600"/>
      </w:tblGrid>
      <w:tr w:rsidR="003A32B0" w:rsidRPr="003A32B0" w14:paraId="02ECFCE4" w14:textId="77777777" w:rsidTr="003A32B0">
        <w:trPr>
          <w:trHeight w:val="1450"/>
        </w:trPr>
        <w:tc>
          <w:tcPr>
            <w:tcW w:w="2840" w:type="dxa"/>
            <w:tcBorders>
              <w:top w:val="nil"/>
              <w:left w:val="nil"/>
              <w:bottom w:val="nil"/>
              <w:right w:val="nil"/>
            </w:tcBorders>
            <w:shd w:val="clear" w:color="auto" w:fill="auto"/>
            <w:hideMark/>
          </w:tcPr>
          <w:p w14:paraId="3272C1C2"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Core Networking Technologies.2</w:t>
            </w:r>
          </w:p>
        </w:tc>
        <w:tc>
          <w:tcPr>
            <w:tcW w:w="7600" w:type="dxa"/>
            <w:tcBorders>
              <w:top w:val="nil"/>
              <w:left w:val="nil"/>
              <w:bottom w:val="nil"/>
              <w:right w:val="nil"/>
            </w:tcBorders>
            <w:shd w:val="clear" w:color="auto" w:fill="auto"/>
            <w:hideMark/>
          </w:tcPr>
          <w:p w14:paraId="777FF528"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b/>
                <w:bCs/>
                <w:color w:val="000000"/>
              </w:rPr>
              <w:t>Better investment choices</w:t>
            </w:r>
            <w:r w:rsidRPr="003A32B0">
              <w:rPr>
                <w:rFonts w:eastAsia="Times New Roman" w:cs="Times New Roman"/>
                <w:color w:val="000000"/>
              </w:rPr>
              <w:br/>
              <w:t>If the UK wishes to have sovereign telecommunications capability, how can the government set an audacious goal to create something that will bring value? An example would be IOWN in Japan, a network vision to create the Internet of the future and the core network technologies to underpin it.</w:t>
            </w:r>
          </w:p>
        </w:tc>
      </w:tr>
      <w:tr w:rsidR="003A32B0" w:rsidRPr="003A32B0" w14:paraId="157FB377" w14:textId="77777777" w:rsidTr="003A32B0">
        <w:trPr>
          <w:trHeight w:val="2320"/>
        </w:trPr>
        <w:tc>
          <w:tcPr>
            <w:tcW w:w="2840" w:type="dxa"/>
            <w:tcBorders>
              <w:top w:val="nil"/>
              <w:left w:val="nil"/>
              <w:bottom w:val="nil"/>
              <w:right w:val="nil"/>
            </w:tcBorders>
            <w:shd w:val="clear" w:color="auto" w:fill="auto"/>
            <w:hideMark/>
          </w:tcPr>
          <w:p w14:paraId="58AE65F5"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Core Networking Technologies.3</w:t>
            </w:r>
          </w:p>
        </w:tc>
        <w:tc>
          <w:tcPr>
            <w:tcW w:w="7600" w:type="dxa"/>
            <w:tcBorders>
              <w:top w:val="nil"/>
              <w:left w:val="nil"/>
              <w:bottom w:val="nil"/>
              <w:right w:val="nil"/>
            </w:tcBorders>
            <w:shd w:val="clear" w:color="auto" w:fill="auto"/>
            <w:hideMark/>
          </w:tcPr>
          <w:p w14:paraId="358A4B83"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b/>
                <w:bCs/>
                <w:color w:val="000000"/>
              </w:rPr>
              <w:t>Supporting Core Network and Services Research</w:t>
            </w:r>
            <w:r w:rsidRPr="003A32B0">
              <w:rPr>
                <w:rFonts w:eastAsia="Times New Roman" w:cs="Times New Roman"/>
                <w:color w:val="000000"/>
              </w:rPr>
              <w:br/>
              <w:t>There is a growing need for greater coordination across the UK academic community. While there are many great and globally recognised universities within the ecosystem, too few of these have had sufficient investment to allow creating sustainable value for the UK through, for example:</w:t>
            </w:r>
            <w:r w:rsidRPr="003A32B0">
              <w:rPr>
                <w:rFonts w:eastAsia="Times New Roman" w:cs="Times New Roman"/>
                <w:color w:val="000000"/>
              </w:rPr>
              <w:br/>
              <w:t>This needs greater alignment with the industry and a greater focus on valuable outcomes. There are pockets of success (</w:t>
            </w:r>
            <w:proofErr w:type="spellStart"/>
            <w:r w:rsidRPr="003A32B0">
              <w:rPr>
                <w:rFonts w:eastAsia="Times New Roman" w:cs="Times New Roman"/>
                <w:color w:val="000000"/>
              </w:rPr>
              <w:t>Lumenisity</w:t>
            </w:r>
            <w:proofErr w:type="spellEnd"/>
            <w:r w:rsidRPr="003A32B0">
              <w:rPr>
                <w:rFonts w:eastAsia="Times New Roman" w:cs="Times New Roman"/>
                <w:color w:val="000000"/>
              </w:rPr>
              <w:t>, for example), but not nearly enough.</w:t>
            </w:r>
          </w:p>
        </w:tc>
      </w:tr>
      <w:tr w:rsidR="003A32B0" w:rsidRPr="003A32B0" w14:paraId="2942ACE5" w14:textId="77777777" w:rsidTr="003A32B0">
        <w:trPr>
          <w:trHeight w:val="3770"/>
        </w:trPr>
        <w:tc>
          <w:tcPr>
            <w:tcW w:w="2840" w:type="dxa"/>
            <w:tcBorders>
              <w:top w:val="nil"/>
              <w:left w:val="nil"/>
              <w:bottom w:val="nil"/>
              <w:right w:val="nil"/>
            </w:tcBorders>
            <w:shd w:val="clear" w:color="auto" w:fill="auto"/>
            <w:hideMark/>
          </w:tcPr>
          <w:p w14:paraId="5F148BA9"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Core Networking Technologies.4</w:t>
            </w:r>
          </w:p>
        </w:tc>
        <w:tc>
          <w:tcPr>
            <w:tcW w:w="7600" w:type="dxa"/>
            <w:tcBorders>
              <w:top w:val="nil"/>
              <w:left w:val="nil"/>
              <w:bottom w:val="nil"/>
              <w:right w:val="nil"/>
            </w:tcBorders>
            <w:shd w:val="clear" w:color="auto" w:fill="auto"/>
            <w:hideMark/>
          </w:tcPr>
          <w:p w14:paraId="323EAB69"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b/>
                <w:bCs/>
                <w:color w:val="000000"/>
              </w:rPr>
              <w:t>Accelerate Transition from Research to Market</w:t>
            </w:r>
            <w:r w:rsidRPr="003A32B0">
              <w:rPr>
                <w:rFonts w:eastAsia="Times New Roman" w:cs="Times New Roman"/>
                <w:color w:val="000000"/>
              </w:rPr>
              <w:br/>
              <w:t>The UK market needs to be healthier. The current regulatory policies are driving fragmentation of the market, which is reducing scale and, thus, the buying power of the UK.</w:t>
            </w:r>
            <w:r w:rsidRPr="003A32B0">
              <w:rPr>
                <w:rFonts w:eastAsia="Times New Roman" w:cs="Times New Roman"/>
                <w:color w:val="000000"/>
              </w:rPr>
              <w:br/>
              <w:t>· This will have a staggeringly negative impact on the UK market for decades and will not meet the government’s objective of being a digital communications leader. Crucially, the reason for Marconi’s failure was ultimately competitiveness; the UK operators needed lower-priced platforms, and Marconi could not deliver them.</w:t>
            </w:r>
            <w:r w:rsidRPr="003A32B0">
              <w:rPr>
                <w:rFonts w:eastAsia="Times New Roman" w:cs="Times New Roman"/>
                <w:color w:val="000000"/>
              </w:rPr>
              <w:br/>
              <w:t>There needs to be flexibility and appetite to restructure the UK market and willingness to explore transformative even if controversial options such as the UK seeking to take a position as the ‘testbed’ where commercial concepts are tried out and then copied (sold) to other parts of the world.</w:t>
            </w:r>
          </w:p>
        </w:tc>
      </w:tr>
    </w:tbl>
    <w:p w14:paraId="4DA81BB4" w14:textId="77777777" w:rsidR="003A32B0" w:rsidRDefault="003A32B0" w:rsidP="000469FC"/>
    <w:p w14:paraId="5B0C9C91" w14:textId="77777777" w:rsidR="000469FC" w:rsidRDefault="000469FC" w:rsidP="003A32B0">
      <w:pPr>
        <w:pStyle w:val="AnnexHeading3"/>
      </w:pPr>
      <w:r>
        <w:t xml:space="preserve">IP, Patents, Data, etc  </w:t>
      </w:r>
    </w:p>
    <w:p w14:paraId="4B6F9A75" w14:textId="6A8C3625" w:rsidR="000469FC" w:rsidRDefault="000469FC" w:rsidP="000469FC">
      <w:r w:rsidRPr="230B78A8">
        <w:rPr>
          <w:b/>
          <w:bCs/>
        </w:rPr>
        <w:t>5</w:t>
      </w:r>
      <w:r>
        <w:t xml:space="preserve"> [1 AI, 4 Wireless]</w:t>
      </w:r>
    </w:p>
    <w:p w14:paraId="7D941F0B" w14:textId="7287CA4F" w:rsidR="000469FC" w:rsidRDefault="000469FC" w:rsidP="002B561E">
      <w:pPr>
        <w:pStyle w:val="Heading4"/>
      </w:pPr>
      <w:r>
        <w:t>Summary</w:t>
      </w:r>
    </w:p>
    <w:p w14:paraId="2E689BA9" w14:textId="77777777" w:rsidR="000469FC" w:rsidRDefault="000469FC" w:rsidP="000469FC">
      <w:r>
        <w:t>In the AI and Wireless EWGs, several recommendations pertain to data, IP, patents and tax credits</w:t>
      </w:r>
    </w:p>
    <w:p w14:paraId="7E287A5B" w14:textId="77777777" w:rsidR="000469FC" w:rsidRDefault="000469FC" w:rsidP="00C353BB">
      <w:pPr>
        <w:pStyle w:val="ListParagraph"/>
        <w:numPr>
          <w:ilvl w:val="0"/>
          <w:numId w:val="27"/>
        </w:numPr>
        <w:spacing w:after="0"/>
        <w:contextualSpacing/>
      </w:pPr>
      <w:r>
        <w:t>Data</w:t>
      </w:r>
    </w:p>
    <w:p w14:paraId="71EAFEB3" w14:textId="77777777" w:rsidR="000469FC" w:rsidRDefault="000469FC" w:rsidP="00C353BB">
      <w:pPr>
        <w:pStyle w:val="ListParagraph"/>
        <w:numPr>
          <w:ilvl w:val="1"/>
          <w:numId w:val="27"/>
        </w:numPr>
        <w:spacing w:after="0"/>
        <w:contextualSpacing/>
      </w:pPr>
      <w:r w:rsidRPr="5CCDF5B0">
        <w:rPr>
          <w:lang w:val="en-US"/>
        </w:rPr>
        <w:t>unified Data Accessibility Initiatives towards the goal of safely opening network data and facilitating data sharing for the UK telecom ecosystem (AI 3)</w:t>
      </w:r>
    </w:p>
    <w:p w14:paraId="5F3A0CCA" w14:textId="77777777" w:rsidR="000469FC" w:rsidRDefault="000469FC" w:rsidP="00C353BB">
      <w:pPr>
        <w:pStyle w:val="ListParagraph"/>
        <w:numPr>
          <w:ilvl w:val="1"/>
          <w:numId w:val="27"/>
        </w:numPr>
        <w:spacing w:after="0"/>
        <w:contextualSpacing/>
      </w:pPr>
      <w:r>
        <w:t>incentivise UK operators to make data on network deployments, network traffic, channel conditions, etc available to researchers (Wireless 10)</w:t>
      </w:r>
    </w:p>
    <w:p w14:paraId="510993A6" w14:textId="77777777" w:rsidR="000469FC" w:rsidRDefault="000469FC" w:rsidP="00C353BB">
      <w:pPr>
        <w:pStyle w:val="ListParagraph"/>
        <w:numPr>
          <w:ilvl w:val="0"/>
          <w:numId w:val="27"/>
        </w:numPr>
        <w:spacing w:after="0"/>
        <w:contextualSpacing/>
      </w:pPr>
      <w:r>
        <w:t>Intellectual property</w:t>
      </w:r>
    </w:p>
    <w:p w14:paraId="77722137" w14:textId="77777777" w:rsidR="000469FC" w:rsidRDefault="000469FC" w:rsidP="00C353BB">
      <w:pPr>
        <w:pStyle w:val="ListParagraph"/>
        <w:numPr>
          <w:ilvl w:val="1"/>
          <w:numId w:val="27"/>
        </w:numPr>
        <w:spacing w:after="0"/>
        <w:contextualSpacing/>
      </w:pPr>
      <w:r>
        <w:t>public-private partnership framework for intellectual property between the UK universities, research institutes, and smaller innovators and the global industry present in the UK and internationally (Wireless 23)</w:t>
      </w:r>
    </w:p>
    <w:p w14:paraId="707139FB" w14:textId="77777777" w:rsidR="000469FC" w:rsidRDefault="000469FC" w:rsidP="00C353BB">
      <w:pPr>
        <w:pStyle w:val="ListParagraph"/>
        <w:numPr>
          <w:ilvl w:val="1"/>
          <w:numId w:val="27"/>
        </w:numPr>
        <w:spacing w:after="0"/>
        <w:contextualSpacing/>
      </w:pPr>
      <w:r w:rsidRPr="54C4349E">
        <w:rPr>
          <w:lang w:val="en-US"/>
        </w:rPr>
        <w:t>support UK universities and SMEs to apply for patents and help monetize these patents for example through licensing directly or indirectly (e.g. via patent pools). (Wireless 24)</w:t>
      </w:r>
    </w:p>
    <w:p w14:paraId="42CA4DE4" w14:textId="77777777" w:rsidR="000469FC" w:rsidRDefault="000469FC" w:rsidP="00C353BB">
      <w:pPr>
        <w:pStyle w:val="ListParagraph"/>
        <w:numPr>
          <w:ilvl w:val="0"/>
          <w:numId w:val="27"/>
        </w:numPr>
        <w:spacing w:after="0"/>
        <w:contextualSpacing/>
      </w:pPr>
      <w:r>
        <w:lastRenderedPageBreak/>
        <w:t xml:space="preserve">Tax Credits </w:t>
      </w:r>
    </w:p>
    <w:p w14:paraId="661AF978" w14:textId="77777777" w:rsidR="000469FC" w:rsidRDefault="000469FC" w:rsidP="00C353BB">
      <w:pPr>
        <w:pStyle w:val="ListParagraph"/>
        <w:numPr>
          <w:ilvl w:val="1"/>
          <w:numId w:val="27"/>
        </w:numPr>
        <w:spacing w:after="0"/>
        <w:contextualSpacing/>
      </w:pPr>
      <w:r>
        <w:t>Extend the qualified expenses to R&amp;D Tax Credits to patent filing and pursuit (Wireless 30)</w:t>
      </w:r>
    </w:p>
    <w:p w14:paraId="687ACD42" w14:textId="2869D3EC" w:rsidR="000469FC" w:rsidRDefault="002B561E" w:rsidP="002B561E">
      <w:pPr>
        <w:pStyle w:val="Heading5"/>
      </w:pPr>
      <w:r>
        <w:t>AI</w:t>
      </w:r>
    </w:p>
    <w:p w14:paraId="4A213C96" w14:textId="77777777" w:rsidR="000469FC" w:rsidRDefault="000469FC" w:rsidP="000469FC">
      <w:r>
        <w:t>3. Unified Data Access</w:t>
      </w:r>
    </w:p>
    <w:p w14:paraId="781E17A3" w14:textId="77777777" w:rsidR="000469FC" w:rsidRDefault="000469FC" w:rsidP="000469FC">
      <w:r>
        <w:t>Create unified Data Accessibility Initiatives towards the goal of safely opening network data and facilitating data sharing for the UK telecom ecosystem. "</w:t>
      </w:r>
    </w:p>
    <w:p w14:paraId="4DD8B65E" w14:textId="42A98EDA" w:rsidR="002B561E" w:rsidRDefault="002B561E" w:rsidP="002B561E">
      <w:pPr>
        <w:pStyle w:val="Heading5"/>
      </w:pPr>
      <w:r>
        <w:t>Wireless</w:t>
      </w:r>
    </w:p>
    <w:p w14:paraId="357DBD8E" w14:textId="77777777" w:rsidR="000469FC" w:rsidRDefault="000469FC" w:rsidP="000469FC">
      <w:r>
        <w:t>10. Incentivise UK operators to make data on network deployments, network traffic, channel conditions, etc available to researchers.</w:t>
      </w:r>
    </w:p>
    <w:p w14:paraId="33DDB572" w14:textId="77777777" w:rsidR="000469FC" w:rsidRDefault="000469FC" w:rsidP="000469FC">
      <w:r>
        <w:t xml:space="preserve">23. A public-private partnership framework for intellectual property between the UK universities, research institutes, and smaller innovators, on one hand, and the global industry present in the UK and internationally on the other hand, is recommended. </w:t>
      </w:r>
    </w:p>
    <w:p w14:paraId="5B86AD7B" w14:textId="77777777" w:rsidR="000469FC" w:rsidRDefault="000469FC" w:rsidP="000469FC">
      <w:r>
        <w:t xml:space="preserve">24. A UK fund should be created to support UK universities and SMEs </w:t>
      </w:r>
      <w:proofErr w:type="gramStart"/>
      <w:r>
        <w:t>in particular to</w:t>
      </w:r>
      <w:proofErr w:type="gramEnd"/>
      <w:r>
        <w:t xml:space="preserve"> apply for patents and help monetize these patents for example through licensing directly or indirectly (e.g. via patent pools).</w:t>
      </w:r>
    </w:p>
    <w:p w14:paraId="58BA2412" w14:textId="77777777" w:rsidR="000469FC" w:rsidRDefault="000469FC" w:rsidP="000469FC">
      <w:r>
        <w:t>30. Extend the qualified expenses to R&amp;D Tax Credits to patent filing and pursuit.</w:t>
      </w:r>
    </w:p>
    <w:p w14:paraId="168EA7E3" w14:textId="2A9548CE" w:rsidR="003A32B0" w:rsidRDefault="003A32B0" w:rsidP="003A32B0">
      <w:pPr>
        <w:pStyle w:val="Heading5"/>
      </w:pPr>
      <w:r>
        <w:t>Standards</w:t>
      </w:r>
    </w:p>
    <w:tbl>
      <w:tblPr>
        <w:tblW w:w="10440" w:type="dxa"/>
        <w:tblLook w:val="04A0" w:firstRow="1" w:lastRow="0" w:firstColumn="1" w:lastColumn="0" w:noHBand="0" w:noVBand="1"/>
      </w:tblPr>
      <w:tblGrid>
        <w:gridCol w:w="1843"/>
        <w:gridCol w:w="8597"/>
      </w:tblGrid>
      <w:tr w:rsidR="003A32B0" w:rsidRPr="003A32B0" w14:paraId="231784BF" w14:textId="77777777" w:rsidTr="003A32B0">
        <w:trPr>
          <w:trHeight w:val="2689"/>
        </w:trPr>
        <w:tc>
          <w:tcPr>
            <w:tcW w:w="1843" w:type="dxa"/>
            <w:shd w:val="clear" w:color="auto" w:fill="auto"/>
            <w:hideMark/>
          </w:tcPr>
          <w:p w14:paraId="63C11643"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Standards.2</w:t>
            </w:r>
          </w:p>
        </w:tc>
        <w:tc>
          <w:tcPr>
            <w:tcW w:w="8597" w:type="dxa"/>
            <w:shd w:val="clear" w:color="auto" w:fill="auto"/>
            <w:hideMark/>
          </w:tcPr>
          <w:p w14:paraId="017FE8ED" w14:textId="77777777" w:rsidR="003A32B0" w:rsidRPr="003A32B0" w:rsidRDefault="003A32B0" w:rsidP="003A32B0">
            <w:pPr>
              <w:spacing w:after="0" w:line="240" w:lineRule="auto"/>
              <w:rPr>
                <w:rFonts w:ascii="Arial" w:eastAsia="Times New Roman" w:hAnsi="Arial" w:cs="Arial"/>
                <w:color w:val="000000"/>
              </w:rPr>
            </w:pPr>
            <w:r w:rsidRPr="003A32B0">
              <w:rPr>
                <w:rFonts w:ascii="Arial" w:eastAsia="Times New Roman" w:hAnsi="Arial" w:cs="Arial"/>
                <w:b/>
                <w:bCs/>
                <w:color w:val="000000"/>
              </w:rPr>
              <w:t xml:space="preserve"> Intellectual Property Issues in Standards</w:t>
            </w:r>
            <w:r w:rsidRPr="003A32B0">
              <w:rPr>
                <w:rFonts w:ascii="Arial" w:eastAsia="Times New Roman" w:hAnsi="Arial" w:cs="Arial"/>
                <w:color w:val="000000"/>
              </w:rPr>
              <w:br/>
              <w:t xml:space="preserve">An option that might be considered is to set up some form of investment bank (IB) sponsored by HMG/British industry, that would purchase such IPR (in whole or part). The IB could be in a better position to exploit (and defend) such IPR. This would effectively centralise the IPR exploitation of SME research for the most promising ideas. The IB could seek to make no profit or break even. This IB could then be used as a strategic vehicle to promote UK sovereign telecoms capability by building a pool of IPR that could allow UK industry to use and share any profits with the original SME IPR developer. Many configurations are possible, but the aim would be to offer an alternative option to the developers of UK IPR that could benefit the UK more widely. </w:t>
            </w:r>
          </w:p>
        </w:tc>
      </w:tr>
      <w:tr w:rsidR="003A32B0" w:rsidRPr="003A32B0" w14:paraId="50C16B93" w14:textId="77777777" w:rsidTr="003A32B0">
        <w:trPr>
          <w:trHeight w:val="2686"/>
        </w:trPr>
        <w:tc>
          <w:tcPr>
            <w:tcW w:w="1843" w:type="dxa"/>
            <w:shd w:val="clear" w:color="auto" w:fill="auto"/>
            <w:hideMark/>
          </w:tcPr>
          <w:p w14:paraId="584C5327"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Standards.3</w:t>
            </w:r>
          </w:p>
        </w:tc>
        <w:tc>
          <w:tcPr>
            <w:tcW w:w="8597" w:type="dxa"/>
            <w:shd w:val="clear" w:color="auto" w:fill="auto"/>
            <w:hideMark/>
          </w:tcPr>
          <w:p w14:paraId="031ED441" w14:textId="77777777" w:rsidR="003A32B0" w:rsidRPr="003A32B0" w:rsidRDefault="003A32B0" w:rsidP="003A32B0">
            <w:pPr>
              <w:spacing w:after="0" w:line="240" w:lineRule="auto"/>
              <w:rPr>
                <w:rFonts w:ascii="Arial" w:eastAsia="Times New Roman" w:hAnsi="Arial" w:cs="Arial"/>
                <w:color w:val="000000"/>
              </w:rPr>
            </w:pPr>
            <w:r w:rsidRPr="003A32B0">
              <w:rPr>
                <w:rFonts w:ascii="Arial" w:eastAsia="Times New Roman" w:hAnsi="Arial" w:cs="Arial"/>
                <w:b/>
                <w:bCs/>
                <w:color w:val="000000"/>
              </w:rPr>
              <w:t>General approach of Standard Development Organisations to Patents and IPR</w:t>
            </w:r>
            <w:r w:rsidRPr="003A32B0">
              <w:rPr>
                <w:rFonts w:ascii="Arial" w:eastAsia="Times New Roman" w:hAnsi="Arial" w:cs="Arial"/>
                <w:color w:val="000000"/>
              </w:rPr>
              <w:br/>
              <w:t>Develop mechanisms to encourage inter-operability projects (similar to SONIC</w:t>
            </w:r>
            <w:proofErr w:type="gramStart"/>
            <w:r w:rsidRPr="003A32B0">
              <w:rPr>
                <w:rFonts w:ascii="Arial" w:eastAsia="Times New Roman" w:hAnsi="Arial" w:cs="Arial"/>
                <w:color w:val="000000"/>
              </w:rPr>
              <w:t>), and</w:t>
            </w:r>
            <w:proofErr w:type="gramEnd"/>
            <w:r w:rsidRPr="003A32B0">
              <w:rPr>
                <w:rFonts w:ascii="Arial" w:eastAsia="Times New Roman" w:hAnsi="Arial" w:cs="Arial"/>
                <w:color w:val="000000"/>
              </w:rPr>
              <w:t xml:space="preserve"> encourage these projects to identify standards shortcomings.</w:t>
            </w:r>
            <w:r w:rsidRPr="003A32B0">
              <w:rPr>
                <w:rFonts w:ascii="Arial" w:eastAsia="Times New Roman" w:hAnsi="Arial" w:cs="Arial"/>
                <w:color w:val="000000"/>
              </w:rPr>
              <w:br/>
              <w:t xml:space="preserve">Encourage integrators (e.g. network operators, 3rd party integrators etc) to share inter-operability issues found in UK deployments, particularly if including new or multiple vendors. </w:t>
            </w:r>
            <w:r w:rsidRPr="003A32B0">
              <w:rPr>
                <w:rFonts w:ascii="Arial" w:eastAsia="Times New Roman" w:hAnsi="Arial" w:cs="Arial"/>
                <w:color w:val="000000"/>
              </w:rPr>
              <w:br/>
              <w:t xml:space="preserve">Develop mechanisms (potentially at international level) to provide a degree of feedback or rating of standards in terms of their proven interoperability. </w:t>
            </w:r>
            <w:r w:rsidRPr="003A32B0">
              <w:rPr>
                <w:rFonts w:ascii="Arial" w:eastAsia="Times New Roman" w:hAnsi="Arial" w:cs="Arial"/>
                <w:color w:val="000000"/>
              </w:rPr>
              <w:br/>
              <w:t>Develop a formal framework to identify what is essential and what is optional within at least a subset of important standards.</w:t>
            </w:r>
          </w:p>
        </w:tc>
      </w:tr>
    </w:tbl>
    <w:p w14:paraId="57539F85" w14:textId="0D9071C8" w:rsidR="003A32B0" w:rsidRDefault="003A32B0" w:rsidP="003A32B0">
      <w:pPr>
        <w:pStyle w:val="Heading5"/>
      </w:pPr>
      <w:r>
        <w:t>Core</w:t>
      </w:r>
    </w:p>
    <w:tbl>
      <w:tblPr>
        <w:tblW w:w="10440" w:type="dxa"/>
        <w:tblLook w:val="04A0" w:firstRow="1" w:lastRow="0" w:firstColumn="1" w:lastColumn="0" w:noHBand="0" w:noVBand="1"/>
      </w:tblPr>
      <w:tblGrid>
        <w:gridCol w:w="1843"/>
        <w:gridCol w:w="8597"/>
      </w:tblGrid>
      <w:tr w:rsidR="003A32B0" w:rsidRPr="003A32B0" w14:paraId="03FA2B99" w14:textId="77777777" w:rsidTr="003A32B0">
        <w:trPr>
          <w:trHeight w:val="870"/>
        </w:trPr>
        <w:tc>
          <w:tcPr>
            <w:tcW w:w="1843" w:type="dxa"/>
            <w:shd w:val="clear" w:color="auto" w:fill="auto"/>
            <w:hideMark/>
          </w:tcPr>
          <w:p w14:paraId="2748B575"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Core Networking Technologies.1</w:t>
            </w:r>
          </w:p>
        </w:tc>
        <w:tc>
          <w:tcPr>
            <w:tcW w:w="8597" w:type="dxa"/>
            <w:shd w:val="clear" w:color="auto" w:fill="auto"/>
            <w:hideMark/>
          </w:tcPr>
          <w:p w14:paraId="2B6605D3"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b/>
                <w:bCs/>
                <w:color w:val="000000"/>
              </w:rPr>
              <w:t>Scale</w:t>
            </w:r>
            <w:r w:rsidRPr="003A32B0">
              <w:rPr>
                <w:rFonts w:eastAsia="Times New Roman" w:cs="Times New Roman"/>
                <w:color w:val="000000"/>
              </w:rPr>
              <w:br/>
              <w:t xml:space="preserve">Many successful smaller companies, such as </w:t>
            </w:r>
            <w:proofErr w:type="spellStart"/>
            <w:r w:rsidRPr="003A32B0">
              <w:rPr>
                <w:rFonts w:eastAsia="Times New Roman" w:cs="Times New Roman"/>
                <w:color w:val="000000"/>
              </w:rPr>
              <w:t>Lumenisity</w:t>
            </w:r>
            <w:proofErr w:type="spellEnd"/>
            <w:r w:rsidRPr="003A32B0">
              <w:rPr>
                <w:rFonts w:eastAsia="Times New Roman" w:cs="Times New Roman"/>
                <w:color w:val="000000"/>
              </w:rPr>
              <w:t>, are acquired by large international organisations (in this case, Microsoft Inc.).</w:t>
            </w:r>
          </w:p>
        </w:tc>
      </w:tr>
      <w:tr w:rsidR="003A32B0" w:rsidRPr="003A32B0" w14:paraId="4A641A28" w14:textId="77777777" w:rsidTr="003A32B0">
        <w:trPr>
          <w:trHeight w:val="870"/>
        </w:trPr>
        <w:tc>
          <w:tcPr>
            <w:tcW w:w="1843" w:type="dxa"/>
            <w:shd w:val="clear" w:color="auto" w:fill="auto"/>
            <w:hideMark/>
          </w:tcPr>
          <w:p w14:paraId="2F674C0C"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lastRenderedPageBreak/>
              <w:t>Core Networking Technologies.2</w:t>
            </w:r>
          </w:p>
        </w:tc>
        <w:tc>
          <w:tcPr>
            <w:tcW w:w="8597" w:type="dxa"/>
            <w:shd w:val="clear" w:color="auto" w:fill="auto"/>
            <w:hideMark/>
          </w:tcPr>
          <w:p w14:paraId="28DD3C6E"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b/>
                <w:bCs/>
                <w:color w:val="000000"/>
              </w:rPr>
              <w:t>Better investment choices</w:t>
            </w:r>
            <w:r w:rsidRPr="003A32B0">
              <w:rPr>
                <w:rFonts w:eastAsia="Times New Roman" w:cs="Times New Roman"/>
                <w:color w:val="000000"/>
              </w:rPr>
              <w:br/>
              <w:t>Initiatives should be pursued to:</w:t>
            </w:r>
            <w:r w:rsidRPr="003A32B0">
              <w:rPr>
                <w:rFonts w:eastAsia="Times New Roman" w:cs="Times New Roman"/>
                <w:color w:val="000000"/>
              </w:rPr>
              <w:br/>
              <w:t>· Manage Intellectual property to maximise UK growth</w:t>
            </w:r>
          </w:p>
        </w:tc>
      </w:tr>
    </w:tbl>
    <w:p w14:paraId="12A137F9" w14:textId="77777777" w:rsidR="003A32B0" w:rsidRDefault="003A32B0" w:rsidP="000469FC"/>
    <w:p w14:paraId="78069EF4" w14:textId="77777777" w:rsidR="000469FC" w:rsidRDefault="000469FC" w:rsidP="003A32B0">
      <w:pPr>
        <w:pStyle w:val="AnnexHeading3"/>
      </w:pPr>
      <w:r>
        <w:t>Legislation, Regulation and policy</w:t>
      </w:r>
    </w:p>
    <w:p w14:paraId="55953A2F" w14:textId="48727EAD" w:rsidR="000469FC" w:rsidRDefault="000469FC" w:rsidP="000469FC">
      <w:pPr>
        <w:rPr>
          <w:rFonts w:ascii="Calibri" w:eastAsia="Calibri" w:hAnsi="Calibri" w:cs="Calibri"/>
        </w:rPr>
      </w:pPr>
      <w:r w:rsidRPr="230B78A8">
        <w:rPr>
          <w:b/>
          <w:bCs/>
        </w:rPr>
        <w:t>5</w:t>
      </w:r>
      <w:r>
        <w:t xml:space="preserve"> [3 Wireless, 2 Non-Terrestrial Networks]</w:t>
      </w:r>
    </w:p>
    <w:p w14:paraId="58E61183" w14:textId="3FAE94EA" w:rsidR="000469FC" w:rsidRDefault="000469FC" w:rsidP="005216D8">
      <w:pPr>
        <w:pStyle w:val="Heading4"/>
      </w:pPr>
      <w:r>
        <w:t>Summary</w:t>
      </w:r>
    </w:p>
    <w:p w14:paraId="1FE903CA" w14:textId="77777777" w:rsidR="000469FC" w:rsidRDefault="000469FC" w:rsidP="000469FC">
      <w:r>
        <w:t>Wireless and NTN EWGs address legislation and regulation recommendations to the UK government and Ofcom:</w:t>
      </w:r>
    </w:p>
    <w:p w14:paraId="49431627" w14:textId="77777777" w:rsidR="000469FC" w:rsidRDefault="000469FC" w:rsidP="000A5B8E">
      <w:pPr>
        <w:pStyle w:val="ListParagraph"/>
        <w:numPr>
          <w:ilvl w:val="0"/>
          <w:numId w:val="9"/>
        </w:numPr>
        <w:spacing w:after="0"/>
        <w:contextualSpacing/>
      </w:pPr>
      <w:r>
        <w:t>UK government</w:t>
      </w:r>
    </w:p>
    <w:p w14:paraId="2DB5B1BB" w14:textId="77777777" w:rsidR="000469FC" w:rsidRDefault="000469FC" w:rsidP="000A5B8E">
      <w:pPr>
        <w:pStyle w:val="ListParagraph"/>
        <w:numPr>
          <w:ilvl w:val="1"/>
          <w:numId w:val="9"/>
        </w:numPr>
        <w:spacing w:after="0"/>
        <w:contextualSpacing/>
      </w:pPr>
      <w:r w:rsidRPr="036D7FA8">
        <w:t>regulatory and legislative focus to enable economic network deployment, with a clear remit to help create the conditions for building UK capability (Wireless 3)</w:t>
      </w:r>
    </w:p>
    <w:p w14:paraId="2E702B6D" w14:textId="77777777" w:rsidR="000469FC" w:rsidRDefault="000469FC" w:rsidP="000A5B8E">
      <w:pPr>
        <w:pStyle w:val="ListParagraph"/>
        <w:numPr>
          <w:ilvl w:val="1"/>
          <w:numId w:val="9"/>
        </w:numPr>
        <w:spacing w:after="0"/>
        <w:contextualSpacing/>
      </w:pPr>
      <w:r w:rsidRPr="5CCDF5B0">
        <w:rPr>
          <w:lang w:val="en-US"/>
        </w:rPr>
        <w:t xml:space="preserve">completing activity which has already commenced, notably the review of annual </w:t>
      </w:r>
      <w:proofErr w:type="spellStart"/>
      <w:r w:rsidRPr="5CCDF5B0">
        <w:rPr>
          <w:lang w:val="en-US"/>
        </w:rPr>
        <w:t>licence</w:t>
      </w:r>
      <w:proofErr w:type="spellEnd"/>
      <w:r w:rsidRPr="5CCDF5B0">
        <w:rPr>
          <w:lang w:val="en-US"/>
        </w:rPr>
        <w:t xml:space="preserve"> fees and swift and effective enablement of the Product Security and Telecommunications Infrastructure (PSTI) legislation (Wireless 4)</w:t>
      </w:r>
    </w:p>
    <w:p w14:paraId="203EBBEF" w14:textId="77777777" w:rsidR="000469FC" w:rsidRDefault="000469FC" w:rsidP="000A5B8E">
      <w:pPr>
        <w:pStyle w:val="ListParagraph"/>
        <w:numPr>
          <w:ilvl w:val="0"/>
          <w:numId w:val="9"/>
        </w:numPr>
        <w:spacing w:after="0"/>
        <w:contextualSpacing/>
      </w:pPr>
      <w:r>
        <w:t>Ofcom</w:t>
      </w:r>
    </w:p>
    <w:p w14:paraId="21BC704E" w14:textId="77777777" w:rsidR="000469FC" w:rsidRDefault="000469FC" w:rsidP="000A5B8E">
      <w:pPr>
        <w:pStyle w:val="ListParagraph"/>
        <w:numPr>
          <w:ilvl w:val="1"/>
          <w:numId w:val="9"/>
        </w:numPr>
        <w:spacing w:after="0"/>
        <w:contextualSpacing/>
      </w:pPr>
      <w:r w:rsidRPr="036D7FA8">
        <w:t>Ofcom, supported by UK Government, must coordinate with UK-based industry consortia and companies to keep influence channels open towards Brussels (Wireless 28)</w:t>
      </w:r>
    </w:p>
    <w:p w14:paraId="552D27D1" w14:textId="77777777" w:rsidR="000469FC" w:rsidRDefault="000469FC" w:rsidP="000A5B8E">
      <w:pPr>
        <w:pStyle w:val="ListParagraph"/>
        <w:numPr>
          <w:ilvl w:val="1"/>
          <w:numId w:val="9"/>
        </w:numPr>
        <w:spacing w:after="0"/>
        <w:contextualSpacing/>
      </w:pPr>
      <w:r w:rsidRPr="5CCDF5B0">
        <w:rPr>
          <w:lang w:val="en-US"/>
        </w:rPr>
        <w:t xml:space="preserve">It is recommended that Ofcom engages in any future international discussions for the identification of suitable frequency bands and the development of appropriate technical conditions for NTN, supporting their broader </w:t>
      </w:r>
      <w:proofErr w:type="spellStart"/>
      <w:r w:rsidRPr="5CCDF5B0">
        <w:rPr>
          <w:lang w:val="en-US"/>
        </w:rPr>
        <w:t>harmonisation</w:t>
      </w:r>
      <w:proofErr w:type="spellEnd"/>
      <w:r w:rsidRPr="5CCDF5B0">
        <w:rPr>
          <w:lang w:val="en-US"/>
        </w:rPr>
        <w:t>. That would avoid the risk of market fragmentation and allow NTN operators to deploy services more efficiently at a global scale. An early identification of frequency bands for NTN, would ensure speedy access to spectrum from the operators, encouraging an early uptake of systems using the new NTN standards (NTN R11)</w:t>
      </w:r>
    </w:p>
    <w:p w14:paraId="405D61B4" w14:textId="77777777" w:rsidR="000469FC" w:rsidRDefault="000469FC" w:rsidP="000A5B8E">
      <w:pPr>
        <w:pStyle w:val="ListParagraph"/>
        <w:numPr>
          <w:ilvl w:val="1"/>
          <w:numId w:val="9"/>
        </w:numPr>
        <w:spacing w:after="0"/>
        <w:contextualSpacing/>
      </w:pPr>
      <w:r w:rsidRPr="036D7FA8">
        <w:t>It is recommended that Ofcom should be provisioned with a budget to create monitoring infrastructure suitable for ensuring compliance with future NTN systems (NTN R12)</w:t>
      </w:r>
    </w:p>
    <w:p w14:paraId="597A1BFE" w14:textId="0839180E" w:rsidR="000469FC" w:rsidRDefault="005216D8" w:rsidP="005216D8">
      <w:pPr>
        <w:pStyle w:val="Heading5"/>
      </w:pPr>
      <w:r>
        <w:t>Wireless</w:t>
      </w:r>
    </w:p>
    <w:p w14:paraId="3C90C4CD" w14:textId="77777777" w:rsidR="000469FC" w:rsidRDefault="000469FC" w:rsidP="000469FC">
      <w:r>
        <w:t xml:space="preserve">3. Relentless regulatory and legislative focus is required to enable economic network deployment, with a clear remit to help create the conditions for building UK capability. </w:t>
      </w:r>
    </w:p>
    <w:p w14:paraId="18DACB09" w14:textId="77777777" w:rsidR="000469FC" w:rsidRDefault="000469FC" w:rsidP="000469FC">
      <w:r>
        <w:t xml:space="preserve">4. The UK Government should ensure completion of activity which has already commenced, notably the review of annual licence fees and swift and effective enablement of the Product Security and Telecommunications Infrastructure (PSTI) legislation. </w:t>
      </w:r>
    </w:p>
    <w:p w14:paraId="1CABD497" w14:textId="77777777" w:rsidR="000469FC" w:rsidRDefault="000469FC" w:rsidP="000469FC">
      <w:r>
        <w:t xml:space="preserve">28. Ofcom, supported by UK Government, must coordinate with UK-based industry consortia and companies to keep influence channels open towards Brussels. </w:t>
      </w:r>
    </w:p>
    <w:p w14:paraId="1D943D4B" w14:textId="77777777" w:rsidR="005216D8" w:rsidRDefault="005216D8" w:rsidP="005216D8">
      <w:pPr>
        <w:pStyle w:val="Heading5"/>
      </w:pPr>
      <w:r>
        <w:t>NTN</w:t>
      </w:r>
    </w:p>
    <w:p w14:paraId="070760CD" w14:textId="77777777" w:rsidR="000469FC" w:rsidRDefault="000469FC" w:rsidP="000469FC">
      <w:r>
        <w:t xml:space="preserve">R11. It is recommended that Ofcom engages in any future international discussions for the identification of suitable frequency bands and the development of appropriate technical conditions for NTN, supporting their broader harmonisation. That would avoid the risk of market fragmentation and </w:t>
      </w:r>
      <w:r>
        <w:lastRenderedPageBreak/>
        <w:t>allow NTN operators to deploy services more efficiently at a global scale. An early identification of frequency bands for NTN, would ensure speedy access to spectrum from the operators, encouraging an early uptake of systems using the new NTN standards.</w:t>
      </w:r>
    </w:p>
    <w:p w14:paraId="411957F0" w14:textId="77777777" w:rsidR="000469FC" w:rsidRDefault="000469FC" w:rsidP="000469FC">
      <w:r>
        <w:t>R12. It is recommended that Ofcom should be provisioned with a budget to create monitoring infrastructure suitable for ensuring compliance with future NTN systems.</w:t>
      </w:r>
    </w:p>
    <w:p w14:paraId="6641BF27" w14:textId="35065930" w:rsidR="002E3773" w:rsidRDefault="002E3773" w:rsidP="002E3773">
      <w:pPr>
        <w:pStyle w:val="Heading5"/>
      </w:pPr>
      <w:r>
        <w:t>Security</w:t>
      </w:r>
    </w:p>
    <w:tbl>
      <w:tblPr>
        <w:tblW w:w="10460" w:type="dxa"/>
        <w:tblLook w:val="04A0" w:firstRow="1" w:lastRow="0" w:firstColumn="1" w:lastColumn="0" w:noHBand="0" w:noVBand="1"/>
      </w:tblPr>
      <w:tblGrid>
        <w:gridCol w:w="2127"/>
        <w:gridCol w:w="8333"/>
      </w:tblGrid>
      <w:tr w:rsidR="002E3773" w:rsidRPr="002E3773" w14:paraId="36FDD54D" w14:textId="77777777" w:rsidTr="002E3773">
        <w:trPr>
          <w:trHeight w:val="983"/>
        </w:trPr>
        <w:tc>
          <w:tcPr>
            <w:tcW w:w="2127" w:type="dxa"/>
            <w:shd w:val="clear" w:color="auto" w:fill="auto"/>
            <w:noWrap/>
            <w:hideMark/>
          </w:tcPr>
          <w:p w14:paraId="4D3DABA1"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Security.5</w:t>
            </w:r>
          </w:p>
        </w:tc>
        <w:tc>
          <w:tcPr>
            <w:tcW w:w="8333" w:type="dxa"/>
            <w:shd w:val="clear" w:color="auto" w:fill="auto"/>
            <w:hideMark/>
          </w:tcPr>
          <w:p w14:paraId="51EE1DE6"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The UK should attempt to take a longer-term strategic view on security in telecoms.</w:t>
            </w:r>
            <w:r w:rsidRPr="002E3773">
              <w:rPr>
                <w:rFonts w:eastAsia="Times New Roman" w:cs="Times New Roman"/>
                <w:color w:val="000000"/>
              </w:rPr>
              <w:br/>
              <w:t xml:space="preserve">The UK must consider how it can set out a longer-term agenda, without the uncertainty for industry presented by regular priority-shifts and changes in agenda. </w:t>
            </w:r>
          </w:p>
        </w:tc>
      </w:tr>
      <w:tr w:rsidR="002E3773" w:rsidRPr="002E3773" w14:paraId="18BB19CA" w14:textId="77777777" w:rsidTr="002E3773">
        <w:trPr>
          <w:trHeight w:val="580"/>
        </w:trPr>
        <w:tc>
          <w:tcPr>
            <w:tcW w:w="2127" w:type="dxa"/>
            <w:shd w:val="clear" w:color="auto" w:fill="auto"/>
            <w:noWrap/>
            <w:hideMark/>
          </w:tcPr>
          <w:p w14:paraId="42ECAF28"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Security.10</w:t>
            </w:r>
          </w:p>
        </w:tc>
        <w:tc>
          <w:tcPr>
            <w:tcW w:w="8333" w:type="dxa"/>
            <w:shd w:val="clear" w:color="auto" w:fill="auto"/>
            <w:hideMark/>
          </w:tcPr>
          <w:p w14:paraId="0D08769D"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 xml:space="preserve">In the longer term, there needs to be a better incentive for operators and vendors to adopt leading edge security measures, and invest proactively in security, </w:t>
            </w:r>
          </w:p>
        </w:tc>
      </w:tr>
      <w:tr w:rsidR="002E3773" w:rsidRPr="002E3773" w14:paraId="0D05619C" w14:textId="77777777" w:rsidTr="002E3773">
        <w:trPr>
          <w:trHeight w:val="870"/>
        </w:trPr>
        <w:tc>
          <w:tcPr>
            <w:tcW w:w="2127" w:type="dxa"/>
            <w:shd w:val="clear" w:color="auto" w:fill="auto"/>
            <w:noWrap/>
            <w:hideMark/>
          </w:tcPr>
          <w:p w14:paraId="5CD90910"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Security.11</w:t>
            </w:r>
          </w:p>
        </w:tc>
        <w:tc>
          <w:tcPr>
            <w:tcW w:w="8333" w:type="dxa"/>
            <w:shd w:val="clear" w:color="auto" w:fill="auto"/>
            <w:hideMark/>
          </w:tcPr>
          <w:p w14:paraId="0D3D8AE0"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We suggest some areas for applied R&amp;D, which should be focused on delivering real-world industry adoption and uptake of enhanced security measures as part of products and networks.</w:t>
            </w:r>
          </w:p>
        </w:tc>
      </w:tr>
      <w:tr w:rsidR="002E3773" w:rsidRPr="002E3773" w14:paraId="66729FAA" w14:textId="77777777" w:rsidTr="002E3773">
        <w:trPr>
          <w:trHeight w:val="580"/>
        </w:trPr>
        <w:tc>
          <w:tcPr>
            <w:tcW w:w="2127" w:type="dxa"/>
            <w:shd w:val="clear" w:color="auto" w:fill="auto"/>
            <w:noWrap/>
            <w:hideMark/>
          </w:tcPr>
          <w:p w14:paraId="227E53EC"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Security.7</w:t>
            </w:r>
          </w:p>
        </w:tc>
        <w:tc>
          <w:tcPr>
            <w:tcW w:w="8333" w:type="dxa"/>
            <w:shd w:val="clear" w:color="auto" w:fill="auto"/>
            <w:hideMark/>
          </w:tcPr>
          <w:p w14:paraId="63664BB1"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DSIT should explore how to introduce a “Critical National Infrastructure” (CNI) culture and mindset to the telecoms industry.</w:t>
            </w:r>
          </w:p>
        </w:tc>
      </w:tr>
    </w:tbl>
    <w:p w14:paraId="2AD06E3B" w14:textId="0EC79A76" w:rsidR="002E3773" w:rsidRDefault="002E3773" w:rsidP="002E3773">
      <w:pPr>
        <w:pStyle w:val="Heading5"/>
      </w:pPr>
      <w:r>
        <w:t>Standards</w:t>
      </w:r>
    </w:p>
    <w:tbl>
      <w:tblPr>
        <w:tblW w:w="10460" w:type="dxa"/>
        <w:tblLook w:val="04A0" w:firstRow="1" w:lastRow="0" w:firstColumn="1" w:lastColumn="0" w:noHBand="0" w:noVBand="1"/>
      </w:tblPr>
      <w:tblGrid>
        <w:gridCol w:w="2127"/>
        <w:gridCol w:w="8333"/>
      </w:tblGrid>
      <w:tr w:rsidR="002E3773" w:rsidRPr="002E3773" w14:paraId="5480A8B9" w14:textId="77777777" w:rsidTr="002E3773">
        <w:trPr>
          <w:trHeight w:val="4346"/>
        </w:trPr>
        <w:tc>
          <w:tcPr>
            <w:tcW w:w="2127" w:type="dxa"/>
            <w:shd w:val="clear" w:color="auto" w:fill="auto"/>
            <w:noWrap/>
            <w:hideMark/>
          </w:tcPr>
          <w:p w14:paraId="566418D8"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Standards.1</w:t>
            </w:r>
          </w:p>
        </w:tc>
        <w:tc>
          <w:tcPr>
            <w:tcW w:w="8333" w:type="dxa"/>
            <w:shd w:val="clear" w:color="auto" w:fill="auto"/>
            <w:hideMark/>
          </w:tcPr>
          <w:p w14:paraId="5919F95F" w14:textId="77777777" w:rsidR="002E3773" w:rsidRPr="002E3773" w:rsidRDefault="002E3773" w:rsidP="002E3773">
            <w:pPr>
              <w:spacing w:after="0" w:line="240" w:lineRule="auto"/>
              <w:rPr>
                <w:rFonts w:ascii="Arial" w:eastAsia="Times New Roman" w:hAnsi="Arial" w:cs="Arial"/>
                <w:color w:val="000000"/>
              </w:rPr>
            </w:pPr>
            <w:r w:rsidRPr="002E3773">
              <w:rPr>
                <w:rFonts w:ascii="Arial" w:eastAsia="Times New Roman" w:hAnsi="Arial" w:cs="Arial"/>
                <w:b/>
                <w:bCs/>
                <w:color w:val="000000"/>
              </w:rPr>
              <w:t>Policy and Regulation Aspects</w:t>
            </w:r>
            <w:r w:rsidRPr="002E3773">
              <w:rPr>
                <w:rFonts w:ascii="Arial" w:eastAsia="Times New Roman" w:hAnsi="Arial" w:cs="Arial"/>
                <w:color w:val="000000"/>
              </w:rPr>
              <w:br/>
              <w:t xml:space="preserve">Promote awareness of standards process and status / trends within universities, aimed particularly at early career telecom researchers or postgraduates (the first aspect through training, and the second via regular presentations and workshops). This could start with universities with existing commitments e.g. ETSI membership. </w:t>
            </w:r>
            <w:r w:rsidRPr="002E3773">
              <w:rPr>
                <w:rFonts w:ascii="Arial" w:eastAsia="Times New Roman" w:hAnsi="Arial" w:cs="Arial"/>
                <w:color w:val="000000"/>
              </w:rPr>
              <w:br/>
              <w:t xml:space="preserve">Encourage taught courses to include a standards awareness component. </w:t>
            </w:r>
            <w:r w:rsidRPr="002E3773">
              <w:rPr>
                <w:rFonts w:ascii="Arial" w:eastAsia="Times New Roman" w:hAnsi="Arial" w:cs="Arial"/>
                <w:color w:val="000000"/>
              </w:rPr>
              <w:br/>
              <w:t xml:space="preserve">Ensure that evaluation of new project proposals gives credit and weight to the evolutionary nature of the proposal (this applies to funding mechanisms within the UK). </w:t>
            </w:r>
            <w:r w:rsidRPr="002E3773">
              <w:rPr>
                <w:rFonts w:ascii="Arial" w:eastAsia="Times New Roman" w:hAnsi="Arial" w:cs="Arial"/>
                <w:color w:val="000000"/>
              </w:rPr>
              <w:br/>
              <w:t xml:space="preserve">Support UK universities willing to engage in standards (via similar or the same mechanisms as per SMEs). </w:t>
            </w:r>
            <w:r w:rsidRPr="002E3773">
              <w:rPr>
                <w:rFonts w:ascii="Arial" w:eastAsia="Times New Roman" w:hAnsi="Arial" w:cs="Arial"/>
                <w:color w:val="000000"/>
              </w:rPr>
              <w:br/>
              <w:t xml:space="preserve">Establish a sustainable framework for collaborative (University / industry including SMEs) pre-normative research projects with </w:t>
            </w:r>
            <w:proofErr w:type="gramStart"/>
            <w:r w:rsidRPr="002E3773">
              <w:rPr>
                <w:rFonts w:ascii="Arial" w:eastAsia="Times New Roman" w:hAnsi="Arial" w:cs="Arial"/>
                <w:color w:val="000000"/>
              </w:rPr>
              <w:t>Universities</w:t>
            </w:r>
            <w:proofErr w:type="gramEnd"/>
            <w:r w:rsidRPr="002E3773">
              <w:rPr>
                <w:rFonts w:ascii="Arial" w:eastAsia="Times New Roman" w:hAnsi="Arial" w:cs="Arial"/>
                <w:color w:val="000000"/>
              </w:rPr>
              <w:t xml:space="preserve"> taking a significant leading role. </w:t>
            </w:r>
            <w:r w:rsidRPr="002E3773">
              <w:rPr>
                <w:rFonts w:ascii="Arial" w:eastAsia="Times New Roman" w:hAnsi="Arial" w:cs="Arial"/>
                <w:color w:val="000000"/>
              </w:rPr>
              <w:br/>
              <w:t xml:space="preserve">This could include support for smaller nursery projects aimed at initial pairing with an industrial partner, with a view to future scaling of such initial collaborations (potential targeting Horizon or other projects). </w:t>
            </w:r>
          </w:p>
        </w:tc>
      </w:tr>
    </w:tbl>
    <w:p w14:paraId="1921845C" w14:textId="09639630" w:rsidR="002E3773" w:rsidRDefault="002E3773" w:rsidP="002E3773">
      <w:pPr>
        <w:pStyle w:val="Heading5"/>
      </w:pPr>
      <w:r>
        <w:t>Core</w:t>
      </w:r>
    </w:p>
    <w:tbl>
      <w:tblPr>
        <w:tblW w:w="10460" w:type="dxa"/>
        <w:tblLook w:val="04A0" w:firstRow="1" w:lastRow="0" w:firstColumn="1" w:lastColumn="0" w:noHBand="0" w:noVBand="1"/>
      </w:tblPr>
      <w:tblGrid>
        <w:gridCol w:w="2127"/>
        <w:gridCol w:w="8333"/>
      </w:tblGrid>
      <w:tr w:rsidR="002E3773" w:rsidRPr="002E3773" w14:paraId="099713D9" w14:textId="77777777" w:rsidTr="002E3773">
        <w:trPr>
          <w:trHeight w:val="1160"/>
        </w:trPr>
        <w:tc>
          <w:tcPr>
            <w:tcW w:w="2127" w:type="dxa"/>
            <w:shd w:val="clear" w:color="auto" w:fill="auto"/>
            <w:noWrap/>
            <w:hideMark/>
          </w:tcPr>
          <w:p w14:paraId="66D59AAB"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Core Networking Technologies.4</w:t>
            </w:r>
          </w:p>
        </w:tc>
        <w:tc>
          <w:tcPr>
            <w:tcW w:w="8333" w:type="dxa"/>
            <w:shd w:val="clear" w:color="auto" w:fill="auto"/>
            <w:hideMark/>
          </w:tcPr>
          <w:p w14:paraId="2B9B8DAE"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b/>
                <w:bCs/>
                <w:color w:val="000000"/>
              </w:rPr>
              <w:t>Accelerate Transition from Research to Market</w:t>
            </w:r>
            <w:r w:rsidRPr="002E3773">
              <w:rPr>
                <w:rFonts w:eastAsia="Times New Roman" w:cs="Times New Roman"/>
                <w:color w:val="000000"/>
              </w:rPr>
              <w:br/>
              <w:t>The UK market needs to be healthier. The current regulatory policies are driving fragmentation of the market, which is reducing scale and, thus, the buying power of the UK.</w:t>
            </w:r>
          </w:p>
        </w:tc>
      </w:tr>
    </w:tbl>
    <w:p w14:paraId="3A369FEB" w14:textId="01FEC22C" w:rsidR="002E3773" w:rsidRDefault="002E3773" w:rsidP="002E3773">
      <w:pPr>
        <w:pStyle w:val="Heading5"/>
      </w:pPr>
      <w:r>
        <w:t>Academic SWG</w:t>
      </w:r>
    </w:p>
    <w:tbl>
      <w:tblPr>
        <w:tblW w:w="10460" w:type="dxa"/>
        <w:tblLook w:val="04A0" w:firstRow="1" w:lastRow="0" w:firstColumn="1" w:lastColumn="0" w:noHBand="0" w:noVBand="1"/>
      </w:tblPr>
      <w:tblGrid>
        <w:gridCol w:w="2127"/>
        <w:gridCol w:w="8333"/>
      </w:tblGrid>
      <w:tr w:rsidR="002E3773" w:rsidRPr="002E3773" w14:paraId="73220094" w14:textId="77777777" w:rsidTr="002E3773">
        <w:trPr>
          <w:trHeight w:val="290"/>
        </w:trPr>
        <w:tc>
          <w:tcPr>
            <w:tcW w:w="2127" w:type="dxa"/>
            <w:shd w:val="clear" w:color="auto" w:fill="auto"/>
            <w:noWrap/>
            <w:hideMark/>
          </w:tcPr>
          <w:p w14:paraId="03E111D3"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Academic SWG.1</w:t>
            </w:r>
          </w:p>
        </w:tc>
        <w:tc>
          <w:tcPr>
            <w:tcW w:w="8333" w:type="dxa"/>
            <w:shd w:val="clear" w:color="auto" w:fill="auto"/>
            <w:hideMark/>
          </w:tcPr>
          <w:p w14:paraId="6C7582A6"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Long-term funding models for research in future networks</w:t>
            </w:r>
          </w:p>
        </w:tc>
      </w:tr>
    </w:tbl>
    <w:p w14:paraId="5CA1C7C5" w14:textId="00EFCC8C" w:rsidR="002E3773" w:rsidRDefault="002E3773" w:rsidP="002E3773">
      <w:pPr>
        <w:pStyle w:val="Heading5"/>
      </w:pPr>
      <w:r>
        <w:lastRenderedPageBreak/>
        <w:t>Optical</w:t>
      </w:r>
    </w:p>
    <w:tbl>
      <w:tblPr>
        <w:tblW w:w="10460" w:type="dxa"/>
        <w:tblLook w:val="04A0" w:firstRow="1" w:lastRow="0" w:firstColumn="1" w:lastColumn="0" w:noHBand="0" w:noVBand="1"/>
      </w:tblPr>
      <w:tblGrid>
        <w:gridCol w:w="2127"/>
        <w:gridCol w:w="8333"/>
      </w:tblGrid>
      <w:tr w:rsidR="002E3773" w:rsidRPr="002E3773" w14:paraId="24D833D2" w14:textId="77777777" w:rsidTr="002E3773">
        <w:trPr>
          <w:trHeight w:val="1450"/>
        </w:trPr>
        <w:tc>
          <w:tcPr>
            <w:tcW w:w="2127" w:type="dxa"/>
            <w:shd w:val="clear" w:color="auto" w:fill="auto"/>
            <w:noWrap/>
            <w:hideMark/>
          </w:tcPr>
          <w:p w14:paraId="7A7D2BB8" w14:textId="77777777" w:rsidR="002E3773" w:rsidRPr="002E3773" w:rsidRDefault="002E3773" w:rsidP="002E3773">
            <w:pPr>
              <w:spacing w:after="0" w:line="240" w:lineRule="auto"/>
              <w:rPr>
                <w:rFonts w:eastAsia="Times New Roman" w:cs="Times New Roman"/>
                <w:color w:val="000000"/>
              </w:rPr>
            </w:pPr>
            <w:r w:rsidRPr="002E3773">
              <w:rPr>
                <w:rFonts w:eastAsia="Times New Roman" w:cs="Times New Roman"/>
                <w:color w:val="000000"/>
              </w:rPr>
              <w:t>Optical and Photonics.8</w:t>
            </w:r>
          </w:p>
        </w:tc>
        <w:tc>
          <w:tcPr>
            <w:tcW w:w="8333" w:type="dxa"/>
            <w:shd w:val="clear" w:color="auto" w:fill="auto"/>
            <w:hideMark/>
          </w:tcPr>
          <w:p w14:paraId="2F0318B9" w14:textId="77777777" w:rsidR="002E3773" w:rsidRPr="002E3773" w:rsidRDefault="002E3773" w:rsidP="002E3773">
            <w:pPr>
              <w:spacing w:after="0" w:line="240" w:lineRule="auto"/>
              <w:rPr>
                <w:rFonts w:eastAsia="Times New Roman" w:cs="Times New Roman"/>
                <w:color w:val="1D1C1D"/>
              </w:rPr>
            </w:pPr>
            <w:r w:rsidRPr="002E3773">
              <w:rPr>
                <w:rFonts w:eastAsia="Times New Roman" w:cs="Times New Roman"/>
                <w:color w:val="1D1C1D"/>
              </w:rPr>
              <w:t>The UK should establish recognised security certification processes for quantum communication technologies to lower the barriers to widespread adoption by Government and industry, building as appropriate on initiatives underway in the UK and other nations to establish third-party verification standards.</w:t>
            </w:r>
          </w:p>
        </w:tc>
      </w:tr>
    </w:tbl>
    <w:p w14:paraId="044F6643" w14:textId="77777777" w:rsidR="000469FC" w:rsidRDefault="000469FC" w:rsidP="003A32B0">
      <w:pPr>
        <w:pStyle w:val="AnnexHeading3"/>
      </w:pPr>
      <w:bookmarkStart w:id="64" w:name="_Ref166493986"/>
      <w:r>
        <w:t>Standards</w:t>
      </w:r>
      <w:bookmarkEnd w:id="64"/>
      <w:r>
        <w:t xml:space="preserve"> </w:t>
      </w:r>
    </w:p>
    <w:p w14:paraId="6BFCAFC9" w14:textId="19426626" w:rsidR="000469FC" w:rsidRDefault="000469FC" w:rsidP="000469FC">
      <w:pPr>
        <w:rPr>
          <w:rFonts w:ascii="Calibri" w:eastAsia="Calibri" w:hAnsi="Calibri" w:cs="Calibri"/>
        </w:rPr>
      </w:pPr>
      <w:r>
        <w:rPr>
          <w:b/>
          <w:bCs/>
        </w:rPr>
        <w:t>6</w:t>
      </w:r>
      <w:r>
        <w:t xml:space="preserve"> [3 Wireless, 2 Non-Terrestrial Networks, 1 Network Management]</w:t>
      </w:r>
    </w:p>
    <w:p w14:paraId="47A18A13" w14:textId="45C38E10" w:rsidR="000469FC" w:rsidRDefault="000469FC" w:rsidP="0089512A">
      <w:pPr>
        <w:pStyle w:val="Heading4"/>
      </w:pPr>
      <w:r w:rsidRPr="036D7FA8">
        <w:t>Summary</w:t>
      </w:r>
    </w:p>
    <w:p w14:paraId="3C05E2ED" w14:textId="77777777" w:rsidR="000469FC" w:rsidRDefault="000469FC" w:rsidP="000469FC">
      <w:r>
        <w:t>Wireless, NTN and NM EWGs have produced several recommendations related to standards. These are:</w:t>
      </w:r>
    </w:p>
    <w:p w14:paraId="48DF801B" w14:textId="77777777" w:rsidR="000469FC" w:rsidRDefault="000469FC" w:rsidP="000A5B8E">
      <w:pPr>
        <w:pStyle w:val="ListParagraph"/>
        <w:numPr>
          <w:ilvl w:val="0"/>
          <w:numId w:val="8"/>
        </w:numPr>
        <w:spacing w:after="0"/>
        <w:contextualSpacing/>
      </w:pPr>
      <w:r>
        <w:t>General</w:t>
      </w:r>
    </w:p>
    <w:p w14:paraId="414255C3" w14:textId="77777777" w:rsidR="000469FC" w:rsidRDefault="000469FC" w:rsidP="000A5B8E">
      <w:pPr>
        <w:pStyle w:val="ListParagraph"/>
        <w:numPr>
          <w:ilvl w:val="1"/>
          <w:numId w:val="8"/>
        </w:numPr>
        <w:spacing w:after="0"/>
        <w:contextualSpacing/>
      </w:pPr>
      <w:r w:rsidRPr="5CCDF5B0">
        <w:rPr>
          <w:lang w:val="en-US"/>
        </w:rPr>
        <w:t>A managed and coordinated national approach is required to efficiently and effectively take the results of relevant UK 6G research projects into global standards bodies (Wireless 8)</w:t>
      </w:r>
    </w:p>
    <w:p w14:paraId="28E0FE65" w14:textId="77777777" w:rsidR="000469FC" w:rsidRDefault="000469FC" w:rsidP="000A5B8E">
      <w:pPr>
        <w:pStyle w:val="ListParagraph"/>
        <w:numPr>
          <w:ilvl w:val="1"/>
          <w:numId w:val="8"/>
        </w:numPr>
        <w:spacing w:after="0"/>
        <w:contextualSpacing/>
      </w:pPr>
      <w:r w:rsidRPr="5CCDF5B0">
        <w:rPr>
          <w:lang w:val="en-US"/>
        </w:rPr>
        <w:t xml:space="preserve">A network for individuals working for UK universities, SMEs and regional offices of international companies to collaborate in standards </w:t>
      </w:r>
      <w:proofErr w:type="spellStart"/>
      <w:r w:rsidRPr="5CCDF5B0">
        <w:rPr>
          <w:lang w:val="en-US"/>
        </w:rPr>
        <w:t>organisations</w:t>
      </w:r>
      <w:proofErr w:type="spellEnd"/>
      <w:r w:rsidRPr="5CCDF5B0">
        <w:rPr>
          <w:lang w:val="en-US"/>
        </w:rPr>
        <w:t xml:space="preserve"> should be created (Wireless 25)</w:t>
      </w:r>
    </w:p>
    <w:p w14:paraId="5A8C3963" w14:textId="77777777" w:rsidR="000469FC" w:rsidRDefault="000469FC" w:rsidP="000A5B8E">
      <w:pPr>
        <w:pStyle w:val="ListParagraph"/>
        <w:numPr>
          <w:ilvl w:val="1"/>
          <w:numId w:val="8"/>
        </w:numPr>
        <w:spacing w:after="0"/>
        <w:contextualSpacing/>
      </w:pPr>
      <w:r w:rsidRPr="5CCDF5B0">
        <w:rPr>
          <w:lang w:val="en-US"/>
        </w:rPr>
        <w:t>A selective approach should be taken to determining standards groups which are both impactful and cost-effective to support (Wireless 26)</w:t>
      </w:r>
    </w:p>
    <w:p w14:paraId="50827CDB" w14:textId="77777777" w:rsidR="000469FC" w:rsidRDefault="000469FC" w:rsidP="000A5B8E">
      <w:pPr>
        <w:pStyle w:val="ListParagraph"/>
        <w:numPr>
          <w:ilvl w:val="0"/>
          <w:numId w:val="8"/>
        </w:numPr>
        <w:spacing w:after="0"/>
        <w:contextualSpacing/>
      </w:pPr>
      <w:r>
        <w:t>NTN-focused</w:t>
      </w:r>
    </w:p>
    <w:p w14:paraId="38FCBAFF" w14:textId="77777777" w:rsidR="000469FC" w:rsidRDefault="000469FC" w:rsidP="000A5B8E">
      <w:pPr>
        <w:pStyle w:val="ListParagraph"/>
        <w:numPr>
          <w:ilvl w:val="1"/>
          <w:numId w:val="8"/>
        </w:numPr>
        <w:spacing w:after="0"/>
        <w:contextualSpacing/>
      </w:pPr>
      <w:r w:rsidRPr="036D7FA8">
        <w:t>UK industry should work with 3GPP and other relevant standards entities to ensure that end-to-end management plane capabilities, including trans-TN-NTN boundary continuity, are included in future standards (NTN R1)</w:t>
      </w:r>
    </w:p>
    <w:p w14:paraId="529E8F85" w14:textId="77777777" w:rsidR="000469FC" w:rsidRDefault="000469FC" w:rsidP="000A5B8E">
      <w:pPr>
        <w:pStyle w:val="ListParagraph"/>
        <w:numPr>
          <w:ilvl w:val="1"/>
          <w:numId w:val="8"/>
        </w:numPr>
        <w:spacing w:after="0"/>
        <w:contextualSpacing/>
      </w:pPr>
      <w:r w:rsidRPr="5CCDF5B0">
        <w:rPr>
          <w:lang w:val="en-US"/>
        </w:rPr>
        <w:t xml:space="preserve">UK industry should work to identify any gaps and limitations in the current standards that would slow down the mass adoption of NTN technology. The UK industry should take </w:t>
      </w:r>
      <w:proofErr w:type="gramStart"/>
      <w:r w:rsidRPr="5CCDF5B0">
        <w:rPr>
          <w:lang w:val="en-US"/>
        </w:rPr>
        <w:t>lead</w:t>
      </w:r>
      <w:proofErr w:type="gramEnd"/>
      <w:r w:rsidRPr="5CCDF5B0">
        <w:rPr>
          <w:lang w:val="en-US"/>
        </w:rPr>
        <w:t xml:space="preserve"> to lobby with the relevant standard and regulatory bodies on the urgency to fix these issues </w:t>
      </w:r>
      <w:proofErr w:type="gramStart"/>
      <w:r w:rsidRPr="5CCDF5B0">
        <w:rPr>
          <w:lang w:val="en-US"/>
        </w:rPr>
        <w:t>in order to</w:t>
      </w:r>
      <w:proofErr w:type="gramEnd"/>
      <w:r w:rsidRPr="5CCDF5B0">
        <w:rPr>
          <w:lang w:val="en-US"/>
        </w:rPr>
        <w:t xml:space="preserve"> keep up with the pace of business trends (NTN R2)</w:t>
      </w:r>
    </w:p>
    <w:p w14:paraId="27F4B4B7" w14:textId="77777777" w:rsidR="000469FC" w:rsidRDefault="000469FC" w:rsidP="000A5B8E">
      <w:pPr>
        <w:pStyle w:val="ListParagraph"/>
        <w:numPr>
          <w:ilvl w:val="0"/>
          <w:numId w:val="8"/>
        </w:numPr>
        <w:spacing w:after="0"/>
        <w:contextualSpacing/>
      </w:pPr>
      <w:r>
        <w:t>NM-focused</w:t>
      </w:r>
    </w:p>
    <w:p w14:paraId="71C58A53" w14:textId="77777777" w:rsidR="000469FC" w:rsidRDefault="000469FC" w:rsidP="000A5B8E">
      <w:pPr>
        <w:pStyle w:val="ListParagraph"/>
        <w:numPr>
          <w:ilvl w:val="1"/>
          <w:numId w:val="8"/>
        </w:numPr>
        <w:spacing w:after="0"/>
        <w:contextualSpacing/>
      </w:pPr>
      <w:r w:rsidRPr="5CCDF5B0">
        <w:rPr>
          <w:lang w:val="en-US"/>
        </w:rPr>
        <w:t xml:space="preserve">Review UK telecom representation to international bodies for NM, this includes – 3GPP, O-RAN Alliance, IETF, ETSI, NEF, </w:t>
      </w:r>
      <w:proofErr w:type="spellStart"/>
      <w:r w:rsidRPr="5CCDF5B0">
        <w:rPr>
          <w:lang w:val="en-US"/>
        </w:rPr>
        <w:t>TMForum</w:t>
      </w:r>
      <w:proofErr w:type="spellEnd"/>
      <w:r w:rsidRPr="5CCDF5B0">
        <w:rPr>
          <w:lang w:val="en-US"/>
        </w:rPr>
        <w:t xml:space="preserve"> &amp; Opensource Projects </w:t>
      </w:r>
    </w:p>
    <w:p w14:paraId="425874AF" w14:textId="77777777" w:rsidR="000469FC" w:rsidRDefault="000469FC" w:rsidP="000A5B8E">
      <w:pPr>
        <w:pStyle w:val="ListParagraph"/>
        <w:numPr>
          <w:ilvl w:val="1"/>
          <w:numId w:val="8"/>
        </w:numPr>
        <w:spacing w:after="0"/>
        <w:contextualSpacing/>
      </w:pPr>
      <w:r w:rsidRPr="5CCDF5B0">
        <w:rPr>
          <w:lang w:val="en-US"/>
        </w:rPr>
        <w:t xml:space="preserve">Increase UK’s presence in standards bodies and align ‘UK Inc’ input to </w:t>
      </w:r>
      <w:proofErr w:type="spellStart"/>
      <w:r w:rsidRPr="5CCDF5B0">
        <w:rPr>
          <w:lang w:val="en-US"/>
        </w:rPr>
        <w:t>prioritise</w:t>
      </w:r>
      <w:proofErr w:type="spellEnd"/>
      <w:r w:rsidRPr="5CCDF5B0">
        <w:rPr>
          <w:lang w:val="en-US"/>
        </w:rPr>
        <w:t xml:space="preserve"> development of UK areas of strength.  The UK should have a strong “set-at-the-table” in NM. </w:t>
      </w:r>
    </w:p>
    <w:p w14:paraId="56813204" w14:textId="77777777" w:rsidR="000469FC" w:rsidRDefault="000469FC" w:rsidP="000A5B8E">
      <w:pPr>
        <w:pStyle w:val="ListParagraph"/>
        <w:numPr>
          <w:ilvl w:val="1"/>
          <w:numId w:val="8"/>
        </w:numPr>
        <w:spacing w:after="0"/>
        <w:contextualSpacing/>
      </w:pPr>
      <w:r w:rsidRPr="5CCDF5B0">
        <w:rPr>
          <w:lang w:val="en-US"/>
        </w:rPr>
        <w:t xml:space="preserve">A particular focus should be on </w:t>
      </w:r>
      <w:proofErr w:type="spellStart"/>
      <w:r w:rsidRPr="5CCDF5B0">
        <w:rPr>
          <w:lang w:val="en-US"/>
        </w:rPr>
        <w:t>standardising</w:t>
      </w:r>
      <w:proofErr w:type="spellEnd"/>
      <w:r w:rsidRPr="5CCDF5B0">
        <w:rPr>
          <w:lang w:val="en-US"/>
        </w:rPr>
        <w:t xml:space="preserve"> interoperability between operator platforms and systems, multi-network domains and APIs including aspects of trust.  Potential areas for focus are APIs and the extension of the RIC into a wider real-time management </w:t>
      </w:r>
      <w:proofErr w:type="gramStart"/>
      <w:r w:rsidRPr="5CCDF5B0">
        <w:rPr>
          <w:lang w:val="en-US"/>
        </w:rPr>
        <w:t>platforms</w:t>
      </w:r>
      <w:proofErr w:type="gramEnd"/>
      <w:r w:rsidRPr="5CCDF5B0">
        <w:rPr>
          <w:lang w:val="en-US"/>
        </w:rPr>
        <w:t>. (all NM Rec 9)</w:t>
      </w:r>
    </w:p>
    <w:p w14:paraId="0EF748E1" w14:textId="77777777" w:rsidR="000469FC" w:rsidRDefault="000469FC" w:rsidP="005216D8">
      <w:pPr>
        <w:pStyle w:val="Heading5"/>
      </w:pPr>
      <w:r w:rsidRPr="036D7FA8">
        <w:t>Wireless</w:t>
      </w:r>
    </w:p>
    <w:p w14:paraId="3FB386A0" w14:textId="77777777" w:rsidR="000469FC" w:rsidRDefault="000469FC" w:rsidP="000469FC">
      <w:r>
        <w:t>8. A managed and coordinated national approach is required to efficiently and effectively take the results of relevant UK 6G research projects into global standards bodies.</w:t>
      </w:r>
    </w:p>
    <w:p w14:paraId="65408C61" w14:textId="77777777" w:rsidR="000469FC" w:rsidRDefault="000469FC" w:rsidP="000469FC">
      <w:r>
        <w:lastRenderedPageBreak/>
        <w:t>25. A network for individuals working for UK universities, SMEs and regional offices of international companies to collaborate in standards organisations should be created.</w:t>
      </w:r>
    </w:p>
    <w:p w14:paraId="7856406C" w14:textId="77777777" w:rsidR="000469FC" w:rsidRDefault="000469FC" w:rsidP="000469FC">
      <w:r>
        <w:t>26. A selective approach should be taken to determining standards groups which are both impactful and cost-effective to support.</w:t>
      </w:r>
    </w:p>
    <w:p w14:paraId="1FF2719D" w14:textId="77777777" w:rsidR="000469FC" w:rsidRDefault="000469FC" w:rsidP="005216D8">
      <w:pPr>
        <w:pStyle w:val="Heading5"/>
      </w:pPr>
      <w:r w:rsidRPr="39414388">
        <w:t>NTN</w:t>
      </w:r>
    </w:p>
    <w:p w14:paraId="32FD499C" w14:textId="77777777" w:rsidR="000469FC" w:rsidRDefault="000469FC" w:rsidP="000469FC">
      <w:r>
        <w:t xml:space="preserve">R1. UK industry should work with 3GPP and other relevant standards entities to ensure that end-to-end management plane capabilities, including trans-TN-NTN boundary continuity, are included in future standards. </w:t>
      </w:r>
    </w:p>
    <w:p w14:paraId="39FDBAA4" w14:textId="77777777" w:rsidR="000469FC" w:rsidRDefault="000469FC" w:rsidP="000469FC">
      <w:r>
        <w:t xml:space="preserve">R2. UK industry should work to identify any gaps and limitations in the current standards that would slow down the mass adoption of NTN technology. The UK industry should take lead to lobby with the relevant standard and regulatory bodies on the urgency to fix these issues </w:t>
      </w:r>
      <w:proofErr w:type="gramStart"/>
      <w:r>
        <w:t>in order to</w:t>
      </w:r>
      <w:proofErr w:type="gramEnd"/>
      <w:r>
        <w:t xml:space="preserve"> keep up with the pace of business trends.</w:t>
      </w:r>
    </w:p>
    <w:p w14:paraId="55EDFEAB" w14:textId="77777777" w:rsidR="000469FC" w:rsidRDefault="000469FC" w:rsidP="005216D8">
      <w:pPr>
        <w:pStyle w:val="Heading5"/>
      </w:pPr>
      <w:r w:rsidRPr="26B385D7">
        <w:t xml:space="preserve">Network </w:t>
      </w:r>
      <w:r w:rsidRPr="036D7FA8">
        <w:t>Management</w:t>
      </w:r>
    </w:p>
    <w:p w14:paraId="264FBED7" w14:textId="77777777" w:rsidR="000469FC" w:rsidRDefault="000469FC" w:rsidP="000469FC">
      <w:r>
        <w:t>Rec 9 -Network Management Standards</w:t>
      </w:r>
    </w:p>
    <w:p w14:paraId="5C58F3FA" w14:textId="77777777" w:rsidR="000469FC" w:rsidRDefault="000469FC" w:rsidP="000469FC">
      <w:r>
        <w:t xml:space="preserve">•        Review UK telecom representation to international bodies for NM, this includes – 3GPP, O-RAN Alliance, IETF, ETSI, NEF, </w:t>
      </w:r>
      <w:proofErr w:type="spellStart"/>
      <w:r>
        <w:t>TMForum</w:t>
      </w:r>
      <w:proofErr w:type="spellEnd"/>
      <w:r>
        <w:t xml:space="preserve"> &amp; Opensource Projects</w:t>
      </w:r>
    </w:p>
    <w:p w14:paraId="5B94AEA9" w14:textId="77777777" w:rsidR="000469FC" w:rsidRDefault="000469FC" w:rsidP="000469FC">
      <w:r>
        <w:t>•        Increase UK’s presence in standards bodies and align ‘UK Inc’ input to prioritise development of UK areas of strength.  The UK should have a strong “set-at-the-table” in NM.</w:t>
      </w:r>
    </w:p>
    <w:p w14:paraId="71FD785C" w14:textId="77777777" w:rsidR="000469FC" w:rsidRDefault="000469FC" w:rsidP="000469FC">
      <w:r>
        <w:t xml:space="preserve">•        A particular focus should be on standardising interoperability between operator platforms and systems, multi-network domains and APIs including aspects of trust.  Potential areas for focus are APIs and the extension of the RIC into a wider real-time management </w:t>
      </w:r>
      <w:proofErr w:type="gramStart"/>
      <w:r>
        <w:t>platforms</w:t>
      </w:r>
      <w:proofErr w:type="gramEnd"/>
      <w:r>
        <w:t>.</w:t>
      </w:r>
    </w:p>
    <w:p w14:paraId="26CBD1FE" w14:textId="1ED28811" w:rsidR="003A32B0" w:rsidRDefault="003A32B0" w:rsidP="003A32B0">
      <w:pPr>
        <w:pStyle w:val="Heading5"/>
      </w:pPr>
      <w:r>
        <w:t>Security</w:t>
      </w:r>
    </w:p>
    <w:tbl>
      <w:tblPr>
        <w:tblW w:w="10440" w:type="dxa"/>
        <w:tblLook w:val="04A0" w:firstRow="1" w:lastRow="0" w:firstColumn="1" w:lastColumn="0" w:noHBand="0" w:noVBand="1"/>
      </w:tblPr>
      <w:tblGrid>
        <w:gridCol w:w="2840"/>
        <w:gridCol w:w="7600"/>
      </w:tblGrid>
      <w:tr w:rsidR="003A32B0" w:rsidRPr="003A32B0" w14:paraId="7B9B4DA9" w14:textId="77777777" w:rsidTr="003A32B0">
        <w:trPr>
          <w:trHeight w:val="580"/>
        </w:trPr>
        <w:tc>
          <w:tcPr>
            <w:tcW w:w="2840" w:type="dxa"/>
            <w:tcBorders>
              <w:top w:val="nil"/>
              <w:left w:val="nil"/>
              <w:bottom w:val="nil"/>
              <w:right w:val="nil"/>
            </w:tcBorders>
            <w:shd w:val="clear" w:color="auto" w:fill="auto"/>
            <w:hideMark/>
          </w:tcPr>
          <w:p w14:paraId="5A92A081"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Security.4</w:t>
            </w:r>
          </w:p>
        </w:tc>
        <w:tc>
          <w:tcPr>
            <w:tcW w:w="7600" w:type="dxa"/>
            <w:tcBorders>
              <w:top w:val="nil"/>
              <w:left w:val="nil"/>
              <w:bottom w:val="nil"/>
              <w:right w:val="nil"/>
            </w:tcBorders>
            <w:shd w:val="clear" w:color="auto" w:fill="auto"/>
            <w:hideMark/>
          </w:tcPr>
          <w:p w14:paraId="462459F1"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 xml:space="preserve">We recommend that DSIT continue their approach around standards influence </w:t>
            </w:r>
          </w:p>
        </w:tc>
      </w:tr>
      <w:tr w:rsidR="00EE5536" w:rsidRPr="003A32B0" w14:paraId="45B06D98" w14:textId="77777777" w:rsidTr="003A32B0">
        <w:trPr>
          <w:trHeight w:val="580"/>
        </w:trPr>
        <w:tc>
          <w:tcPr>
            <w:tcW w:w="2840" w:type="dxa"/>
            <w:tcBorders>
              <w:top w:val="nil"/>
              <w:left w:val="nil"/>
              <w:bottom w:val="nil"/>
              <w:right w:val="nil"/>
            </w:tcBorders>
            <w:shd w:val="clear" w:color="auto" w:fill="auto"/>
          </w:tcPr>
          <w:p w14:paraId="433833A1" w14:textId="78A0AD3D" w:rsidR="00EE5536" w:rsidRPr="003A32B0" w:rsidRDefault="00EE5536" w:rsidP="00EE5536">
            <w:pPr>
              <w:spacing w:after="0" w:line="240" w:lineRule="auto"/>
              <w:rPr>
                <w:rFonts w:eastAsia="Times New Roman" w:cs="Times New Roman"/>
                <w:color w:val="000000"/>
              </w:rPr>
            </w:pPr>
            <w:r w:rsidRPr="003A32B0">
              <w:rPr>
                <w:rFonts w:eastAsia="Times New Roman" w:cs="Times New Roman"/>
                <w:color w:val="000000"/>
              </w:rPr>
              <w:t>Security.6</w:t>
            </w:r>
          </w:p>
        </w:tc>
        <w:tc>
          <w:tcPr>
            <w:tcW w:w="7600" w:type="dxa"/>
            <w:tcBorders>
              <w:top w:val="nil"/>
              <w:left w:val="nil"/>
              <w:bottom w:val="nil"/>
              <w:right w:val="nil"/>
            </w:tcBorders>
            <w:shd w:val="clear" w:color="auto" w:fill="auto"/>
          </w:tcPr>
          <w:p w14:paraId="5E217C75" w14:textId="4722EB3B" w:rsidR="00EE5536" w:rsidRPr="003A32B0" w:rsidRDefault="00EE5536" w:rsidP="00EE5536">
            <w:pPr>
              <w:spacing w:after="0" w:line="240" w:lineRule="auto"/>
              <w:rPr>
                <w:rFonts w:eastAsia="Times New Roman" w:cs="Times New Roman"/>
                <w:color w:val="000000"/>
              </w:rPr>
            </w:pPr>
            <w:r w:rsidRPr="003A32B0">
              <w:rPr>
                <w:rFonts w:eastAsia="Times New Roman" w:cs="Times New Roman"/>
                <w:color w:val="000000"/>
              </w:rPr>
              <w:t>DSIT should consider adopting a long-term “security first” strategy towards all (including telecoms) standards, driven and funded by government, with particular focus on ETSI.</w:t>
            </w:r>
            <w:r w:rsidRPr="003A32B0">
              <w:rPr>
                <w:rFonts w:eastAsia="Times New Roman" w:cs="Times New Roman"/>
                <w:color w:val="000000"/>
              </w:rPr>
              <w:br/>
              <w:t>ARM has demonstrated an interesting model through licensing of chip designs and other IP to the world market. Business models like this should be explored for the UK’s wider telecoms innovation. This model may also be a longer-term investable prospect for HMG.</w:t>
            </w:r>
          </w:p>
        </w:tc>
      </w:tr>
    </w:tbl>
    <w:p w14:paraId="15CDA582" w14:textId="7F1F5003" w:rsidR="003A32B0" w:rsidRDefault="003A32B0" w:rsidP="003A32B0">
      <w:pPr>
        <w:pStyle w:val="Heading5"/>
      </w:pPr>
      <w:r>
        <w:t>Core</w:t>
      </w:r>
    </w:p>
    <w:tbl>
      <w:tblPr>
        <w:tblW w:w="10440" w:type="dxa"/>
        <w:tblLook w:val="04A0" w:firstRow="1" w:lastRow="0" w:firstColumn="1" w:lastColumn="0" w:noHBand="0" w:noVBand="1"/>
      </w:tblPr>
      <w:tblGrid>
        <w:gridCol w:w="2840"/>
        <w:gridCol w:w="7600"/>
      </w:tblGrid>
      <w:tr w:rsidR="003A32B0" w:rsidRPr="003A32B0" w14:paraId="72640CDE" w14:textId="77777777" w:rsidTr="003A32B0">
        <w:trPr>
          <w:trHeight w:val="1740"/>
        </w:trPr>
        <w:tc>
          <w:tcPr>
            <w:tcW w:w="2840" w:type="dxa"/>
            <w:tcBorders>
              <w:top w:val="nil"/>
              <w:left w:val="nil"/>
              <w:bottom w:val="nil"/>
              <w:right w:val="nil"/>
            </w:tcBorders>
            <w:shd w:val="clear" w:color="auto" w:fill="auto"/>
            <w:hideMark/>
          </w:tcPr>
          <w:p w14:paraId="0FFF47CE"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Core Networking Technologies.3</w:t>
            </w:r>
          </w:p>
        </w:tc>
        <w:tc>
          <w:tcPr>
            <w:tcW w:w="7600" w:type="dxa"/>
            <w:tcBorders>
              <w:top w:val="nil"/>
              <w:left w:val="nil"/>
              <w:bottom w:val="nil"/>
              <w:right w:val="nil"/>
            </w:tcBorders>
            <w:shd w:val="clear" w:color="auto" w:fill="auto"/>
            <w:hideMark/>
          </w:tcPr>
          <w:p w14:paraId="4F72639B"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b/>
                <w:bCs/>
                <w:color w:val="000000"/>
              </w:rPr>
              <w:t>Supporting Core Network and Services Research</w:t>
            </w:r>
            <w:r w:rsidRPr="003A32B0">
              <w:rPr>
                <w:rFonts w:eastAsia="Times New Roman" w:cs="Times New Roman"/>
                <w:color w:val="000000"/>
              </w:rPr>
              <w:br/>
              <w:t>There is a growing need for greater coordination across the UK academic community. While there are many great and globally recognised universities within the ecosystem, too few of these have had sufficient investment to allow creating sustainable value for the UK through, for example:</w:t>
            </w:r>
            <w:r w:rsidRPr="003A32B0">
              <w:rPr>
                <w:rFonts w:eastAsia="Times New Roman" w:cs="Times New Roman"/>
                <w:color w:val="000000"/>
              </w:rPr>
              <w:br/>
              <w:t>· sustained engagement with the IETF and other standards / industry bodies</w:t>
            </w:r>
          </w:p>
        </w:tc>
      </w:tr>
      <w:tr w:rsidR="003A32B0" w:rsidRPr="003A32B0" w14:paraId="7F0737E0" w14:textId="77777777" w:rsidTr="003A32B0">
        <w:trPr>
          <w:trHeight w:val="2900"/>
        </w:trPr>
        <w:tc>
          <w:tcPr>
            <w:tcW w:w="2840" w:type="dxa"/>
            <w:tcBorders>
              <w:top w:val="nil"/>
              <w:left w:val="nil"/>
              <w:bottom w:val="nil"/>
              <w:right w:val="nil"/>
            </w:tcBorders>
            <w:shd w:val="clear" w:color="auto" w:fill="auto"/>
            <w:hideMark/>
          </w:tcPr>
          <w:p w14:paraId="034E9F82"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lastRenderedPageBreak/>
              <w:t>Core Networking Technologies.6</w:t>
            </w:r>
          </w:p>
        </w:tc>
        <w:tc>
          <w:tcPr>
            <w:tcW w:w="7600" w:type="dxa"/>
            <w:tcBorders>
              <w:top w:val="nil"/>
              <w:left w:val="nil"/>
              <w:bottom w:val="nil"/>
              <w:right w:val="nil"/>
            </w:tcBorders>
            <w:shd w:val="clear" w:color="auto" w:fill="auto"/>
            <w:hideMark/>
          </w:tcPr>
          <w:p w14:paraId="7A49DF44"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 xml:space="preserve">Many stakeholders across many standards bodies drive standards creation. However, at the heart of the standards process is the need to solve a problem either for network operators or to create a capability for network operators or vendors to monetise. Any state, organisation, or individual cannot control this collaborative environment, and any attempt to do so will likely drive standards in the opposite direction. </w:t>
            </w:r>
            <w:r w:rsidRPr="003A32B0">
              <w:rPr>
                <w:rFonts w:eastAsia="Times New Roman" w:cs="Times New Roman"/>
                <w:color w:val="000000"/>
              </w:rPr>
              <w:br/>
              <w:t xml:space="preserve">The UK needs to identify and support engagement in key network standards where there is a standardisation need that would aid R&amp;D across UK industry and academia but at the same time be a strong and collaborative partner in any approach to working in standards. </w:t>
            </w:r>
          </w:p>
        </w:tc>
      </w:tr>
    </w:tbl>
    <w:p w14:paraId="40C65F2F" w14:textId="61910254" w:rsidR="00EE5536" w:rsidRDefault="00EE5536" w:rsidP="00EE5536">
      <w:pPr>
        <w:pStyle w:val="Heading5"/>
      </w:pPr>
      <w:r>
        <w:t>Academic SWG</w:t>
      </w:r>
    </w:p>
    <w:tbl>
      <w:tblPr>
        <w:tblW w:w="10440" w:type="dxa"/>
        <w:tblLook w:val="04A0" w:firstRow="1" w:lastRow="0" w:firstColumn="1" w:lastColumn="0" w:noHBand="0" w:noVBand="1"/>
      </w:tblPr>
      <w:tblGrid>
        <w:gridCol w:w="2840"/>
        <w:gridCol w:w="7600"/>
      </w:tblGrid>
      <w:tr w:rsidR="003A32B0" w:rsidRPr="003A32B0" w14:paraId="3EC06C4B" w14:textId="77777777" w:rsidTr="003A32B0">
        <w:trPr>
          <w:trHeight w:val="580"/>
        </w:trPr>
        <w:tc>
          <w:tcPr>
            <w:tcW w:w="2840" w:type="dxa"/>
            <w:tcBorders>
              <w:top w:val="nil"/>
              <w:left w:val="nil"/>
              <w:bottom w:val="nil"/>
              <w:right w:val="nil"/>
            </w:tcBorders>
            <w:shd w:val="clear" w:color="auto" w:fill="auto"/>
            <w:hideMark/>
          </w:tcPr>
          <w:p w14:paraId="317B8628"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Academic SWG.8</w:t>
            </w:r>
          </w:p>
        </w:tc>
        <w:tc>
          <w:tcPr>
            <w:tcW w:w="7600" w:type="dxa"/>
            <w:tcBorders>
              <w:top w:val="nil"/>
              <w:left w:val="nil"/>
              <w:bottom w:val="nil"/>
              <w:right w:val="nil"/>
            </w:tcBorders>
            <w:shd w:val="clear" w:color="auto" w:fill="auto"/>
            <w:hideMark/>
          </w:tcPr>
          <w:p w14:paraId="6AD66A7F" w14:textId="77777777" w:rsidR="003A32B0" w:rsidRPr="003A32B0" w:rsidRDefault="003A32B0" w:rsidP="003A32B0">
            <w:pPr>
              <w:spacing w:after="0" w:line="240" w:lineRule="auto"/>
              <w:rPr>
                <w:rFonts w:eastAsia="Times New Roman" w:cs="Times New Roman"/>
                <w:color w:val="000000"/>
              </w:rPr>
            </w:pPr>
            <w:r w:rsidRPr="003A32B0">
              <w:rPr>
                <w:rFonts w:eastAsia="Times New Roman" w:cs="Times New Roman"/>
                <w:color w:val="000000"/>
              </w:rPr>
              <w:t xml:space="preserve">Provide stronger and consolidated support to academics for translation of research into patents, standards, start-ups, and university spin-offs. </w:t>
            </w:r>
          </w:p>
        </w:tc>
      </w:tr>
    </w:tbl>
    <w:p w14:paraId="422B64F4" w14:textId="2709134D" w:rsidR="000469FC" w:rsidRDefault="000469FC" w:rsidP="003A32B0">
      <w:pPr>
        <w:pStyle w:val="AnnexHeading3"/>
      </w:pPr>
      <w:r>
        <w:t>Interdisciplinarity</w:t>
      </w:r>
    </w:p>
    <w:p w14:paraId="15CCB4BE" w14:textId="22364951" w:rsidR="000469FC" w:rsidRDefault="000469FC" w:rsidP="000469FC">
      <w:pPr>
        <w:rPr>
          <w:rFonts w:ascii="Calibri" w:eastAsia="Calibri" w:hAnsi="Calibri" w:cs="Calibri"/>
        </w:rPr>
      </w:pPr>
      <w:r w:rsidRPr="230B78A8">
        <w:rPr>
          <w:b/>
          <w:bCs/>
        </w:rPr>
        <w:t>2</w:t>
      </w:r>
      <w:r>
        <w:t xml:space="preserve"> [2 Wireless]</w:t>
      </w:r>
    </w:p>
    <w:p w14:paraId="693E972A" w14:textId="0AF6F116" w:rsidR="000469FC" w:rsidRDefault="003A32B0" w:rsidP="003A32B0">
      <w:pPr>
        <w:pStyle w:val="Heading5"/>
      </w:pPr>
      <w:r>
        <w:t>Wireless</w:t>
      </w:r>
    </w:p>
    <w:p w14:paraId="213A24AA" w14:textId="77777777" w:rsidR="000469FC" w:rsidRDefault="000469FC" w:rsidP="000469FC">
      <w:r>
        <w:t xml:space="preserve">12. Universities should be encouraged to develop a multi-disciplinary approach to innovation in wireless networking, which includes software engineering, chip design, AI, business and commercialisation, for example.  </w:t>
      </w:r>
    </w:p>
    <w:p w14:paraId="4E9D51A4" w14:textId="77777777" w:rsidR="000469FC" w:rsidRDefault="000469FC" w:rsidP="000469FC">
      <w:r>
        <w:t>35. The necessity for a security-focused Edge/Cloud interface underscores the importance of extensive academic research covering a spectrum from low to high Technology Readiness Levels (TRL) in the security perspective of 5G/6G networks. This involves bringing together interdisciplinary expertise for a comprehensive approach.</w:t>
      </w:r>
    </w:p>
    <w:p w14:paraId="0451F026" w14:textId="77777777" w:rsidR="000469FC" w:rsidRDefault="000469FC" w:rsidP="003A32B0">
      <w:pPr>
        <w:pStyle w:val="AnnexHeading3"/>
      </w:pPr>
      <w:bookmarkStart w:id="65" w:name="_Ref179464435"/>
      <w:r>
        <w:t>Adoption</w:t>
      </w:r>
      <w:bookmarkEnd w:id="65"/>
    </w:p>
    <w:p w14:paraId="20F2FE2E" w14:textId="1328ED9C" w:rsidR="000469FC" w:rsidRDefault="000469FC" w:rsidP="000469FC">
      <w:r w:rsidRPr="230B78A8">
        <w:rPr>
          <w:b/>
          <w:bCs/>
        </w:rPr>
        <w:t>1</w:t>
      </w:r>
      <w:r>
        <w:t xml:space="preserve"> [Wireless]</w:t>
      </w:r>
    </w:p>
    <w:p w14:paraId="6D0A2F8E" w14:textId="77777777" w:rsidR="003A32B0" w:rsidRDefault="003A32B0" w:rsidP="003A32B0">
      <w:pPr>
        <w:pStyle w:val="Heading5"/>
      </w:pPr>
      <w:r>
        <w:t>Wireless</w:t>
      </w:r>
    </w:p>
    <w:p w14:paraId="231CA610" w14:textId="77777777" w:rsidR="000469FC" w:rsidRDefault="000469FC" w:rsidP="000469FC">
      <w:r>
        <w:t xml:space="preserve">54. Given the challenges of addressing public mobile markets, we should fully explore and support the potential for adoption routes via private, local and </w:t>
      </w:r>
      <w:proofErr w:type="gramStart"/>
      <w:r>
        <w:t>short range</w:t>
      </w:r>
      <w:proofErr w:type="gramEnd"/>
      <w:r>
        <w:t xml:space="preserve"> wireless networks for special applications and IoT, which are already more diverse and may offer faster and less restricted opportunities for adoption.</w:t>
      </w:r>
    </w:p>
    <w:p w14:paraId="64F9DCDD" w14:textId="6BE09146" w:rsidR="00C936EB" w:rsidRPr="00C936EB" w:rsidRDefault="00C936EB" w:rsidP="7E5089DE"/>
    <w:sectPr w:rsidR="00C936EB" w:rsidRPr="00C936EB" w:rsidSect="00DF22D9">
      <w:pgSz w:w="11906" w:h="16838"/>
      <w:pgMar w:top="1699" w:right="926" w:bottom="1178" w:left="99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7014D" w14:textId="77777777" w:rsidR="00BD77AA" w:rsidRDefault="00BD77AA">
      <w:pPr>
        <w:spacing w:after="0" w:line="240" w:lineRule="auto"/>
      </w:pPr>
      <w:r>
        <w:separator/>
      </w:r>
    </w:p>
  </w:endnote>
  <w:endnote w:type="continuationSeparator" w:id="0">
    <w:p w14:paraId="19102A19" w14:textId="77777777" w:rsidR="00BD77AA" w:rsidRDefault="00BD77AA">
      <w:pPr>
        <w:spacing w:after="0" w:line="240" w:lineRule="auto"/>
      </w:pPr>
      <w:r>
        <w:continuationSeparator/>
      </w:r>
    </w:p>
  </w:endnote>
  <w:endnote w:type="continuationNotice" w:id="1">
    <w:p w14:paraId="543EDDAC" w14:textId="77777777" w:rsidR="00BD77AA" w:rsidRDefault="00BD77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97CC" w14:textId="77777777" w:rsidR="00A84BF5" w:rsidRDefault="00A84BF5" w:rsidP="00A84BF5">
    <w:pPr>
      <w:jc w:val="center"/>
    </w:pPr>
    <w:r>
      <w:rPr>
        <w:noProof/>
        <w:color w:val="2B579A"/>
        <w:shd w:val="clear" w:color="auto" w:fill="E6E6E6"/>
      </w:rPr>
      <w:drawing>
        <wp:inline distT="114300" distB="114300" distL="114300" distR="114300" wp14:anchorId="661D1DFE" wp14:editId="06148B9E">
          <wp:extent cx="6115050" cy="190500"/>
          <wp:effectExtent l="0" t="0" r="0" b="0"/>
          <wp:docPr id="1819666370" name="Picture 181966637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115050" cy="190500"/>
                  </a:xfrm>
                  <a:prstGeom prst="rect">
                    <a:avLst/>
                  </a:prstGeom>
                  <a:ln/>
                </pic:spPr>
              </pic:pic>
            </a:graphicData>
          </a:graphic>
        </wp:inline>
      </w:drawing>
    </w:r>
  </w:p>
  <w:p w14:paraId="501C3B55" w14:textId="77777777" w:rsidR="00A84BF5" w:rsidRPr="00E74B24" w:rsidRDefault="00A84BF5" w:rsidP="00A84BF5">
    <w:pPr>
      <w:tabs>
        <w:tab w:val="right" w:pos="9632"/>
      </w:tabs>
      <w:rPr>
        <w:rFonts w:asciiTheme="minorBidi" w:hAnsiTheme="minorBidi"/>
        <w:color w:val="E0004D"/>
        <w:sz w:val="18"/>
        <w:szCs w:val="18"/>
      </w:rPr>
    </w:pPr>
    <w:r w:rsidRPr="00E74B24">
      <w:rPr>
        <w:rFonts w:asciiTheme="minorBidi" w:hAnsiTheme="minorBidi"/>
        <w:sz w:val="18"/>
        <w:szCs w:val="18"/>
      </w:rPr>
      <w:t xml:space="preserve">UKTIN, 101 Euston Road, London NW1 2RA   </w:t>
    </w:r>
    <w:hyperlink r:id="rId2" w:history="1">
      <w:r w:rsidRPr="00E74B24">
        <w:rPr>
          <w:rStyle w:val="Hyperlink"/>
          <w:rFonts w:asciiTheme="minorBidi" w:hAnsiTheme="minorBidi"/>
          <w:sz w:val="18"/>
          <w:szCs w:val="18"/>
        </w:rPr>
        <w:t>www.uktin.net</w:t>
      </w:r>
    </w:hyperlink>
    <w:r w:rsidRPr="00E74B24">
      <w:rPr>
        <w:rFonts w:asciiTheme="minorBidi" w:hAnsiTheme="minorBidi"/>
        <w:sz w:val="18"/>
        <w:szCs w:val="18"/>
      </w:rPr>
      <w:t xml:space="preserve"> </w:t>
    </w:r>
    <w:r w:rsidRPr="00E74B24">
      <w:rPr>
        <w:rFonts w:asciiTheme="minorBidi" w:hAnsiTheme="minorBidi"/>
        <w:sz w:val="18"/>
        <w:szCs w:val="18"/>
      </w:rPr>
      <w:tab/>
    </w:r>
    <w:r w:rsidRPr="00E74B24">
      <w:rPr>
        <w:rFonts w:asciiTheme="minorBidi" w:hAnsiTheme="minorBidi"/>
        <w:color w:val="2B579A"/>
        <w:sz w:val="18"/>
        <w:szCs w:val="18"/>
        <w:shd w:val="clear" w:color="auto" w:fill="E6E6E6"/>
      </w:rPr>
      <w:fldChar w:fldCharType="begin"/>
    </w:r>
    <w:r w:rsidRPr="00E74B24">
      <w:rPr>
        <w:rFonts w:asciiTheme="minorBidi" w:hAnsiTheme="minorBidi"/>
        <w:sz w:val="18"/>
        <w:szCs w:val="18"/>
      </w:rPr>
      <w:instrText xml:space="preserve"> PAGE   \* MERGEFORMAT </w:instrText>
    </w:r>
    <w:r w:rsidRPr="00E74B24">
      <w:rPr>
        <w:rFonts w:asciiTheme="minorBidi" w:hAnsiTheme="minorBidi"/>
        <w:color w:val="2B579A"/>
        <w:sz w:val="18"/>
        <w:szCs w:val="18"/>
        <w:shd w:val="clear" w:color="auto" w:fill="E6E6E6"/>
      </w:rPr>
      <w:fldChar w:fldCharType="separate"/>
    </w:r>
    <w:r>
      <w:rPr>
        <w:rFonts w:asciiTheme="minorBidi" w:hAnsiTheme="minorBidi"/>
        <w:sz w:val="18"/>
        <w:szCs w:val="18"/>
      </w:rPr>
      <w:t>3</w:t>
    </w:r>
    <w:r w:rsidRPr="00E74B24">
      <w:rPr>
        <w:rFonts w:asciiTheme="minorBidi" w:hAnsiTheme="minorBidi"/>
        <w:b/>
        <w:bCs/>
        <w:noProof/>
        <w:color w:val="2B579A"/>
        <w:sz w:val="18"/>
        <w:szCs w:val="18"/>
        <w:shd w:val="clear" w:color="auto" w:fill="E6E6E6"/>
      </w:rPr>
      <w:fldChar w:fldCharType="end"/>
    </w:r>
    <w:r w:rsidRPr="00E74B24">
      <w:rPr>
        <w:rFonts w:asciiTheme="minorBidi" w:hAnsiTheme="minorBidi"/>
        <w:b/>
        <w:bCs/>
        <w:sz w:val="18"/>
        <w:szCs w:val="18"/>
      </w:rPr>
      <w:t xml:space="preserve"> / </w:t>
    </w:r>
    <w:r w:rsidRPr="00E74B24">
      <w:rPr>
        <w:rFonts w:asciiTheme="minorBidi" w:hAnsiTheme="minorBidi"/>
        <w:b/>
        <w:bCs/>
        <w:color w:val="2B579A"/>
        <w:sz w:val="18"/>
        <w:szCs w:val="18"/>
        <w:shd w:val="clear" w:color="auto" w:fill="E6E6E6"/>
      </w:rPr>
      <w:fldChar w:fldCharType="begin"/>
    </w:r>
    <w:r w:rsidRPr="00E74B24">
      <w:rPr>
        <w:rFonts w:asciiTheme="minorBidi" w:hAnsiTheme="minorBidi"/>
        <w:b/>
        <w:bCs/>
        <w:sz w:val="18"/>
        <w:szCs w:val="18"/>
      </w:rPr>
      <w:instrText xml:space="preserve"> NUMPAGES  \# "0"  \* MERGEFORMAT </w:instrText>
    </w:r>
    <w:r w:rsidRPr="00E74B24">
      <w:rPr>
        <w:rFonts w:asciiTheme="minorBidi" w:hAnsiTheme="minorBidi"/>
        <w:b/>
        <w:bCs/>
        <w:color w:val="2B579A"/>
        <w:sz w:val="18"/>
        <w:szCs w:val="18"/>
        <w:shd w:val="clear" w:color="auto" w:fill="E6E6E6"/>
      </w:rPr>
      <w:fldChar w:fldCharType="separate"/>
    </w:r>
    <w:r>
      <w:rPr>
        <w:rFonts w:asciiTheme="minorBidi" w:hAnsiTheme="minorBidi"/>
        <w:b/>
        <w:bCs/>
        <w:sz w:val="18"/>
        <w:szCs w:val="18"/>
      </w:rPr>
      <w:t>6</w:t>
    </w:r>
    <w:r w:rsidRPr="00E74B24">
      <w:rPr>
        <w:rFonts w:asciiTheme="minorBidi" w:hAnsiTheme="minorBidi"/>
        <w:b/>
        <w:bCs/>
        <w:color w:val="2B579A"/>
        <w:sz w:val="18"/>
        <w:szCs w:val="18"/>
        <w:shd w:val="clear" w:color="auto" w:fill="E6E6E6"/>
      </w:rPr>
      <w:fldChar w:fldCharType="end"/>
    </w:r>
    <w:r w:rsidRPr="00E74B24">
      <w:rPr>
        <w:rFonts w:asciiTheme="minorBidi" w:hAnsiTheme="minorBidi"/>
        <w:sz w:val="18"/>
        <w:szCs w:val="18"/>
      </w:rPr>
      <w:t>|</w:t>
    </w:r>
    <w:r w:rsidRPr="00E74B24">
      <w:rPr>
        <w:rFonts w:asciiTheme="minorBidi" w:hAnsiTheme="minorBidi"/>
        <w:b/>
        <w:bCs/>
        <w:sz w:val="18"/>
        <w:szCs w:val="18"/>
      </w:rPr>
      <w:t xml:space="preserve"> </w:t>
    </w:r>
    <w:r w:rsidRPr="00E74B24">
      <w:rPr>
        <w:rFonts w:asciiTheme="minorBidi" w:hAnsiTheme="minorBidi"/>
        <w:color w:val="7F7F7F" w:themeColor="background1" w:themeShade="7F"/>
        <w:spacing w:val="60"/>
        <w:sz w:val="18"/>
        <w:szCs w:val="18"/>
      </w:rPr>
      <w:t>Pages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6918987" w14:paraId="14D51B99" w14:textId="77777777" w:rsidTr="76918987">
      <w:trPr>
        <w:trHeight w:val="300"/>
      </w:trPr>
      <w:tc>
        <w:tcPr>
          <w:tcW w:w="3210" w:type="dxa"/>
        </w:tcPr>
        <w:p w14:paraId="7935ECE7" w14:textId="45B61251" w:rsidR="76918987" w:rsidRDefault="76918987" w:rsidP="76918987">
          <w:pPr>
            <w:pStyle w:val="Header"/>
            <w:ind w:left="-115"/>
          </w:pPr>
        </w:p>
      </w:tc>
      <w:tc>
        <w:tcPr>
          <w:tcW w:w="3210" w:type="dxa"/>
        </w:tcPr>
        <w:p w14:paraId="4139496F" w14:textId="48FC0576" w:rsidR="76918987" w:rsidRDefault="76918987" w:rsidP="76918987">
          <w:pPr>
            <w:pStyle w:val="Header"/>
            <w:jc w:val="center"/>
          </w:pPr>
        </w:p>
      </w:tc>
      <w:tc>
        <w:tcPr>
          <w:tcW w:w="3210" w:type="dxa"/>
        </w:tcPr>
        <w:p w14:paraId="4ED84AA7" w14:textId="5E73338C" w:rsidR="76918987" w:rsidRDefault="76918987" w:rsidP="76918987">
          <w:pPr>
            <w:pStyle w:val="Header"/>
            <w:ind w:right="-115"/>
            <w:jc w:val="right"/>
          </w:pPr>
        </w:p>
      </w:tc>
    </w:tr>
  </w:tbl>
  <w:p w14:paraId="4135E326" w14:textId="20875BD8" w:rsidR="00B651E4" w:rsidRDefault="00B65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CA8A6" w14:textId="77777777" w:rsidR="00BD77AA" w:rsidRDefault="00BD77AA">
      <w:pPr>
        <w:spacing w:after="0" w:line="240" w:lineRule="auto"/>
      </w:pPr>
      <w:r>
        <w:separator/>
      </w:r>
    </w:p>
  </w:footnote>
  <w:footnote w:type="continuationSeparator" w:id="0">
    <w:p w14:paraId="069C8E78" w14:textId="77777777" w:rsidR="00BD77AA" w:rsidRDefault="00BD77AA">
      <w:pPr>
        <w:spacing w:after="0" w:line="240" w:lineRule="auto"/>
      </w:pPr>
      <w:r>
        <w:continuationSeparator/>
      </w:r>
    </w:p>
  </w:footnote>
  <w:footnote w:type="continuationNotice" w:id="1">
    <w:p w14:paraId="3ABCD78A" w14:textId="77777777" w:rsidR="00BD77AA" w:rsidRDefault="00BD77AA">
      <w:pPr>
        <w:spacing w:after="0" w:line="240" w:lineRule="auto"/>
      </w:pPr>
    </w:p>
  </w:footnote>
  <w:footnote w:id="2">
    <w:p w14:paraId="7F09CB5D" w14:textId="7A97C6AE" w:rsidR="7B939A5B" w:rsidRDefault="7B939A5B" w:rsidP="00AD4281">
      <w:pPr>
        <w:pStyle w:val="FootnoteText"/>
      </w:pPr>
      <w:r w:rsidRPr="7B939A5B">
        <w:rPr>
          <w:rStyle w:val="FootnoteReference"/>
        </w:rPr>
        <w:footnoteRef/>
      </w:r>
      <w:r>
        <w:t xml:space="preserve"> </w:t>
      </w:r>
      <w:hyperlink r:id="rId1" w:history="1">
        <w:r w:rsidRPr="7B939A5B">
          <w:rPr>
            <w:rStyle w:val="Hyperlink"/>
          </w:rPr>
          <w:t>https://uktin.net/whats-happening/resources?page=0</w:t>
        </w:r>
      </w:hyperlink>
      <w:r>
        <w:t xml:space="preserve"> Individual reports can be located on this page by searching for “Future Capability”.</w:t>
      </w:r>
    </w:p>
  </w:footnote>
  <w:footnote w:id="3">
    <w:p w14:paraId="6BA21D2F" w14:textId="4C64C7C0" w:rsidR="7B939A5B" w:rsidRDefault="7B939A5B" w:rsidP="00AD4281">
      <w:pPr>
        <w:pStyle w:val="FootnoteText"/>
      </w:pPr>
      <w:r w:rsidRPr="7B939A5B">
        <w:rPr>
          <w:rStyle w:val="FootnoteReference"/>
        </w:rPr>
        <w:footnoteRef/>
      </w:r>
      <w:r>
        <w:t xml:space="preserve"> </w:t>
      </w:r>
      <w:hyperlink r:id="rId2" w:history="1">
        <w:hyperlink r:id="rId3" w:history="1">
          <w:r w:rsidRPr="7B939A5B">
            <w:rPr>
              <w:rStyle w:val="Hyperlink"/>
            </w:rPr>
            <w:t>https://uktin.net/whats-happening/resources?page=0</w:t>
          </w:r>
        </w:hyperlink>
      </w:hyperlink>
      <w:r>
        <w:t xml:space="preserve"> Individual reports can be located on this page by searching for “Future Capability”.</w:t>
      </w:r>
    </w:p>
    <w:p w14:paraId="3A79246E" w14:textId="743678E4" w:rsidR="7B939A5B" w:rsidRDefault="7B939A5B" w:rsidP="7B939A5B">
      <w:pPr>
        <w:pStyle w:val="FootnoteText"/>
      </w:pPr>
    </w:p>
  </w:footnote>
  <w:footnote w:id="4">
    <w:p w14:paraId="628809C6" w14:textId="630FF583" w:rsidR="00A120AB" w:rsidRDefault="00A120AB">
      <w:pPr>
        <w:pStyle w:val="FootnoteText"/>
      </w:pPr>
      <w:r>
        <w:rPr>
          <w:rStyle w:val="FootnoteReference"/>
        </w:rPr>
        <w:footnoteRef/>
      </w:r>
      <w:r>
        <w:t xml:space="preserve"> </w:t>
      </w:r>
      <w:r w:rsidRPr="00A120AB">
        <w:t>https://www.gov.uk/government/publications/future-communications-technologies</w:t>
      </w:r>
    </w:p>
  </w:footnote>
  <w:footnote w:id="5">
    <w:p w14:paraId="10A8FA16" w14:textId="6A98DFFA" w:rsidR="00F83463" w:rsidRDefault="00F83463" w:rsidP="00F83463">
      <w:pPr>
        <w:pStyle w:val="FootnoteText"/>
      </w:pPr>
      <w:r>
        <w:rPr>
          <w:rStyle w:val="FootnoteReference"/>
        </w:rPr>
        <w:footnoteRef/>
      </w:r>
      <w:r>
        <w:t xml:space="preserve"> </w:t>
      </w:r>
      <w:hyperlink r:id="rId4" w:tgtFrame="_blank" w:tooltip="Introducing the AI Safety Institute - GOV.UK" w:history="1">
        <w:r w:rsidRPr="00F83463">
          <w:rPr>
            <w:rStyle w:val="Hyperlink"/>
          </w:rPr>
          <w:t>Introducing the AI Safety Institute - GOV.UK</w:t>
        </w:r>
      </w:hyperlink>
      <w:r>
        <w:t xml:space="preserve">, </w:t>
      </w:r>
      <w:r w:rsidRPr="00F83463">
        <w:t>https://www.gov.uk/government/publications/ai-safety-institute-overview/introducing-the-ai-safety-institute</w:t>
      </w:r>
    </w:p>
  </w:footnote>
  <w:footnote w:id="6">
    <w:p w14:paraId="24C281EB" w14:textId="5EA8FED7" w:rsidR="00132CD9" w:rsidRDefault="00132CD9">
      <w:pPr>
        <w:pStyle w:val="FootnoteText"/>
      </w:pPr>
      <w:r>
        <w:rPr>
          <w:rStyle w:val="FootnoteReference"/>
        </w:rPr>
        <w:footnoteRef/>
      </w:r>
      <w:r>
        <w:t xml:space="preserve"> </w:t>
      </w:r>
      <w:r w:rsidRPr="00132CD9">
        <w:t>https://www.gov.uk/government/publications/open-standards-principles/open-standards-principles</w:t>
      </w:r>
    </w:p>
  </w:footnote>
  <w:footnote w:id="7">
    <w:p w14:paraId="344682F1" w14:textId="1033AF5C" w:rsidR="000E2DF3" w:rsidRPr="000E2DF3" w:rsidRDefault="000E2DF3">
      <w:pPr>
        <w:pStyle w:val="FootnoteText"/>
      </w:pPr>
      <w:r>
        <w:rPr>
          <w:rStyle w:val="FootnoteReference"/>
        </w:rPr>
        <w:footnoteRef/>
      </w:r>
      <w:r w:rsidRPr="000E2DF3">
        <w:t xml:space="preserve"> https://smart-networks.europa.eu/</w:t>
      </w:r>
    </w:p>
  </w:footnote>
  <w:footnote w:id="8">
    <w:p w14:paraId="7568CE31" w14:textId="0CE406D2" w:rsidR="000E2DF3" w:rsidRDefault="000E2DF3">
      <w:pPr>
        <w:pStyle w:val="FootnoteText"/>
      </w:pPr>
      <w:r>
        <w:rPr>
          <w:rStyle w:val="FootnoteReference"/>
        </w:rPr>
        <w:footnoteRef/>
      </w:r>
      <w:r>
        <w:t xml:space="preserve"> </w:t>
      </w:r>
      <w:r w:rsidR="00F23142" w:rsidRPr="00F23142">
        <w:t>https://www.6g-ntn.eu/</w:t>
      </w:r>
    </w:p>
  </w:footnote>
  <w:footnote w:id="9">
    <w:p w14:paraId="20F218A9" w14:textId="3162C3DA" w:rsidR="000E2DF3" w:rsidRPr="00F23142" w:rsidRDefault="000E2DF3">
      <w:pPr>
        <w:pStyle w:val="FootnoteText"/>
      </w:pPr>
      <w:r>
        <w:rPr>
          <w:rStyle w:val="FootnoteReference"/>
        </w:rPr>
        <w:footnoteRef/>
      </w:r>
      <w:r w:rsidRPr="00F23142">
        <w:t xml:space="preserve"> </w:t>
      </w:r>
      <w:r w:rsidR="00F23142" w:rsidRPr="00F23142">
        <w:t>https://6g-ia.eu/6g-ia-working-groups/#vision</w:t>
      </w:r>
    </w:p>
  </w:footnote>
  <w:footnote w:id="10">
    <w:p w14:paraId="37723574" w14:textId="674E244E" w:rsidR="00132CD9" w:rsidRPr="007A3D1E" w:rsidRDefault="00132CD9">
      <w:pPr>
        <w:pStyle w:val="FootnoteText"/>
        <w:rPr>
          <w:lang w:val="nl-NL"/>
        </w:rPr>
      </w:pPr>
      <w:r>
        <w:rPr>
          <w:rStyle w:val="FootnoteReference"/>
        </w:rPr>
        <w:footnoteRef/>
      </w:r>
      <w:r w:rsidRPr="007A3D1E">
        <w:rPr>
          <w:lang w:val="nl-NL"/>
        </w:rPr>
        <w:t xml:space="preserve"> </w:t>
      </w:r>
      <w:r w:rsidR="00AE037D" w:rsidRPr="007A3D1E">
        <w:rPr>
          <w:lang w:val="nl-NL"/>
        </w:rPr>
        <w:t xml:space="preserve">UK </w:t>
      </w:r>
      <w:r w:rsidR="00AE037D">
        <w:rPr>
          <w:lang w:val="nl-NL"/>
        </w:rPr>
        <w:t xml:space="preserve">Gov’t, </w:t>
      </w:r>
      <w:r w:rsidRPr="007A3D1E">
        <w:rPr>
          <w:lang w:val="nl-NL"/>
        </w:rPr>
        <w:t>https://www.gov.uk/government/publications/uk-open-ran-principles/open-ran-principles</w:t>
      </w:r>
    </w:p>
  </w:footnote>
  <w:footnote w:id="11">
    <w:p w14:paraId="73D2E6BB" w14:textId="5F58C710" w:rsidR="00132CD9" w:rsidRDefault="00132CD9">
      <w:pPr>
        <w:pStyle w:val="FootnoteText"/>
      </w:pPr>
      <w:r>
        <w:rPr>
          <w:rStyle w:val="FootnoteReference"/>
        </w:rPr>
        <w:footnoteRef/>
      </w:r>
      <w:r>
        <w:t xml:space="preserve"> </w:t>
      </w:r>
      <w:r w:rsidRPr="00352997">
        <w:rPr>
          <w:rFonts w:eastAsia="Calibri" w:cs="Calibri"/>
        </w:rPr>
        <w:t xml:space="preserve">Nokia, </w:t>
      </w:r>
      <w:r w:rsidRPr="00AD4281">
        <w:rPr>
          <w:rFonts w:eastAsia="Calibri" w:cs="Calibri"/>
        </w:rPr>
        <w:t>”</w:t>
      </w:r>
      <w:r w:rsidRPr="00352997">
        <w:t xml:space="preserve"> </w:t>
      </w:r>
      <w:r w:rsidRPr="00AD4281">
        <w:rPr>
          <w:rFonts w:eastAsia="Calibri" w:cs="Calibri"/>
        </w:rPr>
        <w:t xml:space="preserve">Crack innovation in telecoms with four dimensions of openness” </w:t>
      </w:r>
      <w:hyperlink r:id="rId5" w:history="1">
        <w:r w:rsidRPr="00AD4281">
          <w:rPr>
            <w:rStyle w:val="Hyperlink"/>
            <w:rFonts w:eastAsia="Calibri" w:cs="Calibri"/>
          </w:rPr>
          <w:t>https://www.nokia.com/thought-leadership/articles/openness/openness-drives-innovation/</w:t>
        </w:r>
      </w:hyperlink>
    </w:p>
  </w:footnote>
  <w:footnote w:id="12">
    <w:p w14:paraId="742E6273" w14:textId="77777777" w:rsidR="003D0BAD" w:rsidRDefault="003D0BAD" w:rsidP="003D0BAD">
      <w:pPr>
        <w:pStyle w:val="FootnoteText"/>
      </w:pPr>
      <w:r>
        <w:rPr>
          <w:rStyle w:val="FootnoteReference"/>
        </w:rPr>
        <w:footnoteRef/>
      </w:r>
      <w:r>
        <w:t xml:space="preserve"> Cisco, “What is Network as a Service?”, </w:t>
      </w:r>
      <w:r w:rsidRPr="00AE037D">
        <w:t>https://www.cisco.com/c/en/us/solutions/enterprise-networks/network-as-service-naas.html</w:t>
      </w:r>
    </w:p>
  </w:footnote>
  <w:footnote w:id="13">
    <w:p w14:paraId="3283DE26" w14:textId="77777777" w:rsidR="003D0BAD" w:rsidRDefault="003D0BAD" w:rsidP="003D0BAD">
      <w:pPr>
        <w:pStyle w:val="FootnoteText"/>
      </w:pPr>
      <w:r>
        <w:rPr>
          <w:rStyle w:val="FootnoteReference"/>
        </w:rPr>
        <w:footnoteRef/>
      </w:r>
      <w:r>
        <w:t xml:space="preserve"> IBM “What is Infrastructure as a Service?”, </w:t>
      </w:r>
      <w:r w:rsidRPr="00AE037D">
        <w:t>https://www.ibm.com/topics/iaas</w:t>
      </w:r>
    </w:p>
  </w:footnote>
  <w:footnote w:id="14">
    <w:p w14:paraId="07EE21C3" w14:textId="77777777" w:rsidR="003D0BAD" w:rsidRDefault="003D0BAD" w:rsidP="003D0BAD">
      <w:pPr>
        <w:pStyle w:val="FootnoteText"/>
      </w:pPr>
      <w:r>
        <w:rPr>
          <w:rStyle w:val="FootnoteReference"/>
        </w:rPr>
        <w:footnoteRef/>
      </w:r>
      <w:r>
        <w:t xml:space="preserve"> Nokia, “Network as Code”, </w:t>
      </w:r>
      <w:r w:rsidRPr="00AE037D">
        <w:t>https://www.nokia.com/networks/programmable-networks/network-as-code/</w:t>
      </w:r>
    </w:p>
  </w:footnote>
  <w:footnote w:id="15">
    <w:p w14:paraId="3B3B2323" w14:textId="2B23EB8B" w:rsidR="00C93642" w:rsidRDefault="00C93642">
      <w:pPr>
        <w:pStyle w:val="FootnoteText"/>
      </w:pPr>
      <w:r>
        <w:rPr>
          <w:rStyle w:val="FootnoteReference"/>
        </w:rPr>
        <w:footnoteRef/>
      </w:r>
      <w:r>
        <w:t xml:space="preserve"> Ericsson, “Transforming complexity into opportunity”, </w:t>
      </w:r>
      <w:r w:rsidRPr="00C93642">
        <w:t>https://www.ericsson.com/en/ai/ai-in-networks</w:t>
      </w:r>
    </w:p>
  </w:footnote>
  <w:footnote w:id="16">
    <w:p w14:paraId="6FE6A605" w14:textId="0CF2C86A" w:rsidR="00C93642" w:rsidRDefault="00C93642">
      <w:pPr>
        <w:pStyle w:val="FootnoteText"/>
      </w:pPr>
      <w:r>
        <w:rPr>
          <w:rStyle w:val="FootnoteReference"/>
        </w:rPr>
        <w:footnoteRef/>
      </w:r>
      <w:r w:rsidR="00EF24F1">
        <w:t xml:space="preserve"> IEEE, “</w:t>
      </w:r>
      <w:r w:rsidR="00EF24F1" w:rsidRPr="00EF24F1">
        <w:t>Trends, key actors and use cases in QKD technologies: an analysis of the research and innovation frontier using web-based methods</w:t>
      </w:r>
      <w:r w:rsidR="00EF24F1">
        <w:t>”</w:t>
      </w:r>
      <w:r w:rsidRPr="00EF24F1">
        <w:t xml:space="preserve"> </w:t>
      </w:r>
      <w:hyperlink r:id="rId6" w:history="1">
        <w:r w:rsidR="00EF24F1" w:rsidRPr="00562646">
          <w:rPr>
            <w:rStyle w:val="Hyperlink"/>
          </w:rPr>
          <w:t>https://ieeexplore.ieee.org/document/9882827</w:t>
        </w:r>
      </w:hyperlink>
      <w:r w:rsidR="00EF24F1">
        <w:t xml:space="preserve"> (a basic research view)</w:t>
      </w:r>
    </w:p>
    <w:p w14:paraId="5F018A66" w14:textId="77777777" w:rsidR="00EF24F1" w:rsidRDefault="00EF24F1" w:rsidP="00EF24F1">
      <w:pPr>
        <w:pStyle w:val="FootnoteText"/>
        <w:tabs>
          <w:tab w:val="left" w:pos="8190"/>
        </w:tabs>
      </w:pPr>
      <w:r w:rsidRPr="00EF24F1">
        <w:t>Geant.org, QKD Concepts and Considerations</w:t>
      </w:r>
      <w:r>
        <w:t>”,</w:t>
      </w:r>
      <w:r w:rsidRPr="00EF24F1">
        <w:t xml:space="preserve"> </w:t>
      </w:r>
      <w:hyperlink r:id="rId7" w:history="1">
        <w:r w:rsidRPr="00562646">
          <w:rPr>
            <w:rStyle w:val="Hyperlink"/>
          </w:rPr>
          <w:t>https://resources.geant.org/wp-content/uploads/2024/02/GN5-1_White-Paper_QKD-Concepts-and-Considerations.pdf</w:t>
        </w:r>
      </w:hyperlink>
      <w:r>
        <w:t>, (a networking view)</w:t>
      </w:r>
    </w:p>
    <w:p w14:paraId="064F15A7" w14:textId="16EDDD93" w:rsidR="00EF24F1" w:rsidRPr="00EF24F1" w:rsidRDefault="00EF24F1" w:rsidP="00EF24F1">
      <w:pPr>
        <w:pStyle w:val="FootnoteText"/>
        <w:tabs>
          <w:tab w:val="left" w:pos="8190"/>
        </w:tabs>
      </w:pPr>
      <w:r w:rsidRPr="00EF24F1">
        <w:t xml:space="preserve">Toshiba Corp, </w:t>
      </w:r>
      <w:hyperlink r:id="rId8" w:history="1">
        <w:r w:rsidRPr="00EF24F1">
          <w:rPr>
            <w:rStyle w:val="Hyperlink"/>
          </w:rPr>
          <w:t>https://www.global.toshiba/ww/company/digitalsolution/articles/tsoul/tech/t0203.html</w:t>
        </w:r>
      </w:hyperlink>
      <w:r w:rsidRPr="00EF24F1">
        <w:t xml:space="preserve"> (an</w:t>
      </w:r>
      <w:r>
        <w:t xml:space="preserve"> industry view)</w:t>
      </w:r>
      <w:r w:rsidRPr="00EF24F1">
        <w:tab/>
        <w:t>(</w:t>
      </w:r>
    </w:p>
  </w:footnote>
  <w:footnote w:id="17">
    <w:p w14:paraId="146EC5E8" w14:textId="46DCD579" w:rsidR="00FD58BC" w:rsidRPr="00FD58BC" w:rsidRDefault="00FD58BC">
      <w:pPr>
        <w:pStyle w:val="FootnoteText"/>
      </w:pPr>
      <w:r>
        <w:rPr>
          <w:rStyle w:val="FootnoteReference"/>
        </w:rPr>
        <w:footnoteRef/>
      </w:r>
      <w:r w:rsidRPr="00FD58BC">
        <w:t xml:space="preserve"> </w:t>
      </w:r>
      <w:r>
        <w:t>“</w:t>
      </w:r>
      <w:r w:rsidRPr="00FD58BC">
        <w:t xml:space="preserve">A Survey of Post-Quantum Cryptography: Start of a New Race </w:t>
      </w:r>
      <w:r>
        <w:t xml:space="preserve">“, </w:t>
      </w:r>
      <w:r w:rsidRPr="00FD58BC">
        <w:t>https://www.mdpi.com/2410-387X/7/3/40</w:t>
      </w:r>
    </w:p>
  </w:footnote>
  <w:footnote w:id="18">
    <w:p w14:paraId="566206BC" w14:textId="280174EE" w:rsidR="006319F9" w:rsidRPr="006319F9" w:rsidRDefault="006319F9">
      <w:pPr>
        <w:pStyle w:val="FootnoteText"/>
        <w:rPr>
          <w:lang w:val="pt-PT"/>
        </w:rPr>
      </w:pPr>
      <w:r>
        <w:rPr>
          <w:rStyle w:val="FootnoteReference"/>
        </w:rPr>
        <w:footnoteRef/>
      </w:r>
      <w:r w:rsidRPr="006319F9">
        <w:rPr>
          <w:lang w:val="pt-PT"/>
        </w:rPr>
        <w:t xml:space="preserve"> UK Quantum Computing Centre, “What is Quantum Com</w:t>
      </w:r>
      <w:r>
        <w:rPr>
          <w:lang w:val="pt-PT"/>
        </w:rPr>
        <w:t xml:space="preserve">puting?”, 2024, </w:t>
      </w:r>
      <w:r w:rsidRPr="006319F9">
        <w:rPr>
          <w:lang w:val="pt-PT"/>
        </w:rPr>
        <w:t>https://www.nqcc.ac.uk/what-is-quantum-computing/</w:t>
      </w:r>
    </w:p>
  </w:footnote>
  <w:footnote w:id="19">
    <w:p w14:paraId="32BC74D7" w14:textId="66F52496" w:rsidR="000E2DF3" w:rsidRPr="000E2DF3" w:rsidRDefault="000E2DF3">
      <w:pPr>
        <w:pStyle w:val="FootnoteText"/>
        <w:rPr>
          <w:lang w:val="pt-PT"/>
        </w:rPr>
      </w:pPr>
      <w:r>
        <w:rPr>
          <w:rStyle w:val="FootnoteReference"/>
        </w:rPr>
        <w:footnoteRef/>
      </w:r>
      <w:r w:rsidRPr="000E2DF3">
        <w:rPr>
          <w:lang w:val="pt-PT"/>
        </w:rPr>
        <w:t xml:space="preserve"> </w:t>
      </w:r>
      <w:r w:rsidRPr="007A3D1E">
        <w:rPr>
          <w:lang w:val="pt-PT"/>
        </w:rPr>
        <w:t xml:space="preserve">ITU-R, </w:t>
      </w:r>
      <w:hyperlink r:id="rId9" w:history="1">
        <w:r w:rsidRPr="007A3D1E">
          <w:rPr>
            <w:rStyle w:val="Hyperlink"/>
            <w:rFonts w:eastAsia="Calibri" w:cs="Calibri"/>
            <w:lang w:val="pt-PT"/>
          </w:rPr>
          <w:t>https://www.itu.int/dms_pub/itu-r/opb/rep/R-REP-M.2516-2022-MSW-E.docx</w:t>
        </w:r>
      </w:hyperlink>
    </w:p>
  </w:footnote>
  <w:footnote w:id="20">
    <w:p w14:paraId="26762D26" w14:textId="77777777" w:rsidR="00D11911" w:rsidRPr="00935BA4" w:rsidRDefault="00D11911" w:rsidP="00D11911">
      <w:pPr>
        <w:pStyle w:val="FootnoteText"/>
      </w:pPr>
      <w:r>
        <w:rPr>
          <w:rStyle w:val="FootnoteReference"/>
        </w:rPr>
        <w:footnoteRef/>
      </w:r>
      <w:r>
        <w:t xml:space="preserve"> The reports are stored at </w:t>
      </w:r>
      <w:hyperlink r:id="rId10" w:history="1">
        <w:r w:rsidRPr="00BB023D">
          <w:rPr>
            <w:rStyle w:val="Hyperlink"/>
          </w:rPr>
          <w:t>https://uktin.net/whats-happening/resources</w:t>
        </w:r>
      </w:hyperlink>
      <w:r>
        <w:t>. Search in the page for “future capability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1B869" w14:textId="35FE4321" w:rsidR="00A84BF5" w:rsidRDefault="00A84BF5" w:rsidP="009A331B">
    <w:pPr>
      <w:pStyle w:val="Header"/>
      <w:spacing w:before="240"/>
      <w:jc w:val="right"/>
    </w:pPr>
    <w:r w:rsidRPr="004D549D">
      <w:rPr>
        <w:noProof/>
        <w:color w:val="2B579A"/>
        <w:shd w:val="clear" w:color="auto" w:fill="E6E6E6"/>
      </w:rPr>
      <w:drawing>
        <wp:inline distT="0" distB="0" distL="0" distR="0" wp14:anchorId="7662284B" wp14:editId="2EB0C740">
          <wp:extent cx="1478280" cy="719455"/>
          <wp:effectExtent l="0" t="0" r="7620" b="4445"/>
          <wp:docPr id="1280952371" name="Picture 1280952371" descr="A picture containing font, graphics, graphic desig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8280" cy="71945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QmUzzJ6dbpd/zs" int2:id="6eEb7vwB">
      <int2:state int2:value="Rejected" int2:type="AugLoop_Text_Critique"/>
    </int2:textHash>
    <int2:textHash int2:hashCode="uNnjH0RStfhhPK" int2:id="AuypmPE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9A4"/>
    <w:multiLevelType w:val="multilevel"/>
    <w:tmpl w:val="D0A0108A"/>
    <w:lvl w:ilvl="0">
      <w:start w:val="1"/>
      <w:numFmt w:val="upperLetter"/>
      <w:pStyle w:val="AnnexHeading1"/>
      <w:lvlText w:val="Annex %1"/>
      <w:lvlJc w:val="left"/>
      <w:pPr>
        <w:ind w:left="2345" w:hanging="360"/>
      </w:pPr>
      <w:rPr>
        <w:rFonts w:hint="default"/>
        <w:bCs w:val="0"/>
        <w:iCs w:val="0"/>
        <w:caps w:val="0"/>
        <w:strike w:val="0"/>
        <w:dstrike w:val="0"/>
        <w:vanish w:val="0"/>
        <w:vertAlign w:val="baseline"/>
      </w:rPr>
    </w:lvl>
    <w:lvl w:ilvl="1">
      <w:start w:val="1"/>
      <w:numFmt w:val="decimal"/>
      <w:pStyle w:val="AnnexHeading2"/>
      <w:lvlText w:val="%1.%2"/>
      <w:lvlJc w:val="left"/>
      <w:pPr>
        <w:ind w:left="1440" w:hanging="360"/>
      </w:pPr>
    </w:lvl>
    <w:lvl w:ilvl="2">
      <w:start w:val="1"/>
      <w:numFmt w:val="decimal"/>
      <w:pStyle w:val="AnnexHeading3"/>
      <w:lvlText w:val="%1.%2.%3"/>
      <w:lvlJc w:val="right"/>
      <w:pPr>
        <w:ind w:left="1440" w:hanging="589"/>
      </w:pPr>
    </w:lvl>
    <w:lvl w:ilvl="3">
      <w:start w:val="1"/>
      <w:numFmt w:val="decimal"/>
      <w:pStyle w:val="AnnexHeading4"/>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A9607A"/>
    <w:multiLevelType w:val="hybridMultilevel"/>
    <w:tmpl w:val="CF765F18"/>
    <w:lvl w:ilvl="0" w:tplc="97028B7A">
      <w:start w:val="1"/>
      <w:numFmt w:val="bullet"/>
      <w:lvlText w:val=""/>
      <w:lvlJc w:val="left"/>
      <w:pPr>
        <w:ind w:left="720" w:hanging="360"/>
      </w:pPr>
      <w:rPr>
        <w:rFonts w:ascii="Symbol" w:hAnsi="Symbol" w:hint="default"/>
      </w:rPr>
    </w:lvl>
    <w:lvl w:ilvl="1" w:tplc="3A845C9A">
      <w:start w:val="1"/>
      <w:numFmt w:val="bullet"/>
      <w:lvlText w:val="o"/>
      <w:lvlJc w:val="left"/>
      <w:pPr>
        <w:ind w:left="1440" w:hanging="360"/>
      </w:pPr>
      <w:rPr>
        <w:rFonts w:ascii="Courier New" w:hAnsi="Courier New" w:hint="default"/>
      </w:rPr>
    </w:lvl>
    <w:lvl w:ilvl="2" w:tplc="016CCB2A">
      <w:start w:val="1"/>
      <w:numFmt w:val="bullet"/>
      <w:lvlText w:val=""/>
      <w:lvlJc w:val="left"/>
      <w:pPr>
        <w:ind w:left="2160" w:hanging="360"/>
      </w:pPr>
      <w:rPr>
        <w:rFonts w:ascii="Wingdings" w:hAnsi="Wingdings" w:hint="default"/>
      </w:rPr>
    </w:lvl>
    <w:lvl w:ilvl="3" w:tplc="9788E7A8">
      <w:start w:val="1"/>
      <w:numFmt w:val="bullet"/>
      <w:lvlText w:val=""/>
      <w:lvlJc w:val="left"/>
      <w:pPr>
        <w:ind w:left="2880" w:hanging="360"/>
      </w:pPr>
      <w:rPr>
        <w:rFonts w:ascii="Symbol" w:hAnsi="Symbol" w:hint="default"/>
      </w:rPr>
    </w:lvl>
    <w:lvl w:ilvl="4" w:tplc="AD60C22E">
      <w:start w:val="1"/>
      <w:numFmt w:val="bullet"/>
      <w:lvlText w:val="o"/>
      <w:lvlJc w:val="left"/>
      <w:pPr>
        <w:ind w:left="3600" w:hanging="360"/>
      </w:pPr>
      <w:rPr>
        <w:rFonts w:ascii="Courier New" w:hAnsi="Courier New" w:hint="default"/>
      </w:rPr>
    </w:lvl>
    <w:lvl w:ilvl="5" w:tplc="F0DEF578">
      <w:start w:val="1"/>
      <w:numFmt w:val="bullet"/>
      <w:lvlText w:val=""/>
      <w:lvlJc w:val="left"/>
      <w:pPr>
        <w:ind w:left="4320" w:hanging="360"/>
      </w:pPr>
      <w:rPr>
        <w:rFonts w:ascii="Wingdings" w:hAnsi="Wingdings" w:hint="default"/>
      </w:rPr>
    </w:lvl>
    <w:lvl w:ilvl="6" w:tplc="B1967786">
      <w:start w:val="1"/>
      <w:numFmt w:val="bullet"/>
      <w:lvlText w:val=""/>
      <w:lvlJc w:val="left"/>
      <w:pPr>
        <w:ind w:left="5040" w:hanging="360"/>
      </w:pPr>
      <w:rPr>
        <w:rFonts w:ascii="Symbol" w:hAnsi="Symbol" w:hint="default"/>
      </w:rPr>
    </w:lvl>
    <w:lvl w:ilvl="7" w:tplc="D2D26D10">
      <w:start w:val="1"/>
      <w:numFmt w:val="bullet"/>
      <w:lvlText w:val="o"/>
      <w:lvlJc w:val="left"/>
      <w:pPr>
        <w:ind w:left="5760" w:hanging="360"/>
      </w:pPr>
      <w:rPr>
        <w:rFonts w:ascii="Courier New" w:hAnsi="Courier New" w:hint="default"/>
      </w:rPr>
    </w:lvl>
    <w:lvl w:ilvl="8" w:tplc="7414B3B8">
      <w:start w:val="1"/>
      <w:numFmt w:val="bullet"/>
      <w:lvlText w:val=""/>
      <w:lvlJc w:val="left"/>
      <w:pPr>
        <w:ind w:left="6480" w:hanging="360"/>
      </w:pPr>
      <w:rPr>
        <w:rFonts w:ascii="Wingdings" w:hAnsi="Wingdings" w:hint="default"/>
      </w:rPr>
    </w:lvl>
  </w:abstractNum>
  <w:abstractNum w:abstractNumId="2" w15:restartNumberingAfterBreak="0">
    <w:nsid w:val="09B92F58"/>
    <w:multiLevelType w:val="hybridMultilevel"/>
    <w:tmpl w:val="BAE2EF52"/>
    <w:lvl w:ilvl="0" w:tplc="CB120CD6">
      <w:start w:val="1"/>
      <w:numFmt w:val="bullet"/>
      <w:lvlText w:val=""/>
      <w:lvlJc w:val="left"/>
      <w:pPr>
        <w:ind w:left="720" w:hanging="360"/>
      </w:pPr>
      <w:rPr>
        <w:rFonts w:ascii="Symbol" w:hAnsi="Symbol" w:hint="default"/>
      </w:rPr>
    </w:lvl>
    <w:lvl w:ilvl="1" w:tplc="EEB66DD4">
      <w:start w:val="1"/>
      <w:numFmt w:val="bullet"/>
      <w:lvlText w:val="o"/>
      <w:lvlJc w:val="left"/>
      <w:pPr>
        <w:ind w:left="1440" w:hanging="360"/>
      </w:pPr>
      <w:rPr>
        <w:rFonts w:ascii="Courier New" w:hAnsi="Courier New" w:hint="default"/>
      </w:rPr>
    </w:lvl>
    <w:lvl w:ilvl="2" w:tplc="CD3270DE">
      <w:start w:val="1"/>
      <w:numFmt w:val="bullet"/>
      <w:lvlText w:val=""/>
      <w:lvlJc w:val="left"/>
      <w:pPr>
        <w:ind w:left="2160" w:hanging="360"/>
      </w:pPr>
      <w:rPr>
        <w:rFonts w:ascii="Wingdings" w:hAnsi="Wingdings" w:hint="default"/>
      </w:rPr>
    </w:lvl>
    <w:lvl w:ilvl="3" w:tplc="62025316">
      <w:start w:val="1"/>
      <w:numFmt w:val="bullet"/>
      <w:lvlText w:val=""/>
      <w:lvlJc w:val="left"/>
      <w:pPr>
        <w:ind w:left="2880" w:hanging="360"/>
      </w:pPr>
      <w:rPr>
        <w:rFonts w:ascii="Symbol" w:hAnsi="Symbol" w:hint="default"/>
      </w:rPr>
    </w:lvl>
    <w:lvl w:ilvl="4" w:tplc="F03CB848">
      <w:start w:val="1"/>
      <w:numFmt w:val="bullet"/>
      <w:lvlText w:val="o"/>
      <w:lvlJc w:val="left"/>
      <w:pPr>
        <w:ind w:left="3600" w:hanging="360"/>
      </w:pPr>
      <w:rPr>
        <w:rFonts w:ascii="Courier New" w:hAnsi="Courier New" w:hint="default"/>
      </w:rPr>
    </w:lvl>
    <w:lvl w:ilvl="5" w:tplc="28E89196">
      <w:start w:val="1"/>
      <w:numFmt w:val="bullet"/>
      <w:lvlText w:val=""/>
      <w:lvlJc w:val="left"/>
      <w:pPr>
        <w:ind w:left="4320" w:hanging="360"/>
      </w:pPr>
      <w:rPr>
        <w:rFonts w:ascii="Wingdings" w:hAnsi="Wingdings" w:hint="default"/>
      </w:rPr>
    </w:lvl>
    <w:lvl w:ilvl="6" w:tplc="9C96ABE8">
      <w:start w:val="1"/>
      <w:numFmt w:val="bullet"/>
      <w:lvlText w:val=""/>
      <w:lvlJc w:val="left"/>
      <w:pPr>
        <w:ind w:left="5040" w:hanging="360"/>
      </w:pPr>
      <w:rPr>
        <w:rFonts w:ascii="Symbol" w:hAnsi="Symbol" w:hint="default"/>
      </w:rPr>
    </w:lvl>
    <w:lvl w:ilvl="7" w:tplc="5CC45AE0">
      <w:start w:val="1"/>
      <w:numFmt w:val="bullet"/>
      <w:lvlText w:val="o"/>
      <w:lvlJc w:val="left"/>
      <w:pPr>
        <w:ind w:left="5760" w:hanging="360"/>
      </w:pPr>
      <w:rPr>
        <w:rFonts w:ascii="Courier New" w:hAnsi="Courier New" w:hint="default"/>
      </w:rPr>
    </w:lvl>
    <w:lvl w:ilvl="8" w:tplc="97426A92">
      <w:start w:val="1"/>
      <w:numFmt w:val="bullet"/>
      <w:lvlText w:val=""/>
      <w:lvlJc w:val="left"/>
      <w:pPr>
        <w:ind w:left="6480" w:hanging="360"/>
      </w:pPr>
      <w:rPr>
        <w:rFonts w:ascii="Wingdings" w:hAnsi="Wingdings" w:hint="default"/>
      </w:rPr>
    </w:lvl>
  </w:abstractNum>
  <w:abstractNum w:abstractNumId="3" w15:restartNumberingAfterBreak="0">
    <w:nsid w:val="0B09E96B"/>
    <w:multiLevelType w:val="hybridMultilevel"/>
    <w:tmpl w:val="E076B6D6"/>
    <w:lvl w:ilvl="0" w:tplc="A1744660">
      <w:start w:val="1"/>
      <w:numFmt w:val="bullet"/>
      <w:lvlText w:val=""/>
      <w:lvlJc w:val="left"/>
      <w:pPr>
        <w:ind w:left="720" w:hanging="360"/>
      </w:pPr>
      <w:rPr>
        <w:rFonts w:ascii="Symbol" w:hAnsi="Symbol" w:hint="default"/>
      </w:rPr>
    </w:lvl>
    <w:lvl w:ilvl="1" w:tplc="26AE6344">
      <w:start w:val="1"/>
      <w:numFmt w:val="bullet"/>
      <w:lvlText w:val="o"/>
      <w:lvlJc w:val="left"/>
      <w:pPr>
        <w:ind w:left="1440" w:hanging="360"/>
      </w:pPr>
      <w:rPr>
        <w:rFonts w:ascii="Courier New" w:hAnsi="Courier New" w:hint="default"/>
      </w:rPr>
    </w:lvl>
    <w:lvl w:ilvl="2" w:tplc="9C58481E">
      <w:start w:val="1"/>
      <w:numFmt w:val="bullet"/>
      <w:lvlText w:val=""/>
      <w:lvlJc w:val="left"/>
      <w:pPr>
        <w:ind w:left="2160" w:hanging="360"/>
      </w:pPr>
      <w:rPr>
        <w:rFonts w:ascii="Wingdings" w:hAnsi="Wingdings" w:hint="default"/>
      </w:rPr>
    </w:lvl>
    <w:lvl w:ilvl="3" w:tplc="078A9CE6">
      <w:start w:val="1"/>
      <w:numFmt w:val="bullet"/>
      <w:lvlText w:val=""/>
      <w:lvlJc w:val="left"/>
      <w:pPr>
        <w:ind w:left="2880" w:hanging="360"/>
      </w:pPr>
      <w:rPr>
        <w:rFonts w:ascii="Symbol" w:hAnsi="Symbol" w:hint="default"/>
      </w:rPr>
    </w:lvl>
    <w:lvl w:ilvl="4" w:tplc="A984D606">
      <w:start w:val="1"/>
      <w:numFmt w:val="bullet"/>
      <w:lvlText w:val="o"/>
      <w:lvlJc w:val="left"/>
      <w:pPr>
        <w:ind w:left="3600" w:hanging="360"/>
      </w:pPr>
      <w:rPr>
        <w:rFonts w:ascii="Courier New" w:hAnsi="Courier New" w:hint="default"/>
      </w:rPr>
    </w:lvl>
    <w:lvl w:ilvl="5" w:tplc="32B0F9B8">
      <w:start w:val="1"/>
      <w:numFmt w:val="bullet"/>
      <w:lvlText w:val=""/>
      <w:lvlJc w:val="left"/>
      <w:pPr>
        <w:ind w:left="4320" w:hanging="360"/>
      </w:pPr>
      <w:rPr>
        <w:rFonts w:ascii="Wingdings" w:hAnsi="Wingdings" w:hint="default"/>
      </w:rPr>
    </w:lvl>
    <w:lvl w:ilvl="6" w:tplc="D3BA409E">
      <w:start w:val="1"/>
      <w:numFmt w:val="bullet"/>
      <w:lvlText w:val=""/>
      <w:lvlJc w:val="left"/>
      <w:pPr>
        <w:ind w:left="5040" w:hanging="360"/>
      </w:pPr>
      <w:rPr>
        <w:rFonts w:ascii="Symbol" w:hAnsi="Symbol" w:hint="default"/>
      </w:rPr>
    </w:lvl>
    <w:lvl w:ilvl="7" w:tplc="6F4C18A8">
      <w:start w:val="1"/>
      <w:numFmt w:val="bullet"/>
      <w:lvlText w:val="o"/>
      <w:lvlJc w:val="left"/>
      <w:pPr>
        <w:ind w:left="5760" w:hanging="360"/>
      </w:pPr>
      <w:rPr>
        <w:rFonts w:ascii="Courier New" w:hAnsi="Courier New" w:hint="default"/>
      </w:rPr>
    </w:lvl>
    <w:lvl w:ilvl="8" w:tplc="4C70C372">
      <w:start w:val="1"/>
      <w:numFmt w:val="bullet"/>
      <w:lvlText w:val=""/>
      <w:lvlJc w:val="left"/>
      <w:pPr>
        <w:ind w:left="6480" w:hanging="360"/>
      </w:pPr>
      <w:rPr>
        <w:rFonts w:ascii="Wingdings" w:hAnsi="Wingdings" w:hint="default"/>
      </w:rPr>
    </w:lvl>
  </w:abstractNum>
  <w:abstractNum w:abstractNumId="4" w15:restartNumberingAfterBreak="0">
    <w:nsid w:val="0E493E1E"/>
    <w:multiLevelType w:val="hybridMultilevel"/>
    <w:tmpl w:val="9CA0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50270"/>
    <w:multiLevelType w:val="hybridMultilevel"/>
    <w:tmpl w:val="B940800C"/>
    <w:lvl w:ilvl="0" w:tplc="AD1CBD26">
      <w:start w:val="1"/>
      <w:numFmt w:val="bullet"/>
      <w:lvlText w:val=""/>
      <w:lvlJc w:val="left"/>
      <w:pPr>
        <w:ind w:left="720" w:hanging="360"/>
      </w:pPr>
      <w:rPr>
        <w:rFonts w:ascii="Symbol" w:hAnsi="Symbol" w:hint="default"/>
      </w:rPr>
    </w:lvl>
    <w:lvl w:ilvl="1" w:tplc="C9E27536">
      <w:start w:val="1"/>
      <w:numFmt w:val="bullet"/>
      <w:lvlText w:val="o"/>
      <w:lvlJc w:val="left"/>
      <w:pPr>
        <w:ind w:left="1440" w:hanging="360"/>
      </w:pPr>
      <w:rPr>
        <w:rFonts w:ascii="Courier New" w:hAnsi="Courier New" w:hint="default"/>
      </w:rPr>
    </w:lvl>
    <w:lvl w:ilvl="2" w:tplc="070CA462">
      <w:start w:val="1"/>
      <w:numFmt w:val="bullet"/>
      <w:lvlText w:val=""/>
      <w:lvlJc w:val="left"/>
      <w:pPr>
        <w:ind w:left="2160" w:hanging="360"/>
      </w:pPr>
      <w:rPr>
        <w:rFonts w:ascii="Wingdings" w:hAnsi="Wingdings" w:hint="default"/>
      </w:rPr>
    </w:lvl>
    <w:lvl w:ilvl="3" w:tplc="DD1E4F06">
      <w:start w:val="1"/>
      <w:numFmt w:val="bullet"/>
      <w:lvlText w:val=""/>
      <w:lvlJc w:val="left"/>
      <w:pPr>
        <w:ind w:left="2880" w:hanging="360"/>
      </w:pPr>
      <w:rPr>
        <w:rFonts w:ascii="Symbol" w:hAnsi="Symbol" w:hint="default"/>
      </w:rPr>
    </w:lvl>
    <w:lvl w:ilvl="4" w:tplc="1264D3E6">
      <w:start w:val="1"/>
      <w:numFmt w:val="bullet"/>
      <w:lvlText w:val="o"/>
      <w:lvlJc w:val="left"/>
      <w:pPr>
        <w:ind w:left="3600" w:hanging="360"/>
      </w:pPr>
      <w:rPr>
        <w:rFonts w:ascii="Courier New" w:hAnsi="Courier New" w:hint="default"/>
      </w:rPr>
    </w:lvl>
    <w:lvl w:ilvl="5" w:tplc="DD98A78C">
      <w:start w:val="1"/>
      <w:numFmt w:val="bullet"/>
      <w:lvlText w:val=""/>
      <w:lvlJc w:val="left"/>
      <w:pPr>
        <w:ind w:left="4320" w:hanging="360"/>
      </w:pPr>
      <w:rPr>
        <w:rFonts w:ascii="Wingdings" w:hAnsi="Wingdings" w:hint="default"/>
      </w:rPr>
    </w:lvl>
    <w:lvl w:ilvl="6" w:tplc="234A207E">
      <w:start w:val="1"/>
      <w:numFmt w:val="bullet"/>
      <w:lvlText w:val=""/>
      <w:lvlJc w:val="left"/>
      <w:pPr>
        <w:ind w:left="5040" w:hanging="360"/>
      </w:pPr>
      <w:rPr>
        <w:rFonts w:ascii="Symbol" w:hAnsi="Symbol" w:hint="default"/>
      </w:rPr>
    </w:lvl>
    <w:lvl w:ilvl="7" w:tplc="C22CAF96">
      <w:start w:val="1"/>
      <w:numFmt w:val="bullet"/>
      <w:lvlText w:val="o"/>
      <w:lvlJc w:val="left"/>
      <w:pPr>
        <w:ind w:left="5760" w:hanging="360"/>
      </w:pPr>
      <w:rPr>
        <w:rFonts w:ascii="Courier New" w:hAnsi="Courier New" w:hint="default"/>
      </w:rPr>
    </w:lvl>
    <w:lvl w:ilvl="8" w:tplc="C3E84D4E">
      <w:start w:val="1"/>
      <w:numFmt w:val="bullet"/>
      <w:lvlText w:val=""/>
      <w:lvlJc w:val="left"/>
      <w:pPr>
        <w:ind w:left="6480" w:hanging="360"/>
      </w:pPr>
      <w:rPr>
        <w:rFonts w:ascii="Wingdings" w:hAnsi="Wingdings" w:hint="default"/>
      </w:rPr>
    </w:lvl>
  </w:abstractNum>
  <w:abstractNum w:abstractNumId="6" w15:restartNumberingAfterBreak="0">
    <w:nsid w:val="16BBC323"/>
    <w:multiLevelType w:val="hybridMultilevel"/>
    <w:tmpl w:val="4E0ED0EC"/>
    <w:lvl w:ilvl="0" w:tplc="85A6B73E">
      <w:start w:val="1"/>
      <w:numFmt w:val="bullet"/>
      <w:lvlText w:val=""/>
      <w:lvlJc w:val="left"/>
      <w:pPr>
        <w:ind w:left="720" w:hanging="360"/>
      </w:pPr>
      <w:rPr>
        <w:rFonts w:ascii="Symbol" w:hAnsi="Symbol" w:hint="default"/>
      </w:rPr>
    </w:lvl>
    <w:lvl w:ilvl="1" w:tplc="33AA7C5E">
      <w:start w:val="1"/>
      <w:numFmt w:val="bullet"/>
      <w:lvlText w:val="o"/>
      <w:lvlJc w:val="left"/>
      <w:pPr>
        <w:ind w:left="1440" w:hanging="360"/>
      </w:pPr>
      <w:rPr>
        <w:rFonts w:ascii="Courier New" w:hAnsi="Courier New" w:hint="default"/>
      </w:rPr>
    </w:lvl>
    <w:lvl w:ilvl="2" w:tplc="8708A458">
      <w:start w:val="1"/>
      <w:numFmt w:val="bullet"/>
      <w:lvlText w:val=""/>
      <w:lvlJc w:val="left"/>
      <w:pPr>
        <w:ind w:left="2160" w:hanging="360"/>
      </w:pPr>
      <w:rPr>
        <w:rFonts w:ascii="Wingdings" w:hAnsi="Wingdings" w:hint="default"/>
      </w:rPr>
    </w:lvl>
    <w:lvl w:ilvl="3" w:tplc="51907D58">
      <w:start w:val="1"/>
      <w:numFmt w:val="bullet"/>
      <w:lvlText w:val=""/>
      <w:lvlJc w:val="left"/>
      <w:pPr>
        <w:ind w:left="2880" w:hanging="360"/>
      </w:pPr>
      <w:rPr>
        <w:rFonts w:ascii="Symbol" w:hAnsi="Symbol" w:hint="default"/>
      </w:rPr>
    </w:lvl>
    <w:lvl w:ilvl="4" w:tplc="2E70F4B8">
      <w:start w:val="1"/>
      <w:numFmt w:val="bullet"/>
      <w:lvlText w:val="o"/>
      <w:lvlJc w:val="left"/>
      <w:pPr>
        <w:ind w:left="3600" w:hanging="360"/>
      </w:pPr>
      <w:rPr>
        <w:rFonts w:ascii="Courier New" w:hAnsi="Courier New" w:hint="default"/>
      </w:rPr>
    </w:lvl>
    <w:lvl w:ilvl="5" w:tplc="D294FB1A">
      <w:start w:val="1"/>
      <w:numFmt w:val="bullet"/>
      <w:lvlText w:val=""/>
      <w:lvlJc w:val="left"/>
      <w:pPr>
        <w:ind w:left="4320" w:hanging="360"/>
      </w:pPr>
      <w:rPr>
        <w:rFonts w:ascii="Wingdings" w:hAnsi="Wingdings" w:hint="default"/>
      </w:rPr>
    </w:lvl>
    <w:lvl w:ilvl="6" w:tplc="BFC2E7E6">
      <w:start w:val="1"/>
      <w:numFmt w:val="bullet"/>
      <w:lvlText w:val=""/>
      <w:lvlJc w:val="left"/>
      <w:pPr>
        <w:ind w:left="5040" w:hanging="360"/>
      </w:pPr>
      <w:rPr>
        <w:rFonts w:ascii="Symbol" w:hAnsi="Symbol" w:hint="default"/>
      </w:rPr>
    </w:lvl>
    <w:lvl w:ilvl="7" w:tplc="20BAE6EC">
      <w:start w:val="1"/>
      <w:numFmt w:val="bullet"/>
      <w:lvlText w:val="o"/>
      <w:lvlJc w:val="left"/>
      <w:pPr>
        <w:ind w:left="5760" w:hanging="360"/>
      </w:pPr>
      <w:rPr>
        <w:rFonts w:ascii="Courier New" w:hAnsi="Courier New" w:hint="default"/>
      </w:rPr>
    </w:lvl>
    <w:lvl w:ilvl="8" w:tplc="6C406A58">
      <w:start w:val="1"/>
      <w:numFmt w:val="bullet"/>
      <w:lvlText w:val=""/>
      <w:lvlJc w:val="left"/>
      <w:pPr>
        <w:ind w:left="6480" w:hanging="360"/>
      </w:pPr>
      <w:rPr>
        <w:rFonts w:ascii="Wingdings" w:hAnsi="Wingdings" w:hint="default"/>
      </w:rPr>
    </w:lvl>
  </w:abstractNum>
  <w:abstractNum w:abstractNumId="7" w15:restartNumberingAfterBreak="0">
    <w:nsid w:val="17ABA7A2"/>
    <w:multiLevelType w:val="hybridMultilevel"/>
    <w:tmpl w:val="38429DA0"/>
    <w:lvl w:ilvl="0" w:tplc="6E9000DE">
      <w:start w:val="1"/>
      <w:numFmt w:val="bullet"/>
      <w:lvlText w:val=""/>
      <w:lvlJc w:val="left"/>
      <w:pPr>
        <w:ind w:left="720" w:hanging="360"/>
      </w:pPr>
      <w:rPr>
        <w:rFonts w:ascii="Symbol" w:hAnsi="Symbol" w:hint="default"/>
      </w:rPr>
    </w:lvl>
    <w:lvl w:ilvl="1" w:tplc="7E0AC4CC">
      <w:start w:val="1"/>
      <w:numFmt w:val="bullet"/>
      <w:lvlText w:val="o"/>
      <w:lvlJc w:val="left"/>
      <w:pPr>
        <w:ind w:left="1440" w:hanging="360"/>
      </w:pPr>
      <w:rPr>
        <w:rFonts w:ascii="Courier New" w:hAnsi="Courier New" w:hint="default"/>
      </w:rPr>
    </w:lvl>
    <w:lvl w:ilvl="2" w:tplc="61E029DE">
      <w:start w:val="1"/>
      <w:numFmt w:val="bullet"/>
      <w:lvlText w:val=""/>
      <w:lvlJc w:val="left"/>
      <w:pPr>
        <w:ind w:left="2160" w:hanging="360"/>
      </w:pPr>
      <w:rPr>
        <w:rFonts w:ascii="Wingdings" w:hAnsi="Wingdings" w:hint="default"/>
      </w:rPr>
    </w:lvl>
    <w:lvl w:ilvl="3" w:tplc="ADF8851E">
      <w:start w:val="1"/>
      <w:numFmt w:val="bullet"/>
      <w:lvlText w:val=""/>
      <w:lvlJc w:val="left"/>
      <w:pPr>
        <w:ind w:left="2880" w:hanging="360"/>
      </w:pPr>
      <w:rPr>
        <w:rFonts w:ascii="Symbol" w:hAnsi="Symbol" w:hint="default"/>
      </w:rPr>
    </w:lvl>
    <w:lvl w:ilvl="4" w:tplc="352A01FC">
      <w:start w:val="1"/>
      <w:numFmt w:val="bullet"/>
      <w:lvlText w:val="o"/>
      <w:lvlJc w:val="left"/>
      <w:pPr>
        <w:ind w:left="3600" w:hanging="360"/>
      </w:pPr>
      <w:rPr>
        <w:rFonts w:ascii="Courier New" w:hAnsi="Courier New" w:hint="default"/>
      </w:rPr>
    </w:lvl>
    <w:lvl w:ilvl="5" w:tplc="7AEC0F56">
      <w:start w:val="1"/>
      <w:numFmt w:val="bullet"/>
      <w:lvlText w:val=""/>
      <w:lvlJc w:val="left"/>
      <w:pPr>
        <w:ind w:left="4320" w:hanging="360"/>
      </w:pPr>
      <w:rPr>
        <w:rFonts w:ascii="Wingdings" w:hAnsi="Wingdings" w:hint="default"/>
      </w:rPr>
    </w:lvl>
    <w:lvl w:ilvl="6" w:tplc="C67E4808">
      <w:start w:val="1"/>
      <w:numFmt w:val="bullet"/>
      <w:lvlText w:val=""/>
      <w:lvlJc w:val="left"/>
      <w:pPr>
        <w:ind w:left="5040" w:hanging="360"/>
      </w:pPr>
      <w:rPr>
        <w:rFonts w:ascii="Symbol" w:hAnsi="Symbol" w:hint="default"/>
      </w:rPr>
    </w:lvl>
    <w:lvl w:ilvl="7" w:tplc="E0E66AA8">
      <w:start w:val="1"/>
      <w:numFmt w:val="bullet"/>
      <w:lvlText w:val="o"/>
      <w:lvlJc w:val="left"/>
      <w:pPr>
        <w:ind w:left="5760" w:hanging="360"/>
      </w:pPr>
      <w:rPr>
        <w:rFonts w:ascii="Courier New" w:hAnsi="Courier New" w:hint="default"/>
      </w:rPr>
    </w:lvl>
    <w:lvl w:ilvl="8" w:tplc="1E1A4B0A">
      <w:start w:val="1"/>
      <w:numFmt w:val="bullet"/>
      <w:lvlText w:val=""/>
      <w:lvlJc w:val="left"/>
      <w:pPr>
        <w:ind w:left="6480" w:hanging="360"/>
      </w:pPr>
      <w:rPr>
        <w:rFonts w:ascii="Wingdings" w:hAnsi="Wingdings" w:hint="default"/>
      </w:rPr>
    </w:lvl>
  </w:abstractNum>
  <w:abstractNum w:abstractNumId="8" w15:restartNumberingAfterBreak="0">
    <w:nsid w:val="19DDC8AE"/>
    <w:multiLevelType w:val="hybridMultilevel"/>
    <w:tmpl w:val="FFFFFFFF"/>
    <w:lvl w:ilvl="0" w:tplc="1BD64F60">
      <w:start w:val="1"/>
      <w:numFmt w:val="bullet"/>
      <w:lvlText w:val=""/>
      <w:lvlJc w:val="left"/>
      <w:pPr>
        <w:ind w:left="720" w:hanging="360"/>
      </w:pPr>
      <w:rPr>
        <w:rFonts w:ascii="Symbol" w:hAnsi="Symbol" w:hint="default"/>
      </w:rPr>
    </w:lvl>
    <w:lvl w:ilvl="1" w:tplc="878A2688">
      <w:start w:val="1"/>
      <w:numFmt w:val="bullet"/>
      <w:lvlText w:val="o"/>
      <w:lvlJc w:val="left"/>
      <w:pPr>
        <w:ind w:left="1440" w:hanging="360"/>
      </w:pPr>
      <w:rPr>
        <w:rFonts w:ascii="Courier New" w:hAnsi="Courier New" w:hint="default"/>
      </w:rPr>
    </w:lvl>
    <w:lvl w:ilvl="2" w:tplc="9F7851D6">
      <w:start w:val="1"/>
      <w:numFmt w:val="bullet"/>
      <w:lvlText w:val=""/>
      <w:lvlJc w:val="left"/>
      <w:pPr>
        <w:ind w:left="2160" w:hanging="360"/>
      </w:pPr>
      <w:rPr>
        <w:rFonts w:ascii="Wingdings" w:hAnsi="Wingdings" w:hint="default"/>
      </w:rPr>
    </w:lvl>
    <w:lvl w:ilvl="3" w:tplc="D9EA9F80">
      <w:start w:val="1"/>
      <w:numFmt w:val="bullet"/>
      <w:lvlText w:val=""/>
      <w:lvlJc w:val="left"/>
      <w:pPr>
        <w:ind w:left="2880" w:hanging="360"/>
      </w:pPr>
      <w:rPr>
        <w:rFonts w:ascii="Symbol" w:hAnsi="Symbol" w:hint="default"/>
      </w:rPr>
    </w:lvl>
    <w:lvl w:ilvl="4" w:tplc="5C1AB8DC">
      <w:start w:val="1"/>
      <w:numFmt w:val="bullet"/>
      <w:lvlText w:val="o"/>
      <w:lvlJc w:val="left"/>
      <w:pPr>
        <w:ind w:left="3600" w:hanging="360"/>
      </w:pPr>
      <w:rPr>
        <w:rFonts w:ascii="Courier New" w:hAnsi="Courier New" w:hint="default"/>
      </w:rPr>
    </w:lvl>
    <w:lvl w:ilvl="5" w:tplc="6AE67B4E">
      <w:start w:val="1"/>
      <w:numFmt w:val="bullet"/>
      <w:lvlText w:val=""/>
      <w:lvlJc w:val="left"/>
      <w:pPr>
        <w:ind w:left="4320" w:hanging="360"/>
      </w:pPr>
      <w:rPr>
        <w:rFonts w:ascii="Wingdings" w:hAnsi="Wingdings" w:hint="default"/>
      </w:rPr>
    </w:lvl>
    <w:lvl w:ilvl="6" w:tplc="EA8CBA04">
      <w:start w:val="1"/>
      <w:numFmt w:val="bullet"/>
      <w:lvlText w:val=""/>
      <w:lvlJc w:val="left"/>
      <w:pPr>
        <w:ind w:left="5040" w:hanging="360"/>
      </w:pPr>
      <w:rPr>
        <w:rFonts w:ascii="Symbol" w:hAnsi="Symbol" w:hint="default"/>
      </w:rPr>
    </w:lvl>
    <w:lvl w:ilvl="7" w:tplc="DAE4F11E">
      <w:start w:val="1"/>
      <w:numFmt w:val="bullet"/>
      <w:lvlText w:val="o"/>
      <w:lvlJc w:val="left"/>
      <w:pPr>
        <w:ind w:left="5760" w:hanging="360"/>
      </w:pPr>
      <w:rPr>
        <w:rFonts w:ascii="Courier New" w:hAnsi="Courier New" w:hint="default"/>
      </w:rPr>
    </w:lvl>
    <w:lvl w:ilvl="8" w:tplc="B9BAB990">
      <w:start w:val="1"/>
      <w:numFmt w:val="bullet"/>
      <w:lvlText w:val=""/>
      <w:lvlJc w:val="left"/>
      <w:pPr>
        <w:ind w:left="6480" w:hanging="360"/>
      </w:pPr>
      <w:rPr>
        <w:rFonts w:ascii="Wingdings" w:hAnsi="Wingdings" w:hint="default"/>
      </w:rPr>
    </w:lvl>
  </w:abstractNum>
  <w:abstractNum w:abstractNumId="9" w15:restartNumberingAfterBreak="0">
    <w:nsid w:val="1B1E14C9"/>
    <w:multiLevelType w:val="hybridMultilevel"/>
    <w:tmpl w:val="86E0DC24"/>
    <w:lvl w:ilvl="0" w:tplc="E0D4C7CA">
      <w:start w:val="1"/>
      <w:numFmt w:val="bullet"/>
      <w:lvlText w:val=""/>
      <w:lvlJc w:val="left"/>
      <w:pPr>
        <w:ind w:left="720" w:hanging="360"/>
      </w:pPr>
      <w:rPr>
        <w:rFonts w:ascii="Symbol" w:hAnsi="Symbol" w:hint="default"/>
      </w:rPr>
    </w:lvl>
    <w:lvl w:ilvl="1" w:tplc="42EE24E2">
      <w:start w:val="1"/>
      <w:numFmt w:val="bullet"/>
      <w:lvlText w:val="o"/>
      <w:lvlJc w:val="left"/>
      <w:pPr>
        <w:ind w:left="1440" w:hanging="360"/>
      </w:pPr>
      <w:rPr>
        <w:rFonts w:ascii="Courier New" w:hAnsi="Courier New" w:hint="default"/>
      </w:rPr>
    </w:lvl>
    <w:lvl w:ilvl="2" w:tplc="66762832">
      <w:start w:val="1"/>
      <w:numFmt w:val="bullet"/>
      <w:lvlText w:val=""/>
      <w:lvlJc w:val="left"/>
      <w:pPr>
        <w:ind w:left="2160" w:hanging="360"/>
      </w:pPr>
      <w:rPr>
        <w:rFonts w:ascii="Wingdings" w:hAnsi="Wingdings" w:hint="default"/>
      </w:rPr>
    </w:lvl>
    <w:lvl w:ilvl="3" w:tplc="85D01C52">
      <w:start w:val="1"/>
      <w:numFmt w:val="bullet"/>
      <w:lvlText w:val=""/>
      <w:lvlJc w:val="left"/>
      <w:pPr>
        <w:ind w:left="2880" w:hanging="360"/>
      </w:pPr>
      <w:rPr>
        <w:rFonts w:ascii="Symbol" w:hAnsi="Symbol" w:hint="default"/>
      </w:rPr>
    </w:lvl>
    <w:lvl w:ilvl="4" w:tplc="CFA68886">
      <w:start w:val="1"/>
      <w:numFmt w:val="bullet"/>
      <w:lvlText w:val="o"/>
      <w:lvlJc w:val="left"/>
      <w:pPr>
        <w:ind w:left="3600" w:hanging="360"/>
      </w:pPr>
      <w:rPr>
        <w:rFonts w:ascii="Courier New" w:hAnsi="Courier New" w:hint="default"/>
      </w:rPr>
    </w:lvl>
    <w:lvl w:ilvl="5" w:tplc="F11AF6C4">
      <w:start w:val="1"/>
      <w:numFmt w:val="bullet"/>
      <w:lvlText w:val=""/>
      <w:lvlJc w:val="left"/>
      <w:pPr>
        <w:ind w:left="4320" w:hanging="360"/>
      </w:pPr>
      <w:rPr>
        <w:rFonts w:ascii="Wingdings" w:hAnsi="Wingdings" w:hint="default"/>
      </w:rPr>
    </w:lvl>
    <w:lvl w:ilvl="6" w:tplc="805A64A4">
      <w:start w:val="1"/>
      <w:numFmt w:val="bullet"/>
      <w:lvlText w:val=""/>
      <w:lvlJc w:val="left"/>
      <w:pPr>
        <w:ind w:left="5040" w:hanging="360"/>
      </w:pPr>
      <w:rPr>
        <w:rFonts w:ascii="Symbol" w:hAnsi="Symbol" w:hint="default"/>
      </w:rPr>
    </w:lvl>
    <w:lvl w:ilvl="7" w:tplc="86F60614">
      <w:start w:val="1"/>
      <w:numFmt w:val="bullet"/>
      <w:lvlText w:val="o"/>
      <w:lvlJc w:val="left"/>
      <w:pPr>
        <w:ind w:left="5760" w:hanging="360"/>
      </w:pPr>
      <w:rPr>
        <w:rFonts w:ascii="Courier New" w:hAnsi="Courier New" w:hint="default"/>
      </w:rPr>
    </w:lvl>
    <w:lvl w:ilvl="8" w:tplc="97A63DCE">
      <w:start w:val="1"/>
      <w:numFmt w:val="bullet"/>
      <w:lvlText w:val=""/>
      <w:lvlJc w:val="left"/>
      <w:pPr>
        <w:ind w:left="6480" w:hanging="360"/>
      </w:pPr>
      <w:rPr>
        <w:rFonts w:ascii="Wingdings" w:hAnsi="Wingdings" w:hint="default"/>
      </w:rPr>
    </w:lvl>
  </w:abstractNum>
  <w:abstractNum w:abstractNumId="10" w15:restartNumberingAfterBreak="0">
    <w:nsid w:val="1EF0073B"/>
    <w:multiLevelType w:val="multilevel"/>
    <w:tmpl w:val="1024A35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paragraph"/>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DB2721"/>
    <w:multiLevelType w:val="hybridMultilevel"/>
    <w:tmpl w:val="FFFFFFFF"/>
    <w:lvl w:ilvl="0" w:tplc="2690D7FC">
      <w:start w:val="1"/>
      <w:numFmt w:val="bullet"/>
      <w:lvlText w:val=""/>
      <w:lvlJc w:val="left"/>
      <w:pPr>
        <w:ind w:left="720" w:hanging="360"/>
      </w:pPr>
      <w:rPr>
        <w:rFonts w:ascii="Symbol" w:hAnsi="Symbol" w:hint="default"/>
      </w:rPr>
    </w:lvl>
    <w:lvl w:ilvl="1" w:tplc="8AAA345E">
      <w:start w:val="1"/>
      <w:numFmt w:val="bullet"/>
      <w:lvlText w:val="o"/>
      <w:lvlJc w:val="left"/>
      <w:pPr>
        <w:ind w:left="1440" w:hanging="360"/>
      </w:pPr>
      <w:rPr>
        <w:rFonts w:ascii="Courier New" w:hAnsi="Courier New" w:hint="default"/>
      </w:rPr>
    </w:lvl>
    <w:lvl w:ilvl="2" w:tplc="7444B1C2">
      <w:start w:val="1"/>
      <w:numFmt w:val="bullet"/>
      <w:lvlText w:val=""/>
      <w:lvlJc w:val="left"/>
      <w:pPr>
        <w:ind w:left="2160" w:hanging="360"/>
      </w:pPr>
      <w:rPr>
        <w:rFonts w:ascii="Wingdings" w:hAnsi="Wingdings" w:hint="default"/>
      </w:rPr>
    </w:lvl>
    <w:lvl w:ilvl="3" w:tplc="FCDAF1C6">
      <w:start w:val="1"/>
      <w:numFmt w:val="bullet"/>
      <w:lvlText w:val=""/>
      <w:lvlJc w:val="left"/>
      <w:pPr>
        <w:ind w:left="2880" w:hanging="360"/>
      </w:pPr>
      <w:rPr>
        <w:rFonts w:ascii="Symbol" w:hAnsi="Symbol" w:hint="default"/>
      </w:rPr>
    </w:lvl>
    <w:lvl w:ilvl="4" w:tplc="E7E6F410">
      <w:start w:val="1"/>
      <w:numFmt w:val="bullet"/>
      <w:lvlText w:val="o"/>
      <w:lvlJc w:val="left"/>
      <w:pPr>
        <w:ind w:left="3600" w:hanging="360"/>
      </w:pPr>
      <w:rPr>
        <w:rFonts w:ascii="Courier New" w:hAnsi="Courier New" w:hint="default"/>
      </w:rPr>
    </w:lvl>
    <w:lvl w:ilvl="5" w:tplc="9AB0F56C">
      <w:start w:val="1"/>
      <w:numFmt w:val="bullet"/>
      <w:lvlText w:val=""/>
      <w:lvlJc w:val="left"/>
      <w:pPr>
        <w:ind w:left="4320" w:hanging="360"/>
      </w:pPr>
      <w:rPr>
        <w:rFonts w:ascii="Wingdings" w:hAnsi="Wingdings" w:hint="default"/>
      </w:rPr>
    </w:lvl>
    <w:lvl w:ilvl="6" w:tplc="CB0C42DE">
      <w:start w:val="1"/>
      <w:numFmt w:val="bullet"/>
      <w:lvlText w:val=""/>
      <w:lvlJc w:val="left"/>
      <w:pPr>
        <w:ind w:left="5040" w:hanging="360"/>
      </w:pPr>
      <w:rPr>
        <w:rFonts w:ascii="Symbol" w:hAnsi="Symbol" w:hint="default"/>
      </w:rPr>
    </w:lvl>
    <w:lvl w:ilvl="7" w:tplc="9CC6CD66">
      <w:start w:val="1"/>
      <w:numFmt w:val="bullet"/>
      <w:lvlText w:val="o"/>
      <w:lvlJc w:val="left"/>
      <w:pPr>
        <w:ind w:left="5760" w:hanging="360"/>
      </w:pPr>
      <w:rPr>
        <w:rFonts w:ascii="Courier New" w:hAnsi="Courier New" w:hint="default"/>
      </w:rPr>
    </w:lvl>
    <w:lvl w:ilvl="8" w:tplc="47D054C8">
      <w:start w:val="1"/>
      <w:numFmt w:val="bullet"/>
      <w:lvlText w:val=""/>
      <w:lvlJc w:val="left"/>
      <w:pPr>
        <w:ind w:left="6480" w:hanging="360"/>
      </w:pPr>
      <w:rPr>
        <w:rFonts w:ascii="Wingdings" w:hAnsi="Wingdings" w:hint="default"/>
      </w:rPr>
    </w:lvl>
  </w:abstractNum>
  <w:abstractNum w:abstractNumId="12" w15:restartNumberingAfterBreak="0">
    <w:nsid w:val="211B48F9"/>
    <w:multiLevelType w:val="hybridMultilevel"/>
    <w:tmpl w:val="A84AB7BC"/>
    <w:lvl w:ilvl="0" w:tplc="FFFFFFFF">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23B8B1"/>
    <w:multiLevelType w:val="hybridMultilevel"/>
    <w:tmpl w:val="FFFFFFFF"/>
    <w:lvl w:ilvl="0" w:tplc="6B481D1C">
      <w:start w:val="1"/>
      <w:numFmt w:val="bullet"/>
      <w:lvlText w:val=""/>
      <w:lvlJc w:val="left"/>
      <w:pPr>
        <w:ind w:left="720" w:hanging="360"/>
      </w:pPr>
      <w:rPr>
        <w:rFonts w:ascii="Symbol" w:hAnsi="Symbol" w:hint="default"/>
      </w:rPr>
    </w:lvl>
    <w:lvl w:ilvl="1" w:tplc="278A4D8A">
      <w:start w:val="1"/>
      <w:numFmt w:val="bullet"/>
      <w:lvlText w:val="o"/>
      <w:lvlJc w:val="left"/>
      <w:pPr>
        <w:ind w:left="1440" w:hanging="360"/>
      </w:pPr>
      <w:rPr>
        <w:rFonts w:ascii="Courier New" w:hAnsi="Courier New" w:hint="default"/>
      </w:rPr>
    </w:lvl>
    <w:lvl w:ilvl="2" w:tplc="12C44370">
      <w:start w:val="1"/>
      <w:numFmt w:val="bullet"/>
      <w:lvlText w:val=""/>
      <w:lvlJc w:val="left"/>
      <w:pPr>
        <w:ind w:left="2160" w:hanging="360"/>
      </w:pPr>
      <w:rPr>
        <w:rFonts w:ascii="Wingdings" w:hAnsi="Wingdings" w:hint="default"/>
      </w:rPr>
    </w:lvl>
    <w:lvl w:ilvl="3" w:tplc="6B46E140">
      <w:start w:val="1"/>
      <w:numFmt w:val="bullet"/>
      <w:lvlText w:val=""/>
      <w:lvlJc w:val="left"/>
      <w:pPr>
        <w:ind w:left="2880" w:hanging="360"/>
      </w:pPr>
      <w:rPr>
        <w:rFonts w:ascii="Symbol" w:hAnsi="Symbol" w:hint="default"/>
      </w:rPr>
    </w:lvl>
    <w:lvl w:ilvl="4" w:tplc="DF1CB454">
      <w:start w:val="1"/>
      <w:numFmt w:val="bullet"/>
      <w:lvlText w:val="o"/>
      <w:lvlJc w:val="left"/>
      <w:pPr>
        <w:ind w:left="3600" w:hanging="360"/>
      </w:pPr>
      <w:rPr>
        <w:rFonts w:ascii="Courier New" w:hAnsi="Courier New" w:hint="default"/>
      </w:rPr>
    </w:lvl>
    <w:lvl w:ilvl="5" w:tplc="8892C086">
      <w:start w:val="1"/>
      <w:numFmt w:val="bullet"/>
      <w:lvlText w:val=""/>
      <w:lvlJc w:val="left"/>
      <w:pPr>
        <w:ind w:left="4320" w:hanging="360"/>
      </w:pPr>
      <w:rPr>
        <w:rFonts w:ascii="Wingdings" w:hAnsi="Wingdings" w:hint="default"/>
      </w:rPr>
    </w:lvl>
    <w:lvl w:ilvl="6" w:tplc="752A27F0">
      <w:start w:val="1"/>
      <w:numFmt w:val="bullet"/>
      <w:lvlText w:val=""/>
      <w:lvlJc w:val="left"/>
      <w:pPr>
        <w:ind w:left="5040" w:hanging="360"/>
      </w:pPr>
      <w:rPr>
        <w:rFonts w:ascii="Symbol" w:hAnsi="Symbol" w:hint="default"/>
      </w:rPr>
    </w:lvl>
    <w:lvl w:ilvl="7" w:tplc="AFAE4E30">
      <w:start w:val="1"/>
      <w:numFmt w:val="bullet"/>
      <w:lvlText w:val="o"/>
      <w:lvlJc w:val="left"/>
      <w:pPr>
        <w:ind w:left="5760" w:hanging="360"/>
      </w:pPr>
      <w:rPr>
        <w:rFonts w:ascii="Courier New" w:hAnsi="Courier New" w:hint="default"/>
      </w:rPr>
    </w:lvl>
    <w:lvl w:ilvl="8" w:tplc="0F7087DC">
      <w:start w:val="1"/>
      <w:numFmt w:val="bullet"/>
      <w:lvlText w:val=""/>
      <w:lvlJc w:val="left"/>
      <w:pPr>
        <w:ind w:left="6480" w:hanging="360"/>
      </w:pPr>
      <w:rPr>
        <w:rFonts w:ascii="Wingdings" w:hAnsi="Wingdings" w:hint="default"/>
      </w:rPr>
    </w:lvl>
  </w:abstractNum>
  <w:abstractNum w:abstractNumId="14" w15:restartNumberingAfterBreak="0">
    <w:nsid w:val="259BE6F0"/>
    <w:multiLevelType w:val="hybridMultilevel"/>
    <w:tmpl w:val="FB8E2A70"/>
    <w:lvl w:ilvl="0" w:tplc="5F16567C">
      <w:start w:val="1"/>
      <w:numFmt w:val="bullet"/>
      <w:lvlText w:val=""/>
      <w:lvlJc w:val="left"/>
      <w:pPr>
        <w:ind w:left="720" w:hanging="360"/>
      </w:pPr>
      <w:rPr>
        <w:rFonts w:ascii="Symbol" w:hAnsi="Symbol" w:hint="default"/>
      </w:rPr>
    </w:lvl>
    <w:lvl w:ilvl="1" w:tplc="38DE1F18">
      <w:start w:val="1"/>
      <w:numFmt w:val="bullet"/>
      <w:lvlText w:val="o"/>
      <w:lvlJc w:val="left"/>
      <w:pPr>
        <w:ind w:left="1440" w:hanging="360"/>
      </w:pPr>
      <w:rPr>
        <w:rFonts w:ascii="Courier New" w:hAnsi="Courier New" w:hint="default"/>
      </w:rPr>
    </w:lvl>
    <w:lvl w:ilvl="2" w:tplc="3968C78A">
      <w:start w:val="1"/>
      <w:numFmt w:val="bullet"/>
      <w:lvlText w:val=""/>
      <w:lvlJc w:val="left"/>
      <w:pPr>
        <w:ind w:left="2160" w:hanging="360"/>
      </w:pPr>
      <w:rPr>
        <w:rFonts w:ascii="Wingdings" w:hAnsi="Wingdings" w:hint="default"/>
      </w:rPr>
    </w:lvl>
    <w:lvl w:ilvl="3" w:tplc="87D8F368">
      <w:start w:val="1"/>
      <w:numFmt w:val="bullet"/>
      <w:lvlText w:val=""/>
      <w:lvlJc w:val="left"/>
      <w:pPr>
        <w:ind w:left="2880" w:hanging="360"/>
      </w:pPr>
      <w:rPr>
        <w:rFonts w:ascii="Symbol" w:hAnsi="Symbol" w:hint="default"/>
      </w:rPr>
    </w:lvl>
    <w:lvl w:ilvl="4" w:tplc="5EAE8C3C">
      <w:start w:val="1"/>
      <w:numFmt w:val="bullet"/>
      <w:lvlText w:val="o"/>
      <w:lvlJc w:val="left"/>
      <w:pPr>
        <w:ind w:left="3600" w:hanging="360"/>
      </w:pPr>
      <w:rPr>
        <w:rFonts w:ascii="Courier New" w:hAnsi="Courier New" w:hint="default"/>
      </w:rPr>
    </w:lvl>
    <w:lvl w:ilvl="5" w:tplc="3E62A00E">
      <w:start w:val="1"/>
      <w:numFmt w:val="bullet"/>
      <w:lvlText w:val=""/>
      <w:lvlJc w:val="left"/>
      <w:pPr>
        <w:ind w:left="4320" w:hanging="360"/>
      </w:pPr>
      <w:rPr>
        <w:rFonts w:ascii="Wingdings" w:hAnsi="Wingdings" w:hint="default"/>
      </w:rPr>
    </w:lvl>
    <w:lvl w:ilvl="6" w:tplc="C67C1962">
      <w:start w:val="1"/>
      <w:numFmt w:val="bullet"/>
      <w:lvlText w:val=""/>
      <w:lvlJc w:val="left"/>
      <w:pPr>
        <w:ind w:left="5040" w:hanging="360"/>
      </w:pPr>
      <w:rPr>
        <w:rFonts w:ascii="Symbol" w:hAnsi="Symbol" w:hint="default"/>
      </w:rPr>
    </w:lvl>
    <w:lvl w:ilvl="7" w:tplc="11D2043E">
      <w:start w:val="1"/>
      <w:numFmt w:val="bullet"/>
      <w:lvlText w:val="o"/>
      <w:lvlJc w:val="left"/>
      <w:pPr>
        <w:ind w:left="5760" w:hanging="360"/>
      </w:pPr>
      <w:rPr>
        <w:rFonts w:ascii="Courier New" w:hAnsi="Courier New" w:hint="default"/>
      </w:rPr>
    </w:lvl>
    <w:lvl w:ilvl="8" w:tplc="0F6047EE">
      <w:start w:val="1"/>
      <w:numFmt w:val="bullet"/>
      <w:lvlText w:val=""/>
      <w:lvlJc w:val="left"/>
      <w:pPr>
        <w:ind w:left="6480" w:hanging="360"/>
      </w:pPr>
      <w:rPr>
        <w:rFonts w:ascii="Wingdings" w:hAnsi="Wingdings" w:hint="default"/>
      </w:rPr>
    </w:lvl>
  </w:abstractNum>
  <w:abstractNum w:abstractNumId="15" w15:restartNumberingAfterBreak="0">
    <w:nsid w:val="2B4DB75B"/>
    <w:multiLevelType w:val="hybridMultilevel"/>
    <w:tmpl w:val="9020AD7A"/>
    <w:lvl w:ilvl="0" w:tplc="9CA63C80">
      <w:start w:val="1"/>
      <w:numFmt w:val="bullet"/>
      <w:lvlText w:val=""/>
      <w:lvlJc w:val="left"/>
      <w:pPr>
        <w:ind w:left="720" w:hanging="360"/>
      </w:pPr>
      <w:rPr>
        <w:rFonts w:ascii="Symbol" w:hAnsi="Symbol" w:hint="default"/>
      </w:rPr>
    </w:lvl>
    <w:lvl w:ilvl="1" w:tplc="5C76A8E8">
      <w:start w:val="1"/>
      <w:numFmt w:val="bullet"/>
      <w:lvlText w:val="o"/>
      <w:lvlJc w:val="left"/>
      <w:pPr>
        <w:ind w:left="1440" w:hanging="360"/>
      </w:pPr>
      <w:rPr>
        <w:rFonts w:ascii="Courier New" w:hAnsi="Courier New" w:hint="default"/>
      </w:rPr>
    </w:lvl>
    <w:lvl w:ilvl="2" w:tplc="6D8CF224">
      <w:start w:val="1"/>
      <w:numFmt w:val="bullet"/>
      <w:lvlText w:val=""/>
      <w:lvlJc w:val="left"/>
      <w:pPr>
        <w:ind w:left="2160" w:hanging="360"/>
      </w:pPr>
      <w:rPr>
        <w:rFonts w:ascii="Wingdings" w:hAnsi="Wingdings" w:hint="default"/>
      </w:rPr>
    </w:lvl>
    <w:lvl w:ilvl="3" w:tplc="F6CECA38">
      <w:start w:val="1"/>
      <w:numFmt w:val="bullet"/>
      <w:lvlText w:val=""/>
      <w:lvlJc w:val="left"/>
      <w:pPr>
        <w:ind w:left="2880" w:hanging="360"/>
      </w:pPr>
      <w:rPr>
        <w:rFonts w:ascii="Symbol" w:hAnsi="Symbol" w:hint="default"/>
      </w:rPr>
    </w:lvl>
    <w:lvl w:ilvl="4" w:tplc="8484509A">
      <w:start w:val="1"/>
      <w:numFmt w:val="bullet"/>
      <w:lvlText w:val="o"/>
      <w:lvlJc w:val="left"/>
      <w:pPr>
        <w:ind w:left="3600" w:hanging="360"/>
      </w:pPr>
      <w:rPr>
        <w:rFonts w:ascii="Courier New" w:hAnsi="Courier New" w:hint="default"/>
      </w:rPr>
    </w:lvl>
    <w:lvl w:ilvl="5" w:tplc="99606CB8">
      <w:start w:val="1"/>
      <w:numFmt w:val="bullet"/>
      <w:lvlText w:val=""/>
      <w:lvlJc w:val="left"/>
      <w:pPr>
        <w:ind w:left="4320" w:hanging="360"/>
      </w:pPr>
      <w:rPr>
        <w:rFonts w:ascii="Wingdings" w:hAnsi="Wingdings" w:hint="default"/>
      </w:rPr>
    </w:lvl>
    <w:lvl w:ilvl="6" w:tplc="543856EA">
      <w:start w:val="1"/>
      <w:numFmt w:val="bullet"/>
      <w:lvlText w:val=""/>
      <w:lvlJc w:val="left"/>
      <w:pPr>
        <w:ind w:left="5040" w:hanging="360"/>
      </w:pPr>
      <w:rPr>
        <w:rFonts w:ascii="Symbol" w:hAnsi="Symbol" w:hint="default"/>
      </w:rPr>
    </w:lvl>
    <w:lvl w:ilvl="7" w:tplc="DEB6806C">
      <w:start w:val="1"/>
      <w:numFmt w:val="bullet"/>
      <w:lvlText w:val="o"/>
      <w:lvlJc w:val="left"/>
      <w:pPr>
        <w:ind w:left="5760" w:hanging="360"/>
      </w:pPr>
      <w:rPr>
        <w:rFonts w:ascii="Courier New" w:hAnsi="Courier New" w:hint="default"/>
      </w:rPr>
    </w:lvl>
    <w:lvl w:ilvl="8" w:tplc="49525FF4">
      <w:start w:val="1"/>
      <w:numFmt w:val="bullet"/>
      <w:lvlText w:val=""/>
      <w:lvlJc w:val="left"/>
      <w:pPr>
        <w:ind w:left="6480" w:hanging="360"/>
      </w:pPr>
      <w:rPr>
        <w:rFonts w:ascii="Wingdings" w:hAnsi="Wingdings" w:hint="default"/>
      </w:rPr>
    </w:lvl>
  </w:abstractNum>
  <w:abstractNum w:abstractNumId="16" w15:restartNumberingAfterBreak="0">
    <w:nsid w:val="2FBC0C47"/>
    <w:multiLevelType w:val="hybridMultilevel"/>
    <w:tmpl w:val="67B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B23E9"/>
    <w:multiLevelType w:val="hybridMultilevel"/>
    <w:tmpl w:val="6888888A"/>
    <w:lvl w:ilvl="0" w:tplc="7C925A9C">
      <w:start w:val="1"/>
      <w:numFmt w:val="bullet"/>
      <w:lvlText w:val=""/>
      <w:lvlJc w:val="left"/>
      <w:pPr>
        <w:ind w:left="720" w:hanging="360"/>
      </w:pPr>
      <w:rPr>
        <w:rFonts w:ascii="Symbol" w:hAnsi="Symbol" w:hint="default"/>
      </w:rPr>
    </w:lvl>
    <w:lvl w:ilvl="1" w:tplc="8C6EF96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Symbol" w:hAnsi="Symbol" w:hint="default"/>
      </w:rPr>
    </w:lvl>
    <w:lvl w:ilvl="3" w:tplc="05A0046A">
      <w:start w:val="1"/>
      <w:numFmt w:val="bullet"/>
      <w:lvlText w:val=""/>
      <w:lvlJc w:val="left"/>
      <w:pPr>
        <w:ind w:left="2880" w:hanging="360"/>
      </w:pPr>
      <w:rPr>
        <w:rFonts w:ascii="Symbol" w:hAnsi="Symbol" w:hint="default"/>
      </w:rPr>
    </w:lvl>
    <w:lvl w:ilvl="4" w:tplc="937EB5DC">
      <w:start w:val="1"/>
      <w:numFmt w:val="bullet"/>
      <w:lvlText w:val="o"/>
      <w:lvlJc w:val="left"/>
      <w:pPr>
        <w:ind w:left="3600" w:hanging="360"/>
      </w:pPr>
      <w:rPr>
        <w:rFonts w:ascii="Courier New" w:hAnsi="Courier New" w:hint="default"/>
      </w:rPr>
    </w:lvl>
    <w:lvl w:ilvl="5" w:tplc="26363DDE">
      <w:start w:val="1"/>
      <w:numFmt w:val="bullet"/>
      <w:lvlText w:val=""/>
      <w:lvlJc w:val="left"/>
      <w:pPr>
        <w:ind w:left="4320" w:hanging="360"/>
      </w:pPr>
      <w:rPr>
        <w:rFonts w:ascii="Wingdings" w:hAnsi="Wingdings" w:hint="default"/>
      </w:rPr>
    </w:lvl>
    <w:lvl w:ilvl="6" w:tplc="CD12DCFA">
      <w:start w:val="1"/>
      <w:numFmt w:val="bullet"/>
      <w:lvlText w:val=""/>
      <w:lvlJc w:val="left"/>
      <w:pPr>
        <w:ind w:left="5040" w:hanging="360"/>
      </w:pPr>
      <w:rPr>
        <w:rFonts w:ascii="Symbol" w:hAnsi="Symbol" w:hint="default"/>
      </w:rPr>
    </w:lvl>
    <w:lvl w:ilvl="7" w:tplc="DFCE9CAA">
      <w:start w:val="1"/>
      <w:numFmt w:val="bullet"/>
      <w:lvlText w:val="o"/>
      <w:lvlJc w:val="left"/>
      <w:pPr>
        <w:ind w:left="5760" w:hanging="360"/>
      </w:pPr>
      <w:rPr>
        <w:rFonts w:ascii="Courier New" w:hAnsi="Courier New" w:hint="default"/>
      </w:rPr>
    </w:lvl>
    <w:lvl w:ilvl="8" w:tplc="BF523E46">
      <w:start w:val="1"/>
      <w:numFmt w:val="bullet"/>
      <w:lvlText w:val=""/>
      <w:lvlJc w:val="left"/>
      <w:pPr>
        <w:ind w:left="6480" w:hanging="360"/>
      </w:pPr>
      <w:rPr>
        <w:rFonts w:ascii="Wingdings" w:hAnsi="Wingdings" w:hint="default"/>
      </w:rPr>
    </w:lvl>
  </w:abstractNum>
  <w:abstractNum w:abstractNumId="18" w15:restartNumberingAfterBreak="0">
    <w:nsid w:val="332CD97B"/>
    <w:multiLevelType w:val="hybridMultilevel"/>
    <w:tmpl w:val="FFFFFFFF"/>
    <w:lvl w:ilvl="0" w:tplc="D54EBF4E">
      <w:start w:val="1"/>
      <w:numFmt w:val="bullet"/>
      <w:lvlText w:val=""/>
      <w:lvlJc w:val="left"/>
      <w:pPr>
        <w:ind w:left="720" w:hanging="360"/>
      </w:pPr>
      <w:rPr>
        <w:rFonts w:ascii="Symbol" w:hAnsi="Symbol" w:hint="default"/>
      </w:rPr>
    </w:lvl>
    <w:lvl w:ilvl="1" w:tplc="8E68B76E">
      <w:start w:val="1"/>
      <w:numFmt w:val="bullet"/>
      <w:lvlText w:val="o"/>
      <w:lvlJc w:val="left"/>
      <w:pPr>
        <w:ind w:left="1440" w:hanging="360"/>
      </w:pPr>
      <w:rPr>
        <w:rFonts w:ascii="Courier New" w:hAnsi="Courier New" w:hint="default"/>
      </w:rPr>
    </w:lvl>
    <w:lvl w:ilvl="2" w:tplc="8B2C7AE4">
      <w:start w:val="1"/>
      <w:numFmt w:val="bullet"/>
      <w:lvlText w:val=""/>
      <w:lvlJc w:val="left"/>
      <w:pPr>
        <w:ind w:left="2160" w:hanging="360"/>
      </w:pPr>
      <w:rPr>
        <w:rFonts w:ascii="Wingdings" w:hAnsi="Wingdings" w:hint="default"/>
      </w:rPr>
    </w:lvl>
    <w:lvl w:ilvl="3" w:tplc="E2520FBE">
      <w:start w:val="1"/>
      <w:numFmt w:val="bullet"/>
      <w:lvlText w:val=""/>
      <w:lvlJc w:val="left"/>
      <w:pPr>
        <w:ind w:left="2880" w:hanging="360"/>
      </w:pPr>
      <w:rPr>
        <w:rFonts w:ascii="Symbol" w:hAnsi="Symbol" w:hint="default"/>
      </w:rPr>
    </w:lvl>
    <w:lvl w:ilvl="4" w:tplc="31668FAC">
      <w:start w:val="1"/>
      <w:numFmt w:val="bullet"/>
      <w:lvlText w:val="o"/>
      <w:lvlJc w:val="left"/>
      <w:pPr>
        <w:ind w:left="3600" w:hanging="360"/>
      </w:pPr>
      <w:rPr>
        <w:rFonts w:ascii="Courier New" w:hAnsi="Courier New" w:hint="default"/>
      </w:rPr>
    </w:lvl>
    <w:lvl w:ilvl="5" w:tplc="646E6A64">
      <w:start w:val="1"/>
      <w:numFmt w:val="bullet"/>
      <w:lvlText w:val=""/>
      <w:lvlJc w:val="left"/>
      <w:pPr>
        <w:ind w:left="4320" w:hanging="360"/>
      </w:pPr>
      <w:rPr>
        <w:rFonts w:ascii="Wingdings" w:hAnsi="Wingdings" w:hint="default"/>
      </w:rPr>
    </w:lvl>
    <w:lvl w:ilvl="6" w:tplc="F72A8970">
      <w:start w:val="1"/>
      <w:numFmt w:val="bullet"/>
      <w:lvlText w:val=""/>
      <w:lvlJc w:val="left"/>
      <w:pPr>
        <w:ind w:left="5040" w:hanging="360"/>
      </w:pPr>
      <w:rPr>
        <w:rFonts w:ascii="Symbol" w:hAnsi="Symbol" w:hint="default"/>
      </w:rPr>
    </w:lvl>
    <w:lvl w:ilvl="7" w:tplc="F7B6B5CC">
      <w:start w:val="1"/>
      <w:numFmt w:val="bullet"/>
      <w:lvlText w:val="o"/>
      <w:lvlJc w:val="left"/>
      <w:pPr>
        <w:ind w:left="5760" w:hanging="360"/>
      </w:pPr>
      <w:rPr>
        <w:rFonts w:ascii="Courier New" w:hAnsi="Courier New" w:hint="default"/>
      </w:rPr>
    </w:lvl>
    <w:lvl w:ilvl="8" w:tplc="C69E33C4">
      <w:start w:val="1"/>
      <w:numFmt w:val="bullet"/>
      <w:lvlText w:val=""/>
      <w:lvlJc w:val="left"/>
      <w:pPr>
        <w:ind w:left="6480" w:hanging="360"/>
      </w:pPr>
      <w:rPr>
        <w:rFonts w:ascii="Wingdings" w:hAnsi="Wingdings" w:hint="default"/>
      </w:rPr>
    </w:lvl>
  </w:abstractNum>
  <w:abstractNum w:abstractNumId="19" w15:restartNumberingAfterBreak="0">
    <w:nsid w:val="33532B92"/>
    <w:multiLevelType w:val="multilevel"/>
    <w:tmpl w:val="450438F0"/>
    <w:lvl w:ilvl="0">
      <w:start w:val="1"/>
      <w:numFmt w:val="upperLetter"/>
      <w:lvlText w:val="Annex %1"/>
      <w:lvlJc w:val="left"/>
      <w:pPr>
        <w:ind w:left="851" w:hanging="360"/>
      </w:pPr>
    </w:lvl>
    <w:lvl w:ilvl="1">
      <w:start w:val="1"/>
      <w:numFmt w:val="decimal"/>
      <w:lvlText w:val="%1.%2"/>
      <w:lvlJc w:val="left"/>
      <w:pPr>
        <w:ind w:left="1211" w:hanging="360"/>
      </w:pPr>
    </w:lvl>
    <w:lvl w:ilvl="2">
      <w:start w:val="1"/>
      <w:numFmt w:val="decimal"/>
      <w:lvlText w:val="%1.%2.%3"/>
      <w:lvlJc w:val="left"/>
      <w:pPr>
        <w:ind w:left="1277" w:hanging="360"/>
      </w:pPr>
    </w:lvl>
    <w:lvl w:ilvl="3">
      <w:start w:val="1"/>
      <w:numFmt w:val="decimal"/>
      <w:lvlText w:val="%1.%2.%3.%4"/>
      <w:lvlJc w:val="left"/>
      <w:pPr>
        <w:ind w:left="1931" w:hanging="360"/>
      </w:pPr>
      <w:rPr>
        <w:rFonts w:hint="default"/>
      </w:rPr>
    </w:lvl>
    <w:lvl w:ilvl="4">
      <w:start w:val="1"/>
      <w:numFmt w:val="decimal"/>
      <w:pStyle w:val="AnnexHeading5"/>
      <w:lvlText w:val="%1.%2.%3.%4.%5"/>
      <w:lvlJc w:val="left"/>
      <w:pPr>
        <w:ind w:left="2291" w:hanging="360"/>
      </w:pPr>
      <w:rPr>
        <w:rFonts w:hint="default"/>
      </w:rPr>
    </w:lvl>
    <w:lvl w:ilvl="5">
      <w:start w:val="1"/>
      <w:numFmt w:val="lowerRoman"/>
      <w:lvlText w:val="(%6)"/>
      <w:lvlJc w:val="left"/>
      <w:pPr>
        <w:ind w:left="2651" w:hanging="360"/>
      </w:pPr>
      <w:rPr>
        <w:rFonts w:hint="default"/>
      </w:rPr>
    </w:lvl>
    <w:lvl w:ilvl="6">
      <w:start w:val="1"/>
      <w:numFmt w:val="decimal"/>
      <w:lvlText w:val="%7."/>
      <w:lvlJc w:val="left"/>
      <w:pPr>
        <w:ind w:left="3011" w:hanging="360"/>
      </w:pPr>
      <w:rPr>
        <w:rFonts w:hint="default"/>
      </w:rPr>
    </w:lvl>
    <w:lvl w:ilvl="7">
      <w:start w:val="1"/>
      <w:numFmt w:val="lowerLetter"/>
      <w:lvlText w:val="%8."/>
      <w:lvlJc w:val="left"/>
      <w:pPr>
        <w:ind w:left="3371" w:hanging="360"/>
      </w:pPr>
      <w:rPr>
        <w:rFonts w:hint="default"/>
      </w:rPr>
    </w:lvl>
    <w:lvl w:ilvl="8">
      <w:start w:val="1"/>
      <w:numFmt w:val="lowerRoman"/>
      <w:lvlText w:val="%9."/>
      <w:lvlJc w:val="left"/>
      <w:pPr>
        <w:ind w:left="3731" w:hanging="360"/>
      </w:pPr>
      <w:rPr>
        <w:rFonts w:hint="default"/>
      </w:rPr>
    </w:lvl>
  </w:abstractNum>
  <w:abstractNum w:abstractNumId="20" w15:restartNumberingAfterBreak="0">
    <w:nsid w:val="3677A429"/>
    <w:multiLevelType w:val="hybridMultilevel"/>
    <w:tmpl w:val="FFFFFFFF"/>
    <w:lvl w:ilvl="0" w:tplc="00CA9D62">
      <w:start w:val="1"/>
      <w:numFmt w:val="bullet"/>
      <w:lvlText w:val=""/>
      <w:lvlJc w:val="left"/>
      <w:pPr>
        <w:ind w:left="720" w:hanging="360"/>
      </w:pPr>
      <w:rPr>
        <w:rFonts w:ascii="Symbol" w:hAnsi="Symbol" w:hint="default"/>
      </w:rPr>
    </w:lvl>
    <w:lvl w:ilvl="1" w:tplc="6298C086">
      <w:start w:val="1"/>
      <w:numFmt w:val="bullet"/>
      <w:lvlText w:val="o"/>
      <w:lvlJc w:val="left"/>
      <w:pPr>
        <w:ind w:left="1440" w:hanging="360"/>
      </w:pPr>
      <w:rPr>
        <w:rFonts w:ascii="Courier New" w:hAnsi="Courier New" w:hint="default"/>
      </w:rPr>
    </w:lvl>
    <w:lvl w:ilvl="2" w:tplc="5D7272CA">
      <w:start w:val="1"/>
      <w:numFmt w:val="bullet"/>
      <w:lvlText w:val=""/>
      <w:lvlJc w:val="left"/>
      <w:pPr>
        <w:ind w:left="2160" w:hanging="360"/>
      </w:pPr>
      <w:rPr>
        <w:rFonts w:ascii="Wingdings" w:hAnsi="Wingdings" w:hint="default"/>
      </w:rPr>
    </w:lvl>
    <w:lvl w:ilvl="3" w:tplc="4446B5C6">
      <w:start w:val="1"/>
      <w:numFmt w:val="bullet"/>
      <w:lvlText w:val=""/>
      <w:lvlJc w:val="left"/>
      <w:pPr>
        <w:ind w:left="2880" w:hanging="360"/>
      </w:pPr>
      <w:rPr>
        <w:rFonts w:ascii="Symbol" w:hAnsi="Symbol" w:hint="default"/>
      </w:rPr>
    </w:lvl>
    <w:lvl w:ilvl="4" w:tplc="1DE42D82">
      <w:start w:val="1"/>
      <w:numFmt w:val="bullet"/>
      <w:lvlText w:val="o"/>
      <w:lvlJc w:val="left"/>
      <w:pPr>
        <w:ind w:left="3600" w:hanging="360"/>
      </w:pPr>
      <w:rPr>
        <w:rFonts w:ascii="Courier New" w:hAnsi="Courier New" w:hint="default"/>
      </w:rPr>
    </w:lvl>
    <w:lvl w:ilvl="5" w:tplc="5DF84F4E">
      <w:start w:val="1"/>
      <w:numFmt w:val="bullet"/>
      <w:lvlText w:val=""/>
      <w:lvlJc w:val="left"/>
      <w:pPr>
        <w:ind w:left="4320" w:hanging="360"/>
      </w:pPr>
      <w:rPr>
        <w:rFonts w:ascii="Wingdings" w:hAnsi="Wingdings" w:hint="default"/>
      </w:rPr>
    </w:lvl>
    <w:lvl w:ilvl="6" w:tplc="E61ED182">
      <w:start w:val="1"/>
      <w:numFmt w:val="bullet"/>
      <w:lvlText w:val=""/>
      <w:lvlJc w:val="left"/>
      <w:pPr>
        <w:ind w:left="5040" w:hanging="360"/>
      </w:pPr>
      <w:rPr>
        <w:rFonts w:ascii="Symbol" w:hAnsi="Symbol" w:hint="default"/>
      </w:rPr>
    </w:lvl>
    <w:lvl w:ilvl="7" w:tplc="FF36717A">
      <w:start w:val="1"/>
      <w:numFmt w:val="bullet"/>
      <w:lvlText w:val="o"/>
      <w:lvlJc w:val="left"/>
      <w:pPr>
        <w:ind w:left="5760" w:hanging="360"/>
      </w:pPr>
      <w:rPr>
        <w:rFonts w:ascii="Courier New" w:hAnsi="Courier New" w:hint="default"/>
      </w:rPr>
    </w:lvl>
    <w:lvl w:ilvl="8" w:tplc="BD2A765A">
      <w:start w:val="1"/>
      <w:numFmt w:val="bullet"/>
      <w:lvlText w:val=""/>
      <w:lvlJc w:val="left"/>
      <w:pPr>
        <w:ind w:left="6480" w:hanging="360"/>
      </w:pPr>
      <w:rPr>
        <w:rFonts w:ascii="Wingdings" w:hAnsi="Wingdings" w:hint="default"/>
      </w:rPr>
    </w:lvl>
  </w:abstractNum>
  <w:abstractNum w:abstractNumId="21" w15:restartNumberingAfterBreak="0">
    <w:nsid w:val="3C825B6F"/>
    <w:multiLevelType w:val="hybridMultilevel"/>
    <w:tmpl w:val="FFFFFFFF"/>
    <w:lvl w:ilvl="0" w:tplc="6DEEBAEC">
      <w:start w:val="1"/>
      <w:numFmt w:val="bullet"/>
      <w:lvlText w:val=""/>
      <w:lvlJc w:val="left"/>
      <w:pPr>
        <w:ind w:left="720" w:hanging="360"/>
      </w:pPr>
      <w:rPr>
        <w:rFonts w:ascii="Symbol" w:hAnsi="Symbol" w:hint="default"/>
      </w:rPr>
    </w:lvl>
    <w:lvl w:ilvl="1" w:tplc="8BACDD04">
      <w:start w:val="1"/>
      <w:numFmt w:val="bullet"/>
      <w:lvlText w:val="o"/>
      <w:lvlJc w:val="left"/>
      <w:pPr>
        <w:ind w:left="1440" w:hanging="360"/>
      </w:pPr>
      <w:rPr>
        <w:rFonts w:ascii="Courier New" w:hAnsi="Courier New" w:hint="default"/>
      </w:rPr>
    </w:lvl>
    <w:lvl w:ilvl="2" w:tplc="A456F6A8">
      <w:start w:val="1"/>
      <w:numFmt w:val="bullet"/>
      <w:lvlText w:val=""/>
      <w:lvlJc w:val="left"/>
      <w:pPr>
        <w:ind w:left="2160" w:hanging="360"/>
      </w:pPr>
      <w:rPr>
        <w:rFonts w:ascii="Wingdings" w:hAnsi="Wingdings" w:hint="default"/>
      </w:rPr>
    </w:lvl>
    <w:lvl w:ilvl="3" w:tplc="572A428C">
      <w:start w:val="1"/>
      <w:numFmt w:val="bullet"/>
      <w:lvlText w:val=""/>
      <w:lvlJc w:val="left"/>
      <w:pPr>
        <w:ind w:left="2880" w:hanging="360"/>
      </w:pPr>
      <w:rPr>
        <w:rFonts w:ascii="Symbol" w:hAnsi="Symbol" w:hint="default"/>
      </w:rPr>
    </w:lvl>
    <w:lvl w:ilvl="4" w:tplc="46FCA658">
      <w:start w:val="1"/>
      <w:numFmt w:val="bullet"/>
      <w:lvlText w:val="o"/>
      <w:lvlJc w:val="left"/>
      <w:pPr>
        <w:ind w:left="3600" w:hanging="360"/>
      </w:pPr>
      <w:rPr>
        <w:rFonts w:ascii="Courier New" w:hAnsi="Courier New" w:hint="default"/>
      </w:rPr>
    </w:lvl>
    <w:lvl w:ilvl="5" w:tplc="0EC4E1C8">
      <w:start w:val="1"/>
      <w:numFmt w:val="bullet"/>
      <w:lvlText w:val=""/>
      <w:lvlJc w:val="left"/>
      <w:pPr>
        <w:ind w:left="4320" w:hanging="360"/>
      </w:pPr>
      <w:rPr>
        <w:rFonts w:ascii="Wingdings" w:hAnsi="Wingdings" w:hint="default"/>
      </w:rPr>
    </w:lvl>
    <w:lvl w:ilvl="6" w:tplc="467C95B4">
      <w:start w:val="1"/>
      <w:numFmt w:val="bullet"/>
      <w:lvlText w:val=""/>
      <w:lvlJc w:val="left"/>
      <w:pPr>
        <w:ind w:left="5040" w:hanging="360"/>
      </w:pPr>
      <w:rPr>
        <w:rFonts w:ascii="Symbol" w:hAnsi="Symbol" w:hint="default"/>
      </w:rPr>
    </w:lvl>
    <w:lvl w:ilvl="7" w:tplc="AA74B808">
      <w:start w:val="1"/>
      <w:numFmt w:val="bullet"/>
      <w:lvlText w:val="o"/>
      <w:lvlJc w:val="left"/>
      <w:pPr>
        <w:ind w:left="5760" w:hanging="360"/>
      </w:pPr>
      <w:rPr>
        <w:rFonts w:ascii="Courier New" w:hAnsi="Courier New" w:hint="default"/>
      </w:rPr>
    </w:lvl>
    <w:lvl w:ilvl="8" w:tplc="7DC2F856">
      <w:start w:val="1"/>
      <w:numFmt w:val="bullet"/>
      <w:lvlText w:val=""/>
      <w:lvlJc w:val="left"/>
      <w:pPr>
        <w:ind w:left="6480" w:hanging="360"/>
      </w:pPr>
      <w:rPr>
        <w:rFonts w:ascii="Wingdings" w:hAnsi="Wingdings" w:hint="default"/>
      </w:rPr>
    </w:lvl>
  </w:abstractNum>
  <w:abstractNum w:abstractNumId="22" w15:restartNumberingAfterBreak="0">
    <w:nsid w:val="3CB0DB46"/>
    <w:multiLevelType w:val="hybridMultilevel"/>
    <w:tmpl w:val="AF001C40"/>
    <w:lvl w:ilvl="0" w:tplc="05F49C6E">
      <w:start w:val="1"/>
      <w:numFmt w:val="bullet"/>
      <w:lvlText w:val=""/>
      <w:lvlJc w:val="left"/>
      <w:pPr>
        <w:ind w:left="720" w:hanging="360"/>
      </w:pPr>
      <w:rPr>
        <w:rFonts w:ascii="Symbol" w:hAnsi="Symbol" w:hint="default"/>
      </w:rPr>
    </w:lvl>
    <w:lvl w:ilvl="1" w:tplc="D8F26530">
      <w:start w:val="1"/>
      <w:numFmt w:val="bullet"/>
      <w:lvlText w:val="o"/>
      <w:lvlJc w:val="left"/>
      <w:pPr>
        <w:ind w:left="1440" w:hanging="360"/>
      </w:pPr>
      <w:rPr>
        <w:rFonts w:ascii="Courier New" w:hAnsi="Courier New" w:hint="default"/>
      </w:rPr>
    </w:lvl>
    <w:lvl w:ilvl="2" w:tplc="566867C2">
      <w:start w:val="1"/>
      <w:numFmt w:val="bullet"/>
      <w:lvlText w:val=""/>
      <w:lvlJc w:val="left"/>
      <w:pPr>
        <w:ind w:left="2160" w:hanging="360"/>
      </w:pPr>
      <w:rPr>
        <w:rFonts w:ascii="Wingdings" w:hAnsi="Wingdings" w:hint="default"/>
      </w:rPr>
    </w:lvl>
    <w:lvl w:ilvl="3" w:tplc="F454F4AC">
      <w:start w:val="1"/>
      <w:numFmt w:val="bullet"/>
      <w:lvlText w:val=""/>
      <w:lvlJc w:val="left"/>
      <w:pPr>
        <w:ind w:left="2880" w:hanging="360"/>
      </w:pPr>
      <w:rPr>
        <w:rFonts w:ascii="Symbol" w:hAnsi="Symbol" w:hint="default"/>
      </w:rPr>
    </w:lvl>
    <w:lvl w:ilvl="4" w:tplc="2DF8F736">
      <w:start w:val="1"/>
      <w:numFmt w:val="bullet"/>
      <w:lvlText w:val="o"/>
      <w:lvlJc w:val="left"/>
      <w:pPr>
        <w:ind w:left="3600" w:hanging="360"/>
      </w:pPr>
      <w:rPr>
        <w:rFonts w:ascii="Courier New" w:hAnsi="Courier New" w:hint="default"/>
      </w:rPr>
    </w:lvl>
    <w:lvl w:ilvl="5" w:tplc="99001166">
      <w:start w:val="1"/>
      <w:numFmt w:val="bullet"/>
      <w:lvlText w:val=""/>
      <w:lvlJc w:val="left"/>
      <w:pPr>
        <w:ind w:left="4320" w:hanging="360"/>
      </w:pPr>
      <w:rPr>
        <w:rFonts w:ascii="Wingdings" w:hAnsi="Wingdings" w:hint="default"/>
      </w:rPr>
    </w:lvl>
    <w:lvl w:ilvl="6" w:tplc="D0A26FA2">
      <w:start w:val="1"/>
      <w:numFmt w:val="bullet"/>
      <w:lvlText w:val=""/>
      <w:lvlJc w:val="left"/>
      <w:pPr>
        <w:ind w:left="5040" w:hanging="360"/>
      </w:pPr>
      <w:rPr>
        <w:rFonts w:ascii="Symbol" w:hAnsi="Symbol" w:hint="default"/>
      </w:rPr>
    </w:lvl>
    <w:lvl w:ilvl="7" w:tplc="3732FB7A">
      <w:start w:val="1"/>
      <w:numFmt w:val="bullet"/>
      <w:lvlText w:val="o"/>
      <w:lvlJc w:val="left"/>
      <w:pPr>
        <w:ind w:left="5760" w:hanging="360"/>
      </w:pPr>
      <w:rPr>
        <w:rFonts w:ascii="Courier New" w:hAnsi="Courier New" w:hint="default"/>
      </w:rPr>
    </w:lvl>
    <w:lvl w:ilvl="8" w:tplc="0CF46636">
      <w:start w:val="1"/>
      <w:numFmt w:val="bullet"/>
      <w:lvlText w:val=""/>
      <w:lvlJc w:val="left"/>
      <w:pPr>
        <w:ind w:left="6480" w:hanging="360"/>
      </w:pPr>
      <w:rPr>
        <w:rFonts w:ascii="Wingdings" w:hAnsi="Wingdings" w:hint="default"/>
      </w:rPr>
    </w:lvl>
  </w:abstractNum>
  <w:abstractNum w:abstractNumId="23" w15:restartNumberingAfterBreak="0">
    <w:nsid w:val="3F5057A5"/>
    <w:multiLevelType w:val="hybridMultilevel"/>
    <w:tmpl w:val="F77613F2"/>
    <w:lvl w:ilvl="0" w:tplc="74508946">
      <w:start w:val="1"/>
      <w:numFmt w:val="bullet"/>
      <w:lvlText w:val=""/>
      <w:lvlJc w:val="left"/>
      <w:pPr>
        <w:ind w:left="720" w:hanging="360"/>
      </w:pPr>
      <w:rPr>
        <w:rFonts w:ascii="Symbol" w:hAnsi="Symbol" w:hint="default"/>
      </w:rPr>
    </w:lvl>
    <w:lvl w:ilvl="1" w:tplc="DA8009AC">
      <w:start w:val="1"/>
      <w:numFmt w:val="bullet"/>
      <w:lvlText w:val="o"/>
      <w:lvlJc w:val="left"/>
      <w:pPr>
        <w:ind w:left="1440" w:hanging="360"/>
      </w:pPr>
      <w:rPr>
        <w:rFonts w:ascii="Courier New" w:hAnsi="Courier New" w:hint="default"/>
      </w:rPr>
    </w:lvl>
    <w:lvl w:ilvl="2" w:tplc="7E6A4CA6">
      <w:start w:val="1"/>
      <w:numFmt w:val="bullet"/>
      <w:lvlText w:val=""/>
      <w:lvlJc w:val="left"/>
      <w:pPr>
        <w:ind w:left="2160" w:hanging="360"/>
      </w:pPr>
      <w:rPr>
        <w:rFonts w:ascii="Wingdings" w:hAnsi="Wingdings" w:hint="default"/>
      </w:rPr>
    </w:lvl>
    <w:lvl w:ilvl="3" w:tplc="02083A38">
      <w:start w:val="1"/>
      <w:numFmt w:val="bullet"/>
      <w:lvlText w:val=""/>
      <w:lvlJc w:val="left"/>
      <w:pPr>
        <w:ind w:left="2880" w:hanging="360"/>
      </w:pPr>
      <w:rPr>
        <w:rFonts w:ascii="Symbol" w:hAnsi="Symbol" w:hint="default"/>
      </w:rPr>
    </w:lvl>
    <w:lvl w:ilvl="4" w:tplc="F8E06C5A">
      <w:start w:val="1"/>
      <w:numFmt w:val="bullet"/>
      <w:lvlText w:val="o"/>
      <w:lvlJc w:val="left"/>
      <w:pPr>
        <w:ind w:left="3600" w:hanging="360"/>
      </w:pPr>
      <w:rPr>
        <w:rFonts w:ascii="Courier New" w:hAnsi="Courier New" w:hint="default"/>
      </w:rPr>
    </w:lvl>
    <w:lvl w:ilvl="5" w:tplc="4162AC84">
      <w:start w:val="1"/>
      <w:numFmt w:val="bullet"/>
      <w:lvlText w:val=""/>
      <w:lvlJc w:val="left"/>
      <w:pPr>
        <w:ind w:left="4320" w:hanging="360"/>
      </w:pPr>
      <w:rPr>
        <w:rFonts w:ascii="Wingdings" w:hAnsi="Wingdings" w:hint="default"/>
      </w:rPr>
    </w:lvl>
    <w:lvl w:ilvl="6" w:tplc="E76CC374">
      <w:start w:val="1"/>
      <w:numFmt w:val="bullet"/>
      <w:lvlText w:val=""/>
      <w:lvlJc w:val="left"/>
      <w:pPr>
        <w:ind w:left="5040" w:hanging="360"/>
      </w:pPr>
      <w:rPr>
        <w:rFonts w:ascii="Symbol" w:hAnsi="Symbol" w:hint="default"/>
      </w:rPr>
    </w:lvl>
    <w:lvl w:ilvl="7" w:tplc="ADBEEB32">
      <w:start w:val="1"/>
      <w:numFmt w:val="bullet"/>
      <w:lvlText w:val="o"/>
      <w:lvlJc w:val="left"/>
      <w:pPr>
        <w:ind w:left="5760" w:hanging="360"/>
      </w:pPr>
      <w:rPr>
        <w:rFonts w:ascii="Courier New" w:hAnsi="Courier New" w:hint="default"/>
      </w:rPr>
    </w:lvl>
    <w:lvl w:ilvl="8" w:tplc="59F8F29E">
      <w:start w:val="1"/>
      <w:numFmt w:val="bullet"/>
      <w:lvlText w:val=""/>
      <w:lvlJc w:val="left"/>
      <w:pPr>
        <w:ind w:left="6480" w:hanging="360"/>
      </w:pPr>
      <w:rPr>
        <w:rFonts w:ascii="Wingdings" w:hAnsi="Wingdings" w:hint="default"/>
      </w:rPr>
    </w:lvl>
  </w:abstractNum>
  <w:abstractNum w:abstractNumId="24" w15:restartNumberingAfterBreak="0">
    <w:nsid w:val="41197E1A"/>
    <w:multiLevelType w:val="hybridMultilevel"/>
    <w:tmpl w:val="FFFFFFFF"/>
    <w:lvl w:ilvl="0" w:tplc="FD16BABE">
      <w:start w:val="1"/>
      <w:numFmt w:val="bullet"/>
      <w:lvlText w:val=""/>
      <w:lvlJc w:val="left"/>
      <w:pPr>
        <w:ind w:left="720" w:hanging="360"/>
      </w:pPr>
      <w:rPr>
        <w:rFonts w:ascii="Symbol" w:hAnsi="Symbol" w:hint="default"/>
      </w:rPr>
    </w:lvl>
    <w:lvl w:ilvl="1" w:tplc="7AF22560">
      <w:start w:val="1"/>
      <w:numFmt w:val="bullet"/>
      <w:lvlText w:val="o"/>
      <w:lvlJc w:val="left"/>
      <w:pPr>
        <w:ind w:left="1440" w:hanging="360"/>
      </w:pPr>
      <w:rPr>
        <w:rFonts w:ascii="Courier New" w:hAnsi="Courier New" w:hint="default"/>
      </w:rPr>
    </w:lvl>
    <w:lvl w:ilvl="2" w:tplc="578E69DE">
      <w:start w:val="1"/>
      <w:numFmt w:val="bullet"/>
      <w:lvlText w:val=""/>
      <w:lvlJc w:val="left"/>
      <w:pPr>
        <w:ind w:left="2160" w:hanging="360"/>
      </w:pPr>
      <w:rPr>
        <w:rFonts w:ascii="Wingdings" w:hAnsi="Wingdings" w:hint="default"/>
      </w:rPr>
    </w:lvl>
    <w:lvl w:ilvl="3" w:tplc="E508EF4E">
      <w:start w:val="1"/>
      <w:numFmt w:val="bullet"/>
      <w:lvlText w:val=""/>
      <w:lvlJc w:val="left"/>
      <w:pPr>
        <w:ind w:left="2880" w:hanging="360"/>
      </w:pPr>
      <w:rPr>
        <w:rFonts w:ascii="Symbol" w:hAnsi="Symbol" w:hint="default"/>
      </w:rPr>
    </w:lvl>
    <w:lvl w:ilvl="4" w:tplc="31B0B8AE">
      <w:start w:val="1"/>
      <w:numFmt w:val="bullet"/>
      <w:lvlText w:val="o"/>
      <w:lvlJc w:val="left"/>
      <w:pPr>
        <w:ind w:left="3600" w:hanging="360"/>
      </w:pPr>
      <w:rPr>
        <w:rFonts w:ascii="Courier New" w:hAnsi="Courier New" w:hint="default"/>
      </w:rPr>
    </w:lvl>
    <w:lvl w:ilvl="5" w:tplc="A12A67EC">
      <w:start w:val="1"/>
      <w:numFmt w:val="bullet"/>
      <w:lvlText w:val=""/>
      <w:lvlJc w:val="left"/>
      <w:pPr>
        <w:ind w:left="4320" w:hanging="360"/>
      </w:pPr>
      <w:rPr>
        <w:rFonts w:ascii="Wingdings" w:hAnsi="Wingdings" w:hint="default"/>
      </w:rPr>
    </w:lvl>
    <w:lvl w:ilvl="6" w:tplc="47B2003E">
      <w:start w:val="1"/>
      <w:numFmt w:val="bullet"/>
      <w:lvlText w:val=""/>
      <w:lvlJc w:val="left"/>
      <w:pPr>
        <w:ind w:left="5040" w:hanging="360"/>
      </w:pPr>
      <w:rPr>
        <w:rFonts w:ascii="Symbol" w:hAnsi="Symbol" w:hint="default"/>
      </w:rPr>
    </w:lvl>
    <w:lvl w:ilvl="7" w:tplc="A6FEDABA">
      <w:start w:val="1"/>
      <w:numFmt w:val="bullet"/>
      <w:lvlText w:val="o"/>
      <w:lvlJc w:val="left"/>
      <w:pPr>
        <w:ind w:left="5760" w:hanging="360"/>
      </w:pPr>
      <w:rPr>
        <w:rFonts w:ascii="Courier New" w:hAnsi="Courier New" w:hint="default"/>
      </w:rPr>
    </w:lvl>
    <w:lvl w:ilvl="8" w:tplc="D12880A2">
      <w:start w:val="1"/>
      <w:numFmt w:val="bullet"/>
      <w:lvlText w:val=""/>
      <w:lvlJc w:val="left"/>
      <w:pPr>
        <w:ind w:left="6480" w:hanging="360"/>
      </w:pPr>
      <w:rPr>
        <w:rFonts w:ascii="Wingdings" w:hAnsi="Wingdings" w:hint="default"/>
      </w:rPr>
    </w:lvl>
  </w:abstractNum>
  <w:abstractNum w:abstractNumId="25" w15:restartNumberingAfterBreak="0">
    <w:nsid w:val="47FB303F"/>
    <w:multiLevelType w:val="hybridMultilevel"/>
    <w:tmpl w:val="35C2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5850F8"/>
    <w:multiLevelType w:val="multilevel"/>
    <w:tmpl w:val="EDBE27F8"/>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AA4C2B"/>
    <w:multiLevelType w:val="multilevel"/>
    <w:tmpl w:val="6AE8D6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pStyle w:val="Numbered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DEA4D6C"/>
    <w:multiLevelType w:val="hybridMultilevel"/>
    <w:tmpl w:val="6E4A69C2"/>
    <w:lvl w:ilvl="0" w:tplc="B39E3144">
      <w:start w:val="1"/>
      <w:numFmt w:val="bullet"/>
      <w:lvlText w:val=""/>
      <w:lvlJc w:val="left"/>
      <w:pPr>
        <w:ind w:left="720" w:hanging="360"/>
      </w:pPr>
      <w:rPr>
        <w:rFonts w:ascii="Symbol" w:hAnsi="Symbol" w:hint="default"/>
      </w:rPr>
    </w:lvl>
    <w:lvl w:ilvl="1" w:tplc="8806EFE2">
      <w:start w:val="1"/>
      <w:numFmt w:val="bullet"/>
      <w:lvlText w:val="o"/>
      <w:lvlJc w:val="left"/>
      <w:pPr>
        <w:ind w:left="1440" w:hanging="360"/>
      </w:pPr>
      <w:rPr>
        <w:rFonts w:ascii="Courier New" w:hAnsi="Courier New" w:hint="default"/>
      </w:rPr>
    </w:lvl>
    <w:lvl w:ilvl="2" w:tplc="4DD42792">
      <w:start w:val="1"/>
      <w:numFmt w:val="bullet"/>
      <w:lvlText w:val=""/>
      <w:lvlJc w:val="left"/>
      <w:pPr>
        <w:ind w:left="2160" w:hanging="360"/>
      </w:pPr>
      <w:rPr>
        <w:rFonts w:ascii="Wingdings" w:hAnsi="Wingdings" w:hint="default"/>
      </w:rPr>
    </w:lvl>
    <w:lvl w:ilvl="3" w:tplc="87AE85AA">
      <w:start w:val="1"/>
      <w:numFmt w:val="bullet"/>
      <w:lvlText w:val=""/>
      <w:lvlJc w:val="left"/>
      <w:pPr>
        <w:ind w:left="2880" w:hanging="360"/>
      </w:pPr>
      <w:rPr>
        <w:rFonts w:ascii="Symbol" w:hAnsi="Symbol" w:hint="default"/>
      </w:rPr>
    </w:lvl>
    <w:lvl w:ilvl="4" w:tplc="50E6E02A">
      <w:start w:val="1"/>
      <w:numFmt w:val="bullet"/>
      <w:lvlText w:val="o"/>
      <w:lvlJc w:val="left"/>
      <w:pPr>
        <w:ind w:left="3600" w:hanging="360"/>
      </w:pPr>
      <w:rPr>
        <w:rFonts w:ascii="Courier New" w:hAnsi="Courier New" w:hint="default"/>
      </w:rPr>
    </w:lvl>
    <w:lvl w:ilvl="5" w:tplc="4BF451F8">
      <w:start w:val="1"/>
      <w:numFmt w:val="bullet"/>
      <w:lvlText w:val=""/>
      <w:lvlJc w:val="left"/>
      <w:pPr>
        <w:ind w:left="4320" w:hanging="360"/>
      </w:pPr>
      <w:rPr>
        <w:rFonts w:ascii="Wingdings" w:hAnsi="Wingdings" w:hint="default"/>
      </w:rPr>
    </w:lvl>
    <w:lvl w:ilvl="6" w:tplc="F6E41646">
      <w:start w:val="1"/>
      <w:numFmt w:val="bullet"/>
      <w:lvlText w:val=""/>
      <w:lvlJc w:val="left"/>
      <w:pPr>
        <w:ind w:left="5040" w:hanging="360"/>
      </w:pPr>
      <w:rPr>
        <w:rFonts w:ascii="Symbol" w:hAnsi="Symbol" w:hint="default"/>
      </w:rPr>
    </w:lvl>
    <w:lvl w:ilvl="7" w:tplc="E250CAD4">
      <w:start w:val="1"/>
      <w:numFmt w:val="bullet"/>
      <w:lvlText w:val="o"/>
      <w:lvlJc w:val="left"/>
      <w:pPr>
        <w:ind w:left="5760" w:hanging="360"/>
      </w:pPr>
      <w:rPr>
        <w:rFonts w:ascii="Courier New" w:hAnsi="Courier New" w:hint="default"/>
      </w:rPr>
    </w:lvl>
    <w:lvl w:ilvl="8" w:tplc="A3C8C6B0">
      <w:start w:val="1"/>
      <w:numFmt w:val="bullet"/>
      <w:lvlText w:val=""/>
      <w:lvlJc w:val="left"/>
      <w:pPr>
        <w:ind w:left="6480" w:hanging="360"/>
      </w:pPr>
      <w:rPr>
        <w:rFonts w:ascii="Wingdings" w:hAnsi="Wingdings" w:hint="default"/>
      </w:rPr>
    </w:lvl>
  </w:abstractNum>
  <w:abstractNum w:abstractNumId="29" w15:restartNumberingAfterBreak="0">
    <w:nsid w:val="4E680CEA"/>
    <w:multiLevelType w:val="hybridMultilevel"/>
    <w:tmpl w:val="28EC5878"/>
    <w:lvl w:ilvl="0" w:tplc="4962B39A">
      <w:start w:val="1"/>
      <w:numFmt w:val="bullet"/>
      <w:lvlText w:val=""/>
      <w:lvlJc w:val="left"/>
      <w:pPr>
        <w:ind w:left="720" w:hanging="360"/>
      </w:pPr>
      <w:rPr>
        <w:rFonts w:ascii="Symbol" w:hAnsi="Symbol" w:hint="default"/>
      </w:rPr>
    </w:lvl>
    <w:lvl w:ilvl="1" w:tplc="C11E24D0">
      <w:start w:val="1"/>
      <w:numFmt w:val="bullet"/>
      <w:lvlText w:val="o"/>
      <w:lvlJc w:val="left"/>
      <w:pPr>
        <w:ind w:left="1440" w:hanging="360"/>
      </w:pPr>
      <w:rPr>
        <w:rFonts w:ascii="Courier New" w:hAnsi="Courier New" w:hint="default"/>
      </w:rPr>
    </w:lvl>
    <w:lvl w:ilvl="2" w:tplc="86B41198">
      <w:start w:val="1"/>
      <w:numFmt w:val="bullet"/>
      <w:lvlText w:val=""/>
      <w:lvlJc w:val="left"/>
      <w:pPr>
        <w:ind w:left="2160" w:hanging="360"/>
      </w:pPr>
      <w:rPr>
        <w:rFonts w:ascii="Wingdings" w:hAnsi="Wingdings" w:hint="default"/>
      </w:rPr>
    </w:lvl>
    <w:lvl w:ilvl="3" w:tplc="5DB8BBA8">
      <w:start w:val="1"/>
      <w:numFmt w:val="bullet"/>
      <w:lvlText w:val=""/>
      <w:lvlJc w:val="left"/>
      <w:pPr>
        <w:ind w:left="2880" w:hanging="360"/>
      </w:pPr>
      <w:rPr>
        <w:rFonts w:ascii="Symbol" w:hAnsi="Symbol" w:hint="default"/>
      </w:rPr>
    </w:lvl>
    <w:lvl w:ilvl="4" w:tplc="D690D88E">
      <w:start w:val="1"/>
      <w:numFmt w:val="bullet"/>
      <w:lvlText w:val="o"/>
      <w:lvlJc w:val="left"/>
      <w:pPr>
        <w:ind w:left="3600" w:hanging="360"/>
      </w:pPr>
      <w:rPr>
        <w:rFonts w:ascii="Courier New" w:hAnsi="Courier New" w:hint="default"/>
      </w:rPr>
    </w:lvl>
    <w:lvl w:ilvl="5" w:tplc="6F8A795E">
      <w:start w:val="1"/>
      <w:numFmt w:val="bullet"/>
      <w:lvlText w:val=""/>
      <w:lvlJc w:val="left"/>
      <w:pPr>
        <w:ind w:left="4320" w:hanging="360"/>
      </w:pPr>
      <w:rPr>
        <w:rFonts w:ascii="Wingdings" w:hAnsi="Wingdings" w:hint="default"/>
      </w:rPr>
    </w:lvl>
    <w:lvl w:ilvl="6" w:tplc="69A20DAA">
      <w:start w:val="1"/>
      <w:numFmt w:val="bullet"/>
      <w:lvlText w:val=""/>
      <w:lvlJc w:val="left"/>
      <w:pPr>
        <w:ind w:left="5040" w:hanging="360"/>
      </w:pPr>
      <w:rPr>
        <w:rFonts w:ascii="Symbol" w:hAnsi="Symbol" w:hint="default"/>
      </w:rPr>
    </w:lvl>
    <w:lvl w:ilvl="7" w:tplc="872ABCF8">
      <w:start w:val="1"/>
      <w:numFmt w:val="bullet"/>
      <w:lvlText w:val="o"/>
      <w:lvlJc w:val="left"/>
      <w:pPr>
        <w:ind w:left="5760" w:hanging="360"/>
      </w:pPr>
      <w:rPr>
        <w:rFonts w:ascii="Courier New" w:hAnsi="Courier New" w:hint="default"/>
      </w:rPr>
    </w:lvl>
    <w:lvl w:ilvl="8" w:tplc="F98E6434">
      <w:start w:val="1"/>
      <w:numFmt w:val="bullet"/>
      <w:lvlText w:val=""/>
      <w:lvlJc w:val="left"/>
      <w:pPr>
        <w:ind w:left="6480" w:hanging="360"/>
      </w:pPr>
      <w:rPr>
        <w:rFonts w:ascii="Wingdings" w:hAnsi="Wingdings" w:hint="default"/>
      </w:rPr>
    </w:lvl>
  </w:abstractNum>
  <w:abstractNum w:abstractNumId="30" w15:restartNumberingAfterBreak="0">
    <w:nsid w:val="4E96A729"/>
    <w:multiLevelType w:val="hybridMultilevel"/>
    <w:tmpl w:val="FFFFFFFF"/>
    <w:lvl w:ilvl="0" w:tplc="36B66280">
      <w:start w:val="1"/>
      <w:numFmt w:val="bullet"/>
      <w:lvlText w:val=""/>
      <w:lvlJc w:val="left"/>
      <w:pPr>
        <w:ind w:left="720" w:hanging="360"/>
      </w:pPr>
      <w:rPr>
        <w:rFonts w:ascii="Symbol" w:hAnsi="Symbol" w:hint="default"/>
      </w:rPr>
    </w:lvl>
    <w:lvl w:ilvl="1" w:tplc="2C5E8F2E">
      <w:start w:val="1"/>
      <w:numFmt w:val="bullet"/>
      <w:lvlText w:val="o"/>
      <w:lvlJc w:val="left"/>
      <w:pPr>
        <w:ind w:left="1440" w:hanging="360"/>
      </w:pPr>
      <w:rPr>
        <w:rFonts w:ascii="Courier New" w:hAnsi="Courier New" w:hint="default"/>
      </w:rPr>
    </w:lvl>
    <w:lvl w:ilvl="2" w:tplc="5B6C9EF2">
      <w:start w:val="1"/>
      <w:numFmt w:val="bullet"/>
      <w:lvlText w:val=""/>
      <w:lvlJc w:val="left"/>
      <w:pPr>
        <w:ind w:left="2160" w:hanging="360"/>
      </w:pPr>
      <w:rPr>
        <w:rFonts w:ascii="Wingdings" w:hAnsi="Wingdings" w:hint="default"/>
      </w:rPr>
    </w:lvl>
    <w:lvl w:ilvl="3" w:tplc="3F481476">
      <w:start w:val="1"/>
      <w:numFmt w:val="bullet"/>
      <w:lvlText w:val=""/>
      <w:lvlJc w:val="left"/>
      <w:pPr>
        <w:ind w:left="2880" w:hanging="360"/>
      </w:pPr>
      <w:rPr>
        <w:rFonts w:ascii="Symbol" w:hAnsi="Symbol" w:hint="default"/>
      </w:rPr>
    </w:lvl>
    <w:lvl w:ilvl="4" w:tplc="30300804">
      <w:start w:val="1"/>
      <w:numFmt w:val="bullet"/>
      <w:lvlText w:val="o"/>
      <w:lvlJc w:val="left"/>
      <w:pPr>
        <w:ind w:left="3600" w:hanging="360"/>
      </w:pPr>
      <w:rPr>
        <w:rFonts w:ascii="Courier New" w:hAnsi="Courier New" w:hint="default"/>
      </w:rPr>
    </w:lvl>
    <w:lvl w:ilvl="5" w:tplc="F70AEE10">
      <w:start w:val="1"/>
      <w:numFmt w:val="bullet"/>
      <w:lvlText w:val=""/>
      <w:lvlJc w:val="left"/>
      <w:pPr>
        <w:ind w:left="4320" w:hanging="360"/>
      </w:pPr>
      <w:rPr>
        <w:rFonts w:ascii="Wingdings" w:hAnsi="Wingdings" w:hint="default"/>
      </w:rPr>
    </w:lvl>
    <w:lvl w:ilvl="6" w:tplc="70503574">
      <w:start w:val="1"/>
      <w:numFmt w:val="bullet"/>
      <w:lvlText w:val=""/>
      <w:lvlJc w:val="left"/>
      <w:pPr>
        <w:ind w:left="5040" w:hanging="360"/>
      </w:pPr>
      <w:rPr>
        <w:rFonts w:ascii="Symbol" w:hAnsi="Symbol" w:hint="default"/>
      </w:rPr>
    </w:lvl>
    <w:lvl w:ilvl="7" w:tplc="2A9ACF16">
      <w:start w:val="1"/>
      <w:numFmt w:val="bullet"/>
      <w:lvlText w:val="o"/>
      <w:lvlJc w:val="left"/>
      <w:pPr>
        <w:ind w:left="5760" w:hanging="360"/>
      </w:pPr>
      <w:rPr>
        <w:rFonts w:ascii="Courier New" w:hAnsi="Courier New" w:hint="default"/>
      </w:rPr>
    </w:lvl>
    <w:lvl w:ilvl="8" w:tplc="1244173E">
      <w:start w:val="1"/>
      <w:numFmt w:val="bullet"/>
      <w:lvlText w:val=""/>
      <w:lvlJc w:val="left"/>
      <w:pPr>
        <w:ind w:left="6480" w:hanging="360"/>
      </w:pPr>
      <w:rPr>
        <w:rFonts w:ascii="Wingdings" w:hAnsi="Wingdings" w:hint="default"/>
      </w:rPr>
    </w:lvl>
  </w:abstractNum>
  <w:abstractNum w:abstractNumId="31" w15:restartNumberingAfterBreak="0">
    <w:nsid w:val="54867E0E"/>
    <w:multiLevelType w:val="hybridMultilevel"/>
    <w:tmpl w:val="FFFFFFFF"/>
    <w:lvl w:ilvl="0" w:tplc="1A34B066">
      <w:start w:val="1"/>
      <w:numFmt w:val="bullet"/>
      <w:lvlText w:val=""/>
      <w:lvlJc w:val="left"/>
      <w:pPr>
        <w:ind w:left="720" w:hanging="360"/>
      </w:pPr>
      <w:rPr>
        <w:rFonts w:ascii="Symbol" w:hAnsi="Symbol" w:hint="default"/>
      </w:rPr>
    </w:lvl>
    <w:lvl w:ilvl="1" w:tplc="B7E8CDD6">
      <w:start w:val="1"/>
      <w:numFmt w:val="bullet"/>
      <w:lvlText w:val="o"/>
      <w:lvlJc w:val="left"/>
      <w:pPr>
        <w:ind w:left="1440" w:hanging="360"/>
      </w:pPr>
      <w:rPr>
        <w:rFonts w:ascii="Courier New" w:hAnsi="Courier New" w:hint="default"/>
      </w:rPr>
    </w:lvl>
    <w:lvl w:ilvl="2" w:tplc="2302819A">
      <w:start w:val="1"/>
      <w:numFmt w:val="bullet"/>
      <w:lvlText w:val=""/>
      <w:lvlJc w:val="left"/>
      <w:pPr>
        <w:ind w:left="2160" w:hanging="360"/>
      </w:pPr>
      <w:rPr>
        <w:rFonts w:ascii="Wingdings" w:hAnsi="Wingdings" w:hint="default"/>
      </w:rPr>
    </w:lvl>
    <w:lvl w:ilvl="3" w:tplc="5FFA5EF6">
      <w:start w:val="1"/>
      <w:numFmt w:val="bullet"/>
      <w:lvlText w:val=""/>
      <w:lvlJc w:val="left"/>
      <w:pPr>
        <w:ind w:left="2880" w:hanging="360"/>
      </w:pPr>
      <w:rPr>
        <w:rFonts w:ascii="Symbol" w:hAnsi="Symbol" w:hint="default"/>
      </w:rPr>
    </w:lvl>
    <w:lvl w:ilvl="4" w:tplc="7AD0E772">
      <w:start w:val="1"/>
      <w:numFmt w:val="bullet"/>
      <w:lvlText w:val="o"/>
      <w:lvlJc w:val="left"/>
      <w:pPr>
        <w:ind w:left="3600" w:hanging="360"/>
      </w:pPr>
      <w:rPr>
        <w:rFonts w:ascii="Courier New" w:hAnsi="Courier New" w:hint="default"/>
      </w:rPr>
    </w:lvl>
    <w:lvl w:ilvl="5" w:tplc="B11C2520">
      <w:start w:val="1"/>
      <w:numFmt w:val="bullet"/>
      <w:lvlText w:val=""/>
      <w:lvlJc w:val="left"/>
      <w:pPr>
        <w:ind w:left="4320" w:hanging="360"/>
      </w:pPr>
      <w:rPr>
        <w:rFonts w:ascii="Wingdings" w:hAnsi="Wingdings" w:hint="default"/>
      </w:rPr>
    </w:lvl>
    <w:lvl w:ilvl="6" w:tplc="B80E723C">
      <w:start w:val="1"/>
      <w:numFmt w:val="bullet"/>
      <w:lvlText w:val=""/>
      <w:lvlJc w:val="left"/>
      <w:pPr>
        <w:ind w:left="5040" w:hanging="360"/>
      </w:pPr>
      <w:rPr>
        <w:rFonts w:ascii="Symbol" w:hAnsi="Symbol" w:hint="default"/>
      </w:rPr>
    </w:lvl>
    <w:lvl w:ilvl="7" w:tplc="EFC2971C">
      <w:start w:val="1"/>
      <w:numFmt w:val="bullet"/>
      <w:lvlText w:val="o"/>
      <w:lvlJc w:val="left"/>
      <w:pPr>
        <w:ind w:left="5760" w:hanging="360"/>
      </w:pPr>
      <w:rPr>
        <w:rFonts w:ascii="Courier New" w:hAnsi="Courier New" w:hint="default"/>
      </w:rPr>
    </w:lvl>
    <w:lvl w:ilvl="8" w:tplc="A1A02456">
      <w:start w:val="1"/>
      <w:numFmt w:val="bullet"/>
      <w:lvlText w:val=""/>
      <w:lvlJc w:val="left"/>
      <w:pPr>
        <w:ind w:left="6480" w:hanging="360"/>
      </w:pPr>
      <w:rPr>
        <w:rFonts w:ascii="Wingdings" w:hAnsi="Wingdings" w:hint="default"/>
      </w:rPr>
    </w:lvl>
  </w:abstractNum>
  <w:abstractNum w:abstractNumId="32" w15:restartNumberingAfterBreak="0">
    <w:nsid w:val="5657909A"/>
    <w:multiLevelType w:val="hybridMultilevel"/>
    <w:tmpl w:val="FFFFFFFF"/>
    <w:lvl w:ilvl="0" w:tplc="6024DB86">
      <w:start w:val="1"/>
      <w:numFmt w:val="bullet"/>
      <w:lvlText w:val=""/>
      <w:lvlJc w:val="left"/>
      <w:pPr>
        <w:ind w:left="720" w:hanging="360"/>
      </w:pPr>
      <w:rPr>
        <w:rFonts w:ascii="Symbol" w:hAnsi="Symbol" w:hint="default"/>
      </w:rPr>
    </w:lvl>
    <w:lvl w:ilvl="1" w:tplc="583C68CE">
      <w:start w:val="1"/>
      <w:numFmt w:val="bullet"/>
      <w:lvlText w:val="o"/>
      <w:lvlJc w:val="left"/>
      <w:pPr>
        <w:ind w:left="1440" w:hanging="360"/>
      </w:pPr>
      <w:rPr>
        <w:rFonts w:ascii="Courier New" w:hAnsi="Courier New" w:hint="default"/>
      </w:rPr>
    </w:lvl>
    <w:lvl w:ilvl="2" w:tplc="229AD8B0">
      <w:start w:val="1"/>
      <w:numFmt w:val="bullet"/>
      <w:lvlText w:val=""/>
      <w:lvlJc w:val="left"/>
      <w:pPr>
        <w:ind w:left="2160" w:hanging="360"/>
      </w:pPr>
      <w:rPr>
        <w:rFonts w:ascii="Wingdings" w:hAnsi="Wingdings" w:hint="default"/>
      </w:rPr>
    </w:lvl>
    <w:lvl w:ilvl="3" w:tplc="4F8294EE">
      <w:start w:val="1"/>
      <w:numFmt w:val="bullet"/>
      <w:lvlText w:val=""/>
      <w:lvlJc w:val="left"/>
      <w:pPr>
        <w:ind w:left="2880" w:hanging="360"/>
      </w:pPr>
      <w:rPr>
        <w:rFonts w:ascii="Symbol" w:hAnsi="Symbol" w:hint="default"/>
      </w:rPr>
    </w:lvl>
    <w:lvl w:ilvl="4" w:tplc="1BC23F0E">
      <w:start w:val="1"/>
      <w:numFmt w:val="bullet"/>
      <w:lvlText w:val="o"/>
      <w:lvlJc w:val="left"/>
      <w:pPr>
        <w:ind w:left="3600" w:hanging="360"/>
      </w:pPr>
      <w:rPr>
        <w:rFonts w:ascii="Courier New" w:hAnsi="Courier New" w:hint="default"/>
      </w:rPr>
    </w:lvl>
    <w:lvl w:ilvl="5" w:tplc="7292A470">
      <w:start w:val="1"/>
      <w:numFmt w:val="bullet"/>
      <w:lvlText w:val=""/>
      <w:lvlJc w:val="left"/>
      <w:pPr>
        <w:ind w:left="4320" w:hanging="360"/>
      </w:pPr>
      <w:rPr>
        <w:rFonts w:ascii="Wingdings" w:hAnsi="Wingdings" w:hint="default"/>
      </w:rPr>
    </w:lvl>
    <w:lvl w:ilvl="6" w:tplc="F3EEB7D6">
      <w:start w:val="1"/>
      <w:numFmt w:val="bullet"/>
      <w:lvlText w:val=""/>
      <w:lvlJc w:val="left"/>
      <w:pPr>
        <w:ind w:left="5040" w:hanging="360"/>
      </w:pPr>
      <w:rPr>
        <w:rFonts w:ascii="Symbol" w:hAnsi="Symbol" w:hint="default"/>
      </w:rPr>
    </w:lvl>
    <w:lvl w:ilvl="7" w:tplc="335A56B2">
      <w:start w:val="1"/>
      <w:numFmt w:val="bullet"/>
      <w:lvlText w:val="o"/>
      <w:lvlJc w:val="left"/>
      <w:pPr>
        <w:ind w:left="5760" w:hanging="360"/>
      </w:pPr>
      <w:rPr>
        <w:rFonts w:ascii="Courier New" w:hAnsi="Courier New" w:hint="default"/>
      </w:rPr>
    </w:lvl>
    <w:lvl w:ilvl="8" w:tplc="52F4AF96">
      <w:start w:val="1"/>
      <w:numFmt w:val="bullet"/>
      <w:lvlText w:val=""/>
      <w:lvlJc w:val="left"/>
      <w:pPr>
        <w:ind w:left="6480" w:hanging="360"/>
      </w:pPr>
      <w:rPr>
        <w:rFonts w:ascii="Wingdings" w:hAnsi="Wingdings" w:hint="default"/>
      </w:rPr>
    </w:lvl>
  </w:abstractNum>
  <w:abstractNum w:abstractNumId="33" w15:restartNumberingAfterBreak="0">
    <w:nsid w:val="57A18908"/>
    <w:multiLevelType w:val="hybridMultilevel"/>
    <w:tmpl w:val="FFFFFFFF"/>
    <w:lvl w:ilvl="0" w:tplc="487299BE">
      <w:start w:val="1"/>
      <w:numFmt w:val="bullet"/>
      <w:lvlText w:val=""/>
      <w:lvlJc w:val="left"/>
      <w:pPr>
        <w:ind w:left="720" w:hanging="360"/>
      </w:pPr>
      <w:rPr>
        <w:rFonts w:ascii="Symbol" w:hAnsi="Symbol" w:hint="default"/>
      </w:rPr>
    </w:lvl>
    <w:lvl w:ilvl="1" w:tplc="BCC8CF68">
      <w:start w:val="1"/>
      <w:numFmt w:val="bullet"/>
      <w:lvlText w:val="o"/>
      <w:lvlJc w:val="left"/>
      <w:pPr>
        <w:ind w:left="1440" w:hanging="360"/>
      </w:pPr>
      <w:rPr>
        <w:rFonts w:ascii="Courier New" w:hAnsi="Courier New" w:hint="default"/>
      </w:rPr>
    </w:lvl>
    <w:lvl w:ilvl="2" w:tplc="76B45AD4">
      <w:start w:val="1"/>
      <w:numFmt w:val="bullet"/>
      <w:lvlText w:val=""/>
      <w:lvlJc w:val="left"/>
      <w:pPr>
        <w:ind w:left="2160" w:hanging="360"/>
      </w:pPr>
      <w:rPr>
        <w:rFonts w:ascii="Wingdings" w:hAnsi="Wingdings" w:hint="default"/>
      </w:rPr>
    </w:lvl>
    <w:lvl w:ilvl="3" w:tplc="05F296BA">
      <w:start w:val="1"/>
      <w:numFmt w:val="bullet"/>
      <w:lvlText w:val=""/>
      <w:lvlJc w:val="left"/>
      <w:pPr>
        <w:ind w:left="2880" w:hanging="360"/>
      </w:pPr>
      <w:rPr>
        <w:rFonts w:ascii="Symbol" w:hAnsi="Symbol" w:hint="default"/>
      </w:rPr>
    </w:lvl>
    <w:lvl w:ilvl="4" w:tplc="DDEC2F12">
      <w:start w:val="1"/>
      <w:numFmt w:val="bullet"/>
      <w:lvlText w:val="o"/>
      <w:lvlJc w:val="left"/>
      <w:pPr>
        <w:ind w:left="3600" w:hanging="360"/>
      </w:pPr>
      <w:rPr>
        <w:rFonts w:ascii="Courier New" w:hAnsi="Courier New" w:hint="default"/>
      </w:rPr>
    </w:lvl>
    <w:lvl w:ilvl="5" w:tplc="17E61DD6">
      <w:start w:val="1"/>
      <w:numFmt w:val="bullet"/>
      <w:lvlText w:val=""/>
      <w:lvlJc w:val="left"/>
      <w:pPr>
        <w:ind w:left="4320" w:hanging="360"/>
      </w:pPr>
      <w:rPr>
        <w:rFonts w:ascii="Wingdings" w:hAnsi="Wingdings" w:hint="default"/>
      </w:rPr>
    </w:lvl>
    <w:lvl w:ilvl="6" w:tplc="E10C41E0">
      <w:start w:val="1"/>
      <w:numFmt w:val="bullet"/>
      <w:lvlText w:val=""/>
      <w:lvlJc w:val="left"/>
      <w:pPr>
        <w:ind w:left="5040" w:hanging="360"/>
      </w:pPr>
      <w:rPr>
        <w:rFonts w:ascii="Symbol" w:hAnsi="Symbol" w:hint="default"/>
      </w:rPr>
    </w:lvl>
    <w:lvl w:ilvl="7" w:tplc="9B50B8F8">
      <w:start w:val="1"/>
      <w:numFmt w:val="bullet"/>
      <w:lvlText w:val="o"/>
      <w:lvlJc w:val="left"/>
      <w:pPr>
        <w:ind w:left="5760" w:hanging="360"/>
      </w:pPr>
      <w:rPr>
        <w:rFonts w:ascii="Courier New" w:hAnsi="Courier New" w:hint="default"/>
      </w:rPr>
    </w:lvl>
    <w:lvl w:ilvl="8" w:tplc="8E06FB26">
      <w:start w:val="1"/>
      <w:numFmt w:val="bullet"/>
      <w:lvlText w:val=""/>
      <w:lvlJc w:val="left"/>
      <w:pPr>
        <w:ind w:left="6480" w:hanging="360"/>
      </w:pPr>
      <w:rPr>
        <w:rFonts w:ascii="Wingdings" w:hAnsi="Wingdings" w:hint="default"/>
      </w:rPr>
    </w:lvl>
  </w:abstractNum>
  <w:abstractNum w:abstractNumId="34" w15:restartNumberingAfterBreak="0">
    <w:nsid w:val="5BBD21F3"/>
    <w:multiLevelType w:val="hybridMultilevel"/>
    <w:tmpl w:val="1BF6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561E97"/>
    <w:multiLevelType w:val="hybridMultilevel"/>
    <w:tmpl w:val="04C4213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F65C469"/>
    <w:multiLevelType w:val="hybridMultilevel"/>
    <w:tmpl w:val="2AB85A14"/>
    <w:lvl w:ilvl="0" w:tplc="280251F4">
      <w:start w:val="1"/>
      <w:numFmt w:val="bullet"/>
      <w:lvlText w:val=""/>
      <w:lvlJc w:val="left"/>
      <w:pPr>
        <w:ind w:left="720" w:hanging="360"/>
      </w:pPr>
      <w:rPr>
        <w:rFonts w:ascii="Symbol" w:hAnsi="Symbol" w:hint="default"/>
      </w:rPr>
    </w:lvl>
    <w:lvl w:ilvl="1" w:tplc="63E266C2">
      <w:start w:val="1"/>
      <w:numFmt w:val="bullet"/>
      <w:lvlText w:val="o"/>
      <w:lvlJc w:val="left"/>
      <w:pPr>
        <w:ind w:left="1440" w:hanging="360"/>
      </w:pPr>
      <w:rPr>
        <w:rFonts w:ascii="Courier New" w:hAnsi="Courier New" w:hint="default"/>
      </w:rPr>
    </w:lvl>
    <w:lvl w:ilvl="2" w:tplc="B42CA0CE">
      <w:start w:val="1"/>
      <w:numFmt w:val="bullet"/>
      <w:lvlText w:val=""/>
      <w:lvlJc w:val="left"/>
      <w:pPr>
        <w:ind w:left="2160" w:hanging="360"/>
      </w:pPr>
      <w:rPr>
        <w:rFonts w:ascii="Wingdings" w:hAnsi="Wingdings" w:hint="default"/>
      </w:rPr>
    </w:lvl>
    <w:lvl w:ilvl="3" w:tplc="6A8044C0">
      <w:start w:val="1"/>
      <w:numFmt w:val="bullet"/>
      <w:lvlText w:val=""/>
      <w:lvlJc w:val="left"/>
      <w:pPr>
        <w:ind w:left="2880" w:hanging="360"/>
      </w:pPr>
      <w:rPr>
        <w:rFonts w:ascii="Symbol" w:hAnsi="Symbol" w:hint="default"/>
      </w:rPr>
    </w:lvl>
    <w:lvl w:ilvl="4" w:tplc="EED4EBFA">
      <w:start w:val="1"/>
      <w:numFmt w:val="bullet"/>
      <w:lvlText w:val="o"/>
      <w:lvlJc w:val="left"/>
      <w:pPr>
        <w:ind w:left="3600" w:hanging="360"/>
      </w:pPr>
      <w:rPr>
        <w:rFonts w:ascii="Courier New" w:hAnsi="Courier New" w:hint="default"/>
      </w:rPr>
    </w:lvl>
    <w:lvl w:ilvl="5" w:tplc="605E6C5E">
      <w:start w:val="1"/>
      <w:numFmt w:val="bullet"/>
      <w:lvlText w:val=""/>
      <w:lvlJc w:val="left"/>
      <w:pPr>
        <w:ind w:left="4320" w:hanging="360"/>
      </w:pPr>
      <w:rPr>
        <w:rFonts w:ascii="Wingdings" w:hAnsi="Wingdings" w:hint="default"/>
      </w:rPr>
    </w:lvl>
    <w:lvl w:ilvl="6" w:tplc="DF80C052">
      <w:start w:val="1"/>
      <w:numFmt w:val="bullet"/>
      <w:lvlText w:val=""/>
      <w:lvlJc w:val="left"/>
      <w:pPr>
        <w:ind w:left="5040" w:hanging="360"/>
      </w:pPr>
      <w:rPr>
        <w:rFonts w:ascii="Symbol" w:hAnsi="Symbol" w:hint="default"/>
      </w:rPr>
    </w:lvl>
    <w:lvl w:ilvl="7" w:tplc="92763064">
      <w:start w:val="1"/>
      <w:numFmt w:val="bullet"/>
      <w:lvlText w:val="o"/>
      <w:lvlJc w:val="left"/>
      <w:pPr>
        <w:ind w:left="5760" w:hanging="360"/>
      </w:pPr>
      <w:rPr>
        <w:rFonts w:ascii="Courier New" w:hAnsi="Courier New" w:hint="default"/>
      </w:rPr>
    </w:lvl>
    <w:lvl w:ilvl="8" w:tplc="F68C1DB6">
      <w:start w:val="1"/>
      <w:numFmt w:val="bullet"/>
      <w:lvlText w:val=""/>
      <w:lvlJc w:val="left"/>
      <w:pPr>
        <w:ind w:left="6480" w:hanging="360"/>
      </w:pPr>
      <w:rPr>
        <w:rFonts w:ascii="Wingdings" w:hAnsi="Wingdings" w:hint="default"/>
      </w:rPr>
    </w:lvl>
  </w:abstractNum>
  <w:abstractNum w:abstractNumId="37" w15:restartNumberingAfterBreak="0">
    <w:nsid w:val="5FC7126A"/>
    <w:multiLevelType w:val="hybridMultilevel"/>
    <w:tmpl w:val="FFFFFFFF"/>
    <w:lvl w:ilvl="0" w:tplc="877E8F28">
      <w:start w:val="1"/>
      <w:numFmt w:val="bullet"/>
      <w:lvlText w:val=""/>
      <w:lvlJc w:val="left"/>
      <w:pPr>
        <w:ind w:left="720" w:hanging="360"/>
      </w:pPr>
      <w:rPr>
        <w:rFonts w:ascii="Symbol" w:hAnsi="Symbol" w:hint="default"/>
      </w:rPr>
    </w:lvl>
    <w:lvl w:ilvl="1" w:tplc="76A05E12">
      <w:start w:val="1"/>
      <w:numFmt w:val="bullet"/>
      <w:lvlText w:val="o"/>
      <w:lvlJc w:val="left"/>
      <w:pPr>
        <w:ind w:left="1440" w:hanging="360"/>
      </w:pPr>
      <w:rPr>
        <w:rFonts w:ascii="Courier New" w:hAnsi="Courier New" w:hint="default"/>
      </w:rPr>
    </w:lvl>
    <w:lvl w:ilvl="2" w:tplc="2D904964">
      <w:start w:val="1"/>
      <w:numFmt w:val="bullet"/>
      <w:lvlText w:val=""/>
      <w:lvlJc w:val="left"/>
      <w:pPr>
        <w:ind w:left="2160" w:hanging="360"/>
      </w:pPr>
      <w:rPr>
        <w:rFonts w:ascii="Wingdings" w:hAnsi="Wingdings" w:hint="default"/>
      </w:rPr>
    </w:lvl>
    <w:lvl w:ilvl="3" w:tplc="0F325366">
      <w:start w:val="1"/>
      <w:numFmt w:val="bullet"/>
      <w:lvlText w:val=""/>
      <w:lvlJc w:val="left"/>
      <w:pPr>
        <w:ind w:left="2880" w:hanging="360"/>
      </w:pPr>
      <w:rPr>
        <w:rFonts w:ascii="Symbol" w:hAnsi="Symbol" w:hint="default"/>
      </w:rPr>
    </w:lvl>
    <w:lvl w:ilvl="4" w:tplc="C5E21866">
      <w:start w:val="1"/>
      <w:numFmt w:val="bullet"/>
      <w:lvlText w:val="o"/>
      <w:lvlJc w:val="left"/>
      <w:pPr>
        <w:ind w:left="3600" w:hanging="360"/>
      </w:pPr>
      <w:rPr>
        <w:rFonts w:ascii="Courier New" w:hAnsi="Courier New" w:hint="default"/>
      </w:rPr>
    </w:lvl>
    <w:lvl w:ilvl="5" w:tplc="41167298">
      <w:start w:val="1"/>
      <w:numFmt w:val="bullet"/>
      <w:lvlText w:val=""/>
      <w:lvlJc w:val="left"/>
      <w:pPr>
        <w:ind w:left="4320" w:hanging="360"/>
      </w:pPr>
      <w:rPr>
        <w:rFonts w:ascii="Wingdings" w:hAnsi="Wingdings" w:hint="default"/>
      </w:rPr>
    </w:lvl>
    <w:lvl w:ilvl="6" w:tplc="BD308316">
      <w:start w:val="1"/>
      <w:numFmt w:val="bullet"/>
      <w:lvlText w:val=""/>
      <w:lvlJc w:val="left"/>
      <w:pPr>
        <w:ind w:left="5040" w:hanging="360"/>
      </w:pPr>
      <w:rPr>
        <w:rFonts w:ascii="Symbol" w:hAnsi="Symbol" w:hint="default"/>
      </w:rPr>
    </w:lvl>
    <w:lvl w:ilvl="7" w:tplc="8BE45202">
      <w:start w:val="1"/>
      <w:numFmt w:val="bullet"/>
      <w:lvlText w:val="o"/>
      <w:lvlJc w:val="left"/>
      <w:pPr>
        <w:ind w:left="5760" w:hanging="360"/>
      </w:pPr>
      <w:rPr>
        <w:rFonts w:ascii="Courier New" w:hAnsi="Courier New" w:hint="default"/>
      </w:rPr>
    </w:lvl>
    <w:lvl w:ilvl="8" w:tplc="9198EA2A">
      <w:start w:val="1"/>
      <w:numFmt w:val="bullet"/>
      <w:lvlText w:val=""/>
      <w:lvlJc w:val="left"/>
      <w:pPr>
        <w:ind w:left="6480" w:hanging="360"/>
      </w:pPr>
      <w:rPr>
        <w:rFonts w:ascii="Wingdings" w:hAnsi="Wingdings" w:hint="default"/>
      </w:rPr>
    </w:lvl>
  </w:abstractNum>
  <w:abstractNum w:abstractNumId="38" w15:restartNumberingAfterBreak="0">
    <w:nsid w:val="6700275F"/>
    <w:multiLevelType w:val="hybridMultilevel"/>
    <w:tmpl w:val="4F945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0FA3B4"/>
    <w:multiLevelType w:val="hybridMultilevel"/>
    <w:tmpl w:val="FFFFFFFF"/>
    <w:lvl w:ilvl="0" w:tplc="B34CDA28">
      <w:start w:val="1"/>
      <w:numFmt w:val="bullet"/>
      <w:lvlText w:val=""/>
      <w:lvlJc w:val="left"/>
      <w:pPr>
        <w:ind w:left="720" w:hanging="360"/>
      </w:pPr>
      <w:rPr>
        <w:rFonts w:ascii="Symbol" w:hAnsi="Symbol" w:hint="default"/>
      </w:rPr>
    </w:lvl>
    <w:lvl w:ilvl="1" w:tplc="D82CAAF8">
      <w:start w:val="1"/>
      <w:numFmt w:val="bullet"/>
      <w:lvlText w:val="o"/>
      <w:lvlJc w:val="left"/>
      <w:pPr>
        <w:ind w:left="1440" w:hanging="360"/>
      </w:pPr>
      <w:rPr>
        <w:rFonts w:ascii="Courier New" w:hAnsi="Courier New" w:hint="default"/>
      </w:rPr>
    </w:lvl>
    <w:lvl w:ilvl="2" w:tplc="9B5470D2">
      <w:start w:val="1"/>
      <w:numFmt w:val="bullet"/>
      <w:lvlText w:val=""/>
      <w:lvlJc w:val="left"/>
      <w:pPr>
        <w:ind w:left="2160" w:hanging="360"/>
      </w:pPr>
      <w:rPr>
        <w:rFonts w:ascii="Wingdings" w:hAnsi="Wingdings" w:hint="default"/>
      </w:rPr>
    </w:lvl>
    <w:lvl w:ilvl="3" w:tplc="8F646CD2">
      <w:start w:val="1"/>
      <w:numFmt w:val="bullet"/>
      <w:lvlText w:val=""/>
      <w:lvlJc w:val="left"/>
      <w:pPr>
        <w:ind w:left="2880" w:hanging="360"/>
      </w:pPr>
      <w:rPr>
        <w:rFonts w:ascii="Symbol" w:hAnsi="Symbol" w:hint="default"/>
      </w:rPr>
    </w:lvl>
    <w:lvl w:ilvl="4" w:tplc="28DAB136">
      <w:start w:val="1"/>
      <w:numFmt w:val="bullet"/>
      <w:lvlText w:val="o"/>
      <w:lvlJc w:val="left"/>
      <w:pPr>
        <w:ind w:left="3600" w:hanging="360"/>
      </w:pPr>
      <w:rPr>
        <w:rFonts w:ascii="Courier New" w:hAnsi="Courier New" w:hint="default"/>
      </w:rPr>
    </w:lvl>
    <w:lvl w:ilvl="5" w:tplc="1A42B8B6">
      <w:start w:val="1"/>
      <w:numFmt w:val="bullet"/>
      <w:lvlText w:val=""/>
      <w:lvlJc w:val="left"/>
      <w:pPr>
        <w:ind w:left="4320" w:hanging="360"/>
      </w:pPr>
      <w:rPr>
        <w:rFonts w:ascii="Wingdings" w:hAnsi="Wingdings" w:hint="default"/>
      </w:rPr>
    </w:lvl>
    <w:lvl w:ilvl="6" w:tplc="C628610A">
      <w:start w:val="1"/>
      <w:numFmt w:val="bullet"/>
      <w:lvlText w:val=""/>
      <w:lvlJc w:val="left"/>
      <w:pPr>
        <w:ind w:left="5040" w:hanging="360"/>
      </w:pPr>
      <w:rPr>
        <w:rFonts w:ascii="Symbol" w:hAnsi="Symbol" w:hint="default"/>
      </w:rPr>
    </w:lvl>
    <w:lvl w:ilvl="7" w:tplc="2F961964">
      <w:start w:val="1"/>
      <w:numFmt w:val="bullet"/>
      <w:lvlText w:val="o"/>
      <w:lvlJc w:val="left"/>
      <w:pPr>
        <w:ind w:left="5760" w:hanging="360"/>
      </w:pPr>
      <w:rPr>
        <w:rFonts w:ascii="Courier New" w:hAnsi="Courier New" w:hint="default"/>
      </w:rPr>
    </w:lvl>
    <w:lvl w:ilvl="8" w:tplc="5358A718">
      <w:start w:val="1"/>
      <w:numFmt w:val="bullet"/>
      <w:lvlText w:val=""/>
      <w:lvlJc w:val="left"/>
      <w:pPr>
        <w:ind w:left="6480" w:hanging="360"/>
      </w:pPr>
      <w:rPr>
        <w:rFonts w:ascii="Wingdings" w:hAnsi="Wingdings" w:hint="default"/>
      </w:rPr>
    </w:lvl>
  </w:abstractNum>
  <w:abstractNum w:abstractNumId="40" w15:restartNumberingAfterBreak="0">
    <w:nsid w:val="72A536A8"/>
    <w:multiLevelType w:val="hybridMultilevel"/>
    <w:tmpl w:val="CC2E8862"/>
    <w:lvl w:ilvl="0" w:tplc="8EC45DB6">
      <w:start w:val="1"/>
      <w:numFmt w:val="bullet"/>
      <w:lvlText w:val=""/>
      <w:lvlJc w:val="left"/>
      <w:pPr>
        <w:ind w:left="720" w:hanging="360"/>
      </w:pPr>
      <w:rPr>
        <w:rFonts w:ascii="Symbol" w:hAnsi="Symbol" w:hint="default"/>
      </w:rPr>
    </w:lvl>
    <w:lvl w:ilvl="1" w:tplc="9CAAA0D0">
      <w:start w:val="1"/>
      <w:numFmt w:val="bullet"/>
      <w:lvlText w:val="o"/>
      <w:lvlJc w:val="left"/>
      <w:pPr>
        <w:ind w:left="1440" w:hanging="360"/>
      </w:pPr>
      <w:rPr>
        <w:rFonts w:ascii="Courier New" w:hAnsi="Courier New" w:hint="default"/>
      </w:rPr>
    </w:lvl>
    <w:lvl w:ilvl="2" w:tplc="F46ECAC6">
      <w:start w:val="1"/>
      <w:numFmt w:val="bullet"/>
      <w:lvlText w:val=""/>
      <w:lvlJc w:val="left"/>
      <w:pPr>
        <w:ind w:left="2160" w:hanging="360"/>
      </w:pPr>
      <w:rPr>
        <w:rFonts w:ascii="Wingdings" w:hAnsi="Wingdings" w:hint="default"/>
      </w:rPr>
    </w:lvl>
    <w:lvl w:ilvl="3" w:tplc="ACD4E922">
      <w:start w:val="1"/>
      <w:numFmt w:val="bullet"/>
      <w:lvlText w:val=""/>
      <w:lvlJc w:val="left"/>
      <w:pPr>
        <w:ind w:left="2880" w:hanging="360"/>
      </w:pPr>
      <w:rPr>
        <w:rFonts w:ascii="Symbol" w:hAnsi="Symbol" w:hint="default"/>
      </w:rPr>
    </w:lvl>
    <w:lvl w:ilvl="4" w:tplc="6A1C5522">
      <w:start w:val="1"/>
      <w:numFmt w:val="bullet"/>
      <w:lvlText w:val="o"/>
      <w:lvlJc w:val="left"/>
      <w:pPr>
        <w:ind w:left="3600" w:hanging="360"/>
      </w:pPr>
      <w:rPr>
        <w:rFonts w:ascii="Courier New" w:hAnsi="Courier New" w:hint="default"/>
      </w:rPr>
    </w:lvl>
    <w:lvl w:ilvl="5" w:tplc="59102B70">
      <w:start w:val="1"/>
      <w:numFmt w:val="bullet"/>
      <w:lvlText w:val=""/>
      <w:lvlJc w:val="left"/>
      <w:pPr>
        <w:ind w:left="4320" w:hanging="360"/>
      </w:pPr>
      <w:rPr>
        <w:rFonts w:ascii="Wingdings" w:hAnsi="Wingdings" w:hint="default"/>
      </w:rPr>
    </w:lvl>
    <w:lvl w:ilvl="6" w:tplc="C5B2D646">
      <w:start w:val="1"/>
      <w:numFmt w:val="bullet"/>
      <w:lvlText w:val=""/>
      <w:lvlJc w:val="left"/>
      <w:pPr>
        <w:ind w:left="5040" w:hanging="360"/>
      </w:pPr>
      <w:rPr>
        <w:rFonts w:ascii="Symbol" w:hAnsi="Symbol" w:hint="default"/>
      </w:rPr>
    </w:lvl>
    <w:lvl w:ilvl="7" w:tplc="EF2AC47C">
      <w:start w:val="1"/>
      <w:numFmt w:val="bullet"/>
      <w:lvlText w:val="o"/>
      <w:lvlJc w:val="left"/>
      <w:pPr>
        <w:ind w:left="5760" w:hanging="360"/>
      </w:pPr>
      <w:rPr>
        <w:rFonts w:ascii="Courier New" w:hAnsi="Courier New" w:hint="default"/>
      </w:rPr>
    </w:lvl>
    <w:lvl w:ilvl="8" w:tplc="843C5892">
      <w:start w:val="1"/>
      <w:numFmt w:val="bullet"/>
      <w:lvlText w:val=""/>
      <w:lvlJc w:val="left"/>
      <w:pPr>
        <w:ind w:left="6480" w:hanging="360"/>
      </w:pPr>
      <w:rPr>
        <w:rFonts w:ascii="Wingdings" w:hAnsi="Wingdings" w:hint="default"/>
      </w:rPr>
    </w:lvl>
  </w:abstractNum>
  <w:abstractNum w:abstractNumId="41" w15:restartNumberingAfterBreak="0">
    <w:nsid w:val="786E63F0"/>
    <w:multiLevelType w:val="hybridMultilevel"/>
    <w:tmpl w:val="5220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3CF6F0"/>
    <w:multiLevelType w:val="hybridMultilevel"/>
    <w:tmpl w:val="B2561AD2"/>
    <w:lvl w:ilvl="0" w:tplc="6C14A658">
      <w:start w:val="1"/>
      <w:numFmt w:val="bullet"/>
      <w:lvlText w:val=""/>
      <w:lvlJc w:val="left"/>
      <w:pPr>
        <w:ind w:left="720" w:hanging="360"/>
      </w:pPr>
      <w:rPr>
        <w:rFonts w:ascii="Symbol" w:hAnsi="Symbol" w:hint="default"/>
      </w:rPr>
    </w:lvl>
    <w:lvl w:ilvl="1" w:tplc="1BE6BA40">
      <w:start w:val="1"/>
      <w:numFmt w:val="bullet"/>
      <w:lvlText w:val="o"/>
      <w:lvlJc w:val="left"/>
      <w:pPr>
        <w:ind w:left="1440" w:hanging="360"/>
      </w:pPr>
      <w:rPr>
        <w:rFonts w:ascii="Courier New" w:hAnsi="Courier New" w:hint="default"/>
      </w:rPr>
    </w:lvl>
    <w:lvl w:ilvl="2" w:tplc="A26E0754">
      <w:start w:val="1"/>
      <w:numFmt w:val="bullet"/>
      <w:lvlText w:val=""/>
      <w:lvlJc w:val="left"/>
      <w:pPr>
        <w:ind w:left="2160" w:hanging="360"/>
      </w:pPr>
      <w:rPr>
        <w:rFonts w:ascii="Wingdings" w:hAnsi="Wingdings" w:hint="default"/>
      </w:rPr>
    </w:lvl>
    <w:lvl w:ilvl="3" w:tplc="7018E32A">
      <w:start w:val="1"/>
      <w:numFmt w:val="bullet"/>
      <w:lvlText w:val=""/>
      <w:lvlJc w:val="left"/>
      <w:pPr>
        <w:ind w:left="2880" w:hanging="360"/>
      </w:pPr>
      <w:rPr>
        <w:rFonts w:ascii="Symbol" w:hAnsi="Symbol" w:hint="default"/>
      </w:rPr>
    </w:lvl>
    <w:lvl w:ilvl="4" w:tplc="669C00BE">
      <w:start w:val="1"/>
      <w:numFmt w:val="bullet"/>
      <w:lvlText w:val="o"/>
      <w:lvlJc w:val="left"/>
      <w:pPr>
        <w:ind w:left="3600" w:hanging="360"/>
      </w:pPr>
      <w:rPr>
        <w:rFonts w:ascii="Courier New" w:hAnsi="Courier New" w:hint="default"/>
      </w:rPr>
    </w:lvl>
    <w:lvl w:ilvl="5" w:tplc="E2C08B94">
      <w:start w:val="1"/>
      <w:numFmt w:val="bullet"/>
      <w:lvlText w:val=""/>
      <w:lvlJc w:val="left"/>
      <w:pPr>
        <w:ind w:left="4320" w:hanging="360"/>
      </w:pPr>
      <w:rPr>
        <w:rFonts w:ascii="Wingdings" w:hAnsi="Wingdings" w:hint="default"/>
      </w:rPr>
    </w:lvl>
    <w:lvl w:ilvl="6" w:tplc="198692E6">
      <w:start w:val="1"/>
      <w:numFmt w:val="bullet"/>
      <w:lvlText w:val=""/>
      <w:lvlJc w:val="left"/>
      <w:pPr>
        <w:ind w:left="5040" w:hanging="360"/>
      </w:pPr>
      <w:rPr>
        <w:rFonts w:ascii="Symbol" w:hAnsi="Symbol" w:hint="default"/>
      </w:rPr>
    </w:lvl>
    <w:lvl w:ilvl="7" w:tplc="0FDA92EE">
      <w:start w:val="1"/>
      <w:numFmt w:val="bullet"/>
      <w:lvlText w:val="o"/>
      <w:lvlJc w:val="left"/>
      <w:pPr>
        <w:ind w:left="5760" w:hanging="360"/>
      </w:pPr>
      <w:rPr>
        <w:rFonts w:ascii="Courier New" w:hAnsi="Courier New" w:hint="default"/>
      </w:rPr>
    </w:lvl>
    <w:lvl w:ilvl="8" w:tplc="32E27C12">
      <w:start w:val="1"/>
      <w:numFmt w:val="bullet"/>
      <w:lvlText w:val=""/>
      <w:lvlJc w:val="left"/>
      <w:pPr>
        <w:ind w:left="6480" w:hanging="360"/>
      </w:pPr>
      <w:rPr>
        <w:rFonts w:ascii="Wingdings" w:hAnsi="Wingdings" w:hint="default"/>
      </w:rPr>
    </w:lvl>
  </w:abstractNum>
  <w:abstractNum w:abstractNumId="43" w15:restartNumberingAfterBreak="0">
    <w:nsid w:val="7FA2D5E7"/>
    <w:multiLevelType w:val="hybridMultilevel"/>
    <w:tmpl w:val="AC4ED412"/>
    <w:lvl w:ilvl="0" w:tplc="DD1C27BA">
      <w:start w:val="1"/>
      <w:numFmt w:val="bullet"/>
      <w:lvlText w:val=""/>
      <w:lvlJc w:val="left"/>
      <w:pPr>
        <w:ind w:left="720" w:hanging="360"/>
      </w:pPr>
      <w:rPr>
        <w:rFonts w:ascii="Symbol" w:hAnsi="Symbol" w:hint="default"/>
      </w:rPr>
    </w:lvl>
    <w:lvl w:ilvl="1" w:tplc="5C220D48">
      <w:start w:val="1"/>
      <w:numFmt w:val="bullet"/>
      <w:lvlText w:val="o"/>
      <w:lvlJc w:val="left"/>
      <w:pPr>
        <w:ind w:left="1440" w:hanging="360"/>
      </w:pPr>
      <w:rPr>
        <w:rFonts w:ascii="Courier New" w:hAnsi="Courier New" w:hint="default"/>
      </w:rPr>
    </w:lvl>
    <w:lvl w:ilvl="2" w:tplc="D61A2CE8">
      <w:start w:val="1"/>
      <w:numFmt w:val="bullet"/>
      <w:lvlText w:val=""/>
      <w:lvlJc w:val="left"/>
      <w:pPr>
        <w:ind w:left="2160" w:hanging="360"/>
      </w:pPr>
      <w:rPr>
        <w:rFonts w:ascii="Wingdings" w:hAnsi="Wingdings" w:hint="default"/>
      </w:rPr>
    </w:lvl>
    <w:lvl w:ilvl="3" w:tplc="2566417C">
      <w:start w:val="1"/>
      <w:numFmt w:val="bullet"/>
      <w:lvlText w:val=""/>
      <w:lvlJc w:val="left"/>
      <w:pPr>
        <w:ind w:left="2880" w:hanging="360"/>
      </w:pPr>
      <w:rPr>
        <w:rFonts w:ascii="Symbol" w:hAnsi="Symbol" w:hint="default"/>
      </w:rPr>
    </w:lvl>
    <w:lvl w:ilvl="4" w:tplc="A12EFEE2">
      <w:start w:val="1"/>
      <w:numFmt w:val="bullet"/>
      <w:lvlText w:val="o"/>
      <w:lvlJc w:val="left"/>
      <w:pPr>
        <w:ind w:left="3600" w:hanging="360"/>
      </w:pPr>
      <w:rPr>
        <w:rFonts w:ascii="Courier New" w:hAnsi="Courier New" w:hint="default"/>
      </w:rPr>
    </w:lvl>
    <w:lvl w:ilvl="5" w:tplc="BC443730">
      <w:start w:val="1"/>
      <w:numFmt w:val="bullet"/>
      <w:lvlText w:val=""/>
      <w:lvlJc w:val="left"/>
      <w:pPr>
        <w:ind w:left="4320" w:hanging="360"/>
      </w:pPr>
      <w:rPr>
        <w:rFonts w:ascii="Wingdings" w:hAnsi="Wingdings" w:hint="default"/>
      </w:rPr>
    </w:lvl>
    <w:lvl w:ilvl="6" w:tplc="847034BC">
      <w:start w:val="1"/>
      <w:numFmt w:val="bullet"/>
      <w:lvlText w:val=""/>
      <w:lvlJc w:val="left"/>
      <w:pPr>
        <w:ind w:left="5040" w:hanging="360"/>
      </w:pPr>
      <w:rPr>
        <w:rFonts w:ascii="Symbol" w:hAnsi="Symbol" w:hint="default"/>
      </w:rPr>
    </w:lvl>
    <w:lvl w:ilvl="7" w:tplc="79147E78">
      <w:start w:val="1"/>
      <w:numFmt w:val="bullet"/>
      <w:lvlText w:val="o"/>
      <w:lvlJc w:val="left"/>
      <w:pPr>
        <w:ind w:left="5760" w:hanging="360"/>
      </w:pPr>
      <w:rPr>
        <w:rFonts w:ascii="Courier New" w:hAnsi="Courier New" w:hint="default"/>
      </w:rPr>
    </w:lvl>
    <w:lvl w:ilvl="8" w:tplc="22FC90FA">
      <w:start w:val="1"/>
      <w:numFmt w:val="bullet"/>
      <w:lvlText w:val=""/>
      <w:lvlJc w:val="left"/>
      <w:pPr>
        <w:ind w:left="6480" w:hanging="360"/>
      </w:pPr>
      <w:rPr>
        <w:rFonts w:ascii="Wingdings" w:hAnsi="Wingdings" w:hint="default"/>
      </w:rPr>
    </w:lvl>
  </w:abstractNum>
  <w:num w:numId="1" w16cid:durableId="2038197100">
    <w:abstractNumId w:val="36"/>
  </w:num>
  <w:num w:numId="2" w16cid:durableId="381561980">
    <w:abstractNumId w:val="19"/>
  </w:num>
  <w:num w:numId="3" w16cid:durableId="1992521087">
    <w:abstractNumId w:val="14"/>
  </w:num>
  <w:num w:numId="4" w16cid:durableId="704906898">
    <w:abstractNumId w:val="8"/>
  </w:num>
  <w:num w:numId="5" w16cid:durableId="109594356">
    <w:abstractNumId w:val="13"/>
  </w:num>
  <w:num w:numId="6" w16cid:durableId="1684479502">
    <w:abstractNumId w:val="25"/>
  </w:num>
  <w:num w:numId="7" w16cid:durableId="1069964704">
    <w:abstractNumId w:val="43"/>
  </w:num>
  <w:num w:numId="8" w16cid:durableId="1588342241">
    <w:abstractNumId w:val="24"/>
  </w:num>
  <w:num w:numId="9" w16cid:durableId="56786837">
    <w:abstractNumId w:val="33"/>
  </w:num>
  <w:num w:numId="10" w16cid:durableId="213740303">
    <w:abstractNumId w:val="38"/>
  </w:num>
  <w:num w:numId="11" w16cid:durableId="840122343">
    <w:abstractNumId w:val="35"/>
  </w:num>
  <w:num w:numId="12" w16cid:durableId="574317294">
    <w:abstractNumId w:val="12"/>
  </w:num>
  <w:num w:numId="13" w16cid:durableId="706637931">
    <w:abstractNumId w:val="41"/>
  </w:num>
  <w:num w:numId="14" w16cid:durableId="522941451">
    <w:abstractNumId w:val="10"/>
  </w:num>
  <w:num w:numId="15" w16cid:durableId="2057316309">
    <w:abstractNumId w:val="27"/>
  </w:num>
  <w:num w:numId="16" w16cid:durableId="387724230">
    <w:abstractNumId w:val="0"/>
  </w:num>
  <w:num w:numId="17" w16cid:durableId="1900944440">
    <w:abstractNumId w:val="26"/>
  </w:num>
  <w:num w:numId="18" w16cid:durableId="2138061649">
    <w:abstractNumId w:val="17"/>
  </w:num>
  <w:num w:numId="19" w16cid:durableId="1949923961">
    <w:abstractNumId w:val="11"/>
  </w:num>
  <w:num w:numId="20" w16cid:durableId="753625087">
    <w:abstractNumId w:val="31"/>
  </w:num>
  <w:num w:numId="21" w16cid:durableId="1722510067">
    <w:abstractNumId w:val="37"/>
  </w:num>
  <w:num w:numId="22" w16cid:durableId="853492942">
    <w:abstractNumId w:val="18"/>
  </w:num>
  <w:num w:numId="23" w16cid:durableId="1546218671">
    <w:abstractNumId w:val="20"/>
  </w:num>
  <w:num w:numId="24" w16cid:durableId="1662276085">
    <w:abstractNumId w:val="21"/>
  </w:num>
  <w:num w:numId="25" w16cid:durableId="702289090">
    <w:abstractNumId w:val="39"/>
  </w:num>
  <w:num w:numId="26" w16cid:durableId="2030596445">
    <w:abstractNumId w:val="32"/>
  </w:num>
  <w:num w:numId="27" w16cid:durableId="528379536">
    <w:abstractNumId w:val="30"/>
  </w:num>
  <w:num w:numId="28" w16cid:durableId="169030168">
    <w:abstractNumId w:val="7"/>
  </w:num>
  <w:num w:numId="29" w16cid:durableId="1623153594">
    <w:abstractNumId w:val="29"/>
  </w:num>
  <w:num w:numId="30" w16cid:durableId="47733248">
    <w:abstractNumId w:val="40"/>
  </w:num>
  <w:num w:numId="31" w16cid:durableId="224728062">
    <w:abstractNumId w:val="15"/>
  </w:num>
  <w:num w:numId="32" w16cid:durableId="1982803515">
    <w:abstractNumId w:val="42"/>
  </w:num>
  <w:num w:numId="33" w16cid:durableId="2040742034">
    <w:abstractNumId w:val="1"/>
  </w:num>
  <w:num w:numId="34" w16cid:durableId="1322007450">
    <w:abstractNumId w:val="23"/>
  </w:num>
  <w:num w:numId="35" w16cid:durableId="746417098">
    <w:abstractNumId w:val="22"/>
  </w:num>
  <w:num w:numId="36" w16cid:durableId="1851676204">
    <w:abstractNumId w:val="2"/>
  </w:num>
  <w:num w:numId="37" w16cid:durableId="1503474983">
    <w:abstractNumId w:val="9"/>
  </w:num>
  <w:num w:numId="38" w16cid:durableId="328218743">
    <w:abstractNumId w:val="6"/>
  </w:num>
  <w:num w:numId="39" w16cid:durableId="1460487596">
    <w:abstractNumId w:val="5"/>
  </w:num>
  <w:num w:numId="40" w16cid:durableId="24212325">
    <w:abstractNumId w:val="28"/>
  </w:num>
  <w:num w:numId="41" w16cid:durableId="1000233679">
    <w:abstractNumId w:val="3"/>
  </w:num>
  <w:num w:numId="42" w16cid:durableId="1964774196">
    <w:abstractNumId w:val="34"/>
  </w:num>
  <w:num w:numId="43" w16cid:durableId="1626540596">
    <w:abstractNumId w:val="16"/>
  </w:num>
  <w:num w:numId="44" w16cid:durableId="319816253">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83"/>
    <w:rsid w:val="000000AC"/>
    <w:rsid w:val="0000076E"/>
    <w:rsid w:val="00000A2E"/>
    <w:rsid w:val="00000B12"/>
    <w:rsid w:val="00000C3F"/>
    <w:rsid w:val="00000CFD"/>
    <w:rsid w:val="00002003"/>
    <w:rsid w:val="000027AB"/>
    <w:rsid w:val="000027FF"/>
    <w:rsid w:val="00002B3B"/>
    <w:rsid w:val="00002DA5"/>
    <w:rsid w:val="0000352F"/>
    <w:rsid w:val="00004198"/>
    <w:rsid w:val="0000437A"/>
    <w:rsid w:val="0000455E"/>
    <w:rsid w:val="00004A90"/>
    <w:rsid w:val="000059D9"/>
    <w:rsid w:val="000062E3"/>
    <w:rsid w:val="000063F7"/>
    <w:rsid w:val="00007735"/>
    <w:rsid w:val="0000775A"/>
    <w:rsid w:val="000078E4"/>
    <w:rsid w:val="00007A32"/>
    <w:rsid w:val="00007CB4"/>
    <w:rsid w:val="0000ED36"/>
    <w:rsid w:val="000108D8"/>
    <w:rsid w:val="00010EC0"/>
    <w:rsid w:val="00011150"/>
    <w:rsid w:val="0001187F"/>
    <w:rsid w:val="0001194D"/>
    <w:rsid w:val="00011ADF"/>
    <w:rsid w:val="00012378"/>
    <w:rsid w:val="00012457"/>
    <w:rsid w:val="000126F9"/>
    <w:rsid w:val="00012C6E"/>
    <w:rsid w:val="00012EED"/>
    <w:rsid w:val="0001367F"/>
    <w:rsid w:val="0001373B"/>
    <w:rsid w:val="0001385D"/>
    <w:rsid w:val="00013A92"/>
    <w:rsid w:val="00013BC3"/>
    <w:rsid w:val="00014B6D"/>
    <w:rsid w:val="00014E5D"/>
    <w:rsid w:val="000151F0"/>
    <w:rsid w:val="0001540E"/>
    <w:rsid w:val="00015887"/>
    <w:rsid w:val="00016500"/>
    <w:rsid w:val="0001660B"/>
    <w:rsid w:val="00016A7D"/>
    <w:rsid w:val="000172E2"/>
    <w:rsid w:val="000174B7"/>
    <w:rsid w:val="000174BB"/>
    <w:rsid w:val="00017D6A"/>
    <w:rsid w:val="00020563"/>
    <w:rsid w:val="000205CB"/>
    <w:rsid w:val="000213F4"/>
    <w:rsid w:val="00021E33"/>
    <w:rsid w:val="000221A2"/>
    <w:rsid w:val="0002334D"/>
    <w:rsid w:val="000233D5"/>
    <w:rsid w:val="000233FC"/>
    <w:rsid w:val="00023723"/>
    <w:rsid w:val="00023892"/>
    <w:rsid w:val="00024217"/>
    <w:rsid w:val="00025360"/>
    <w:rsid w:val="00026B1D"/>
    <w:rsid w:val="00026B5F"/>
    <w:rsid w:val="00026D1D"/>
    <w:rsid w:val="0002745B"/>
    <w:rsid w:val="00027771"/>
    <w:rsid w:val="00030779"/>
    <w:rsid w:val="00030DFC"/>
    <w:rsid w:val="00030ED1"/>
    <w:rsid w:val="00030F8C"/>
    <w:rsid w:val="00031081"/>
    <w:rsid w:val="0003128E"/>
    <w:rsid w:val="0003150E"/>
    <w:rsid w:val="000319FC"/>
    <w:rsid w:val="000319FE"/>
    <w:rsid w:val="0003233E"/>
    <w:rsid w:val="00032C4D"/>
    <w:rsid w:val="000335E6"/>
    <w:rsid w:val="00034094"/>
    <w:rsid w:val="000345C5"/>
    <w:rsid w:val="00034EBC"/>
    <w:rsid w:val="000351F3"/>
    <w:rsid w:val="00035230"/>
    <w:rsid w:val="00035F57"/>
    <w:rsid w:val="000361A8"/>
    <w:rsid w:val="0003624D"/>
    <w:rsid w:val="0003662A"/>
    <w:rsid w:val="00037058"/>
    <w:rsid w:val="000371EC"/>
    <w:rsid w:val="000373FA"/>
    <w:rsid w:val="0003763E"/>
    <w:rsid w:val="00037E6B"/>
    <w:rsid w:val="00041077"/>
    <w:rsid w:val="000414DC"/>
    <w:rsid w:val="00041B24"/>
    <w:rsid w:val="000420DE"/>
    <w:rsid w:val="00042106"/>
    <w:rsid w:val="00043479"/>
    <w:rsid w:val="00043AD8"/>
    <w:rsid w:val="00043C38"/>
    <w:rsid w:val="00045416"/>
    <w:rsid w:val="00045CD4"/>
    <w:rsid w:val="00046260"/>
    <w:rsid w:val="000469FC"/>
    <w:rsid w:val="00046A38"/>
    <w:rsid w:val="00046DBE"/>
    <w:rsid w:val="0004733A"/>
    <w:rsid w:val="00047BC3"/>
    <w:rsid w:val="00047EB0"/>
    <w:rsid w:val="00050054"/>
    <w:rsid w:val="00050BAE"/>
    <w:rsid w:val="00052D35"/>
    <w:rsid w:val="000532AB"/>
    <w:rsid w:val="00053A8E"/>
    <w:rsid w:val="000549EC"/>
    <w:rsid w:val="00054BB8"/>
    <w:rsid w:val="000553D6"/>
    <w:rsid w:val="000556AD"/>
    <w:rsid w:val="000557B8"/>
    <w:rsid w:val="00055E5F"/>
    <w:rsid w:val="00055FDD"/>
    <w:rsid w:val="00056162"/>
    <w:rsid w:val="000562C8"/>
    <w:rsid w:val="000567C7"/>
    <w:rsid w:val="000573D0"/>
    <w:rsid w:val="000574B5"/>
    <w:rsid w:val="00057AD4"/>
    <w:rsid w:val="000602CC"/>
    <w:rsid w:val="000608FD"/>
    <w:rsid w:val="00060902"/>
    <w:rsid w:val="00061476"/>
    <w:rsid w:val="0006184C"/>
    <w:rsid w:val="00062053"/>
    <w:rsid w:val="000622B8"/>
    <w:rsid w:val="0006248B"/>
    <w:rsid w:val="000625E2"/>
    <w:rsid w:val="000629A4"/>
    <w:rsid w:val="00063326"/>
    <w:rsid w:val="00063776"/>
    <w:rsid w:val="00063AA1"/>
    <w:rsid w:val="000640A5"/>
    <w:rsid w:val="00064655"/>
    <w:rsid w:val="000651AF"/>
    <w:rsid w:val="000654BE"/>
    <w:rsid w:val="0006709C"/>
    <w:rsid w:val="0006725B"/>
    <w:rsid w:val="0006785D"/>
    <w:rsid w:val="00070591"/>
    <w:rsid w:val="000707B2"/>
    <w:rsid w:val="00071161"/>
    <w:rsid w:val="00071568"/>
    <w:rsid w:val="00071AF6"/>
    <w:rsid w:val="0007285E"/>
    <w:rsid w:val="00072AC3"/>
    <w:rsid w:val="00072B05"/>
    <w:rsid w:val="00072D24"/>
    <w:rsid w:val="00072E6D"/>
    <w:rsid w:val="000733F1"/>
    <w:rsid w:val="000742F0"/>
    <w:rsid w:val="00074BFC"/>
    <w:rsid w:val="00074FD6"/>
    <w:rsid w:val="00075027"/>
    <w:rsid w:val="000757A5"/>
    <w:rsid w:val="00075DEC"/>
    <w:rsid w:val="000761D7"/>
    <w:rsid w:val="00076E60"/>
    <w:rsid w:val="000772D8"/>
    <w:rsid w:val="000772F5"/>
    <w:rsid w:val="00077A46"/>
    <w:rsid w:val="00080169"/>
    <w:rsid w:val="00080307"/>
    <w:rsid w:val="00080796"/>
    <w:rsid w:val="000813C5"/>
    <w:rsid w:val="00081447"/>
    <w:rsid w:val="000818E8"/>
    <w:rsid w:val="000820CD"/>
    <w:rsid w:val="00082868"/>
    <w:rsid w:val="000832FD"/>
    <w:rsid w:val="0008344A"/>
    <w:rsid w:val="00083B82"/>
    <w:rsid w:val="00084DE5"/>
    <w:rsid w:val="00085096"/>
    <w:rsid w:val="00086787"/>
    <w:rsid w:val="00086BE8"/>
    <w:rsid w:val="00087430"/>
    <w:rsid w:val="0008749A"/>
    <w:rsid w:val="00087507"/>
    <w:rsid w:val="00087BA2"/>
    <w:rsid w:val="00087BB2"/>
    <w:rsid w:val="00087DCB"/>
    <w:rsid w:val="000903C1"/>
    <w:rsid w:val="000906CD"/>
    <w:rsid w:val="00090BE0"/>
    <w:rsid w:val="00090C97"/>
    <w:rsid w:val="0009107F"/>
    <w:rsid w:val="00091102"/>
    <w:rsid w:val="0009194D"/>
    <w:rsid w:val="00091B2C"/>
    <w:rsid w:val="00091C2E"/>
    <w:rsid w:val="00091E28"/>
    <w:rsid w:val="00091F9A"/>
    <w:rsid w:val="00091FCA"/>
    <w:rsid w:val="00092B38"/>
    <w:rsid w:val="000931A6"/>
    <w:rsid w:val="0009409E"/>
    <w:rsid w:val="000946E6"/>
    <w:rsid w:val="00094F29"/>
    <w:rsid w:val="0009562B"/>
    <w:rsid w:val="000956ED"/>
    <w:rsid w:val="00096C04"/>
    <w:rsid w:val="00097CAA"/>
    <w:rsid w:val="000A02BB"/>
    <w:rsid w:val="000A0A54"/>
    <w:rsid w:val="000A0B09"/>
    <w:rsid w:val="000A0BDB"/>
    <w:rsid w:val="000A0CA5"/>
    <w:rsid w:val="000A1295"/>
    <w:rsid w:val="000A23B6"/>
    <w:rsid w:val="000A2E5E"/>
    <w:rsid w:val="000A3269"/>
    <w:rsid w:val="000A3649"/>
    <w:rsid w:val="000A3844"/>
    <w:rsid w:val="000A3F3A"/>
    <w:rsid w:val="000A41EE"/>
    <w:rsid w:val="000A4ACA"/>
    <w:rsid w:val="000A4C25"/>
    <w:rsid w:val="000A4CAB"/>
    <w:rsid w:val="000A5B8E"/>
    <w:rsid w:val="000A62EA"/>
    <w:rsid w:val="000A6345"/>
    <w:rsid w:val="000A6BCD"/>
    <w:rsid w:val="000A6F94"/>
    <w:rsid w:val="000A7AAE"/>
    <w:rsid w:val="000AFFC0"/>
    <w:rsid w:val="000B01B4"/>
    <w:rsid w:val="000B0860"/>
    <w:rsid w:val="000B0C9A"/>
    <w:rsid w:val="000B0D15"/>
    <w:rsid w:val="000B1523"/>
    <w:rsid w:val="000B19DA"/>
    <w:rsid w:val="000B248C"/>
    <w:rsid w:val="000B2508"/>
    <w:rsid w:val="000B2763"/>
    <w:rsid w:val="000B2E4F"/>
    <w:rsid w:val="000B3395"/>
    <w:rsid w:val="000B37FD"/>
    <w:rsid w:val="000B3D10"/>
    <w:rsid w:val="000B452E"/>
    <w:rsid w:val="000B52CA"/>
    <w:rsid w:val="000B55F9"/>
    <w:rsid w:val="000B6B31"/>
    <w:rsid w:val="000B6F37"/>
    <w:rsid w:val="000B7310"/>
    <w:rsid w:val="000B7497"/>
    <w:rsid w:val="000B7832"/>
    <w:rsid w:val="000B7952"/>
    <w:rsid w:val="000C1ABD"/>
    <w:rsid w:val="000C1DD1"/>
    <w:rsid w:val="000C2B63"/>
    <w:rsid w:val="000C2EA9"/>
    <w:rsid w:val="000C36A5"/>
    <w:rsid w:val="000C3E40"/>
    <w:rsid w:val="000C3FA3"/>
    <w:rsid w:val="000C468B"/>
    <w:rsid w:val="000C47EC"/>
    <w:rsid w:val="000C47F9"/>
    <w:rsid w:val="000C5044"/>
    <w:rsid w:val="000C50D2"/>
    <w:rsid w:val="000C540B"/>
    <w:rsid w:val="000C5A4C"/>
    <w:rsid w:val="000C5F3E"/>
    <w:rsid w:val="000C60DB"/>
    <w:rsid w:val="000C61A1"/>
    <w:rsid w:val="000C66FA"/>
    <w:rsid w:val="000C76DC"/>
    <w:rsid w:val="000C7835"/>
    <w:rsid w:val="000C7938"/>
    <w:rsid w:val="000C7DD6"/>
    <w:rsid w:val="000D004A"/>
    <w:rsid w:val="000D0501"/>
    <w:rsid w:val="000D090A"/>
    <w:rsid w:val="000D0B23"/>
    <w:rsid w:val="000D0DBC"/>
    <w:rsid w:val="000D11E0"/>
    <w:rsid w:val="000D1218"/>
    <w:rsid w:val="000D15E7"/>
    <w:rsid w:val="000D1940"/>
    <w:rsid w:val="000D1B1A"/>
    <w:rsid w:val="000D2763"/>
    <w:rsid w:val="000D2B71"/>
    <w:rsid w:val="000D3502"/>
    <w:rsid w:val="000D37A6"/>
    <w:rsid w:val="000D46F1"/>
    <w:rsid w:val="000D475D"/>
    <w:rsid w:val="000D4960"/>
    <w:rsid w:val="000D4B5E"/>
    <w:rsid w:val="000D4F54"/>
    <w:rsid w:val="000D50AC"/>
    <w:rsid w:val="000D5187"/>
    <w:rsid w:val="000D5791"/>
    <w:rsid w:val="000D58C2"/>
    <w:rsid w:val="000D5CCC"/>
    <w:rsid w:val="000D5ED0"/>
    <w:rsid w:val="000D6323"/>
    <w:rsid w:val="000D6A6F"/>
    <w:rsid w:val="000D6B8C"/>
    <w:rsid w:val="000E13B0"/>
    <w:rsid w:val="000E15B7"/>
    <w:rsid w:val="000E17F9"/>
    <w:rsid w:val="000E1A2E"/>
    <w:rsid w:val="000E27F2"/>
    <w:rsid w:val="000E2DF3"/>
    <w:rsid w:val="000E3AD9"/>
    <w:rsid w:val="000E45FC"/>
    <w:rsid w:val="000E53D6"/>
    <w:rsid w:val="000E5621"/>
    <w:rsid w:val="000E567A"/>
    <w:rsid w:val="000E5B6A"/>
    <w:rsid w:val="000E6953"/>
    <w:rsid w:val="000E7604"/>
    <w:rsid w:val="000E7858"/>
    <w:rsid w:val="000E7D07"/>
    <w:rsid w:val="000F04C5"/>
    <w:rsid w:val="000F09F7"/>
    <w:rsid w:val="000F10B3"/>
    <w:rsid w:val="000F1436"/>
    <w:rsid w:val="000F1D2B"/>
    <w:rsid w:val="000F267E"/>
    <w:rsid w:val="000F2734"/>
    <w:rsid w:val="000F2A55"/>
    <w:rsid w:val="000F3220"/>
    <w:rsid w:val="000F3E22"/>
    <w:rsid w:val="000F417F"/>
    <w:rsid w:val="000F460A"/>
    <w:rsid w:val="000F467F"/>
    <w:rsid w:val="000F4906"/>
    <w:rsid w:val="000F49DD"/>
    <w:rsid w:val="000F4D20"/>
    <w:rsid w:val="000F4E73"/>
    <w:rsid w:val="000F519D"/>
    <w:rsid w:val="000F5313"/>
    <w:rsid w:val="000F545E"/>
    <w:rsid w:val="000F5826"/>
    <w:rsid w:val="000F5B70"/>
    <w:rsid w:val="000F5E88"/>
    <w:rsid w:val="000F68BE"/>
    <w:rsid w:val="000F6CEA"/>
    <w:rsid w:val="000F6FEB"/>
    <w:rsid w:val="000F723D"/>
    <w:rsid w:val="000F76BD"/>
    <w:rsid w:val="000F77B0"/>
    <w:rsid w:val="000F7C1B"/>
    <w:rsid w:val="001001D4"/>
    <w:rsid w:val="00100868"/>
    <w:rsid w:val="00100989"/>
    <w:rsid w:val="001010C5"/>
    <w:rsid w:val="00101564"/>
    <w:rsid w:val="00101A52"/>
    <w:rsid w:val="00102BE8"/>
    <w:rsid w:val="00102F51"/>
    <w:rsid w:val="001032A5"/>
    <w:rsid w:val="001035EA"/>
    <w:rsid w:val="00103632"/>
    <w:rsid w:val="001037D1"/>
    <w:rsid w:val="00103B3E"/>
    <w:rsid w:val="00103C2B"/>
    <w:rsid w:val="00104873"/>
    <w:rsid w:val="001051E8"/>
    <w:rsid w:val="0010636F"/>
    <w:rsid w:val="001066A5"/>
    <w:rsid w:val="00107FF3"/>
    <w:rsid w:val="0011015E"/>
    <w:rsid w:val="00110952"/>
    <w:rsid w:val="00111EBD"/>
    <w:rsid w:val="0011209A"/>
    <w:rsid w:val="00112B8E"/>
    <w:rsid w:val="00112D59"/>
    <w:rsid w:val="00113549"/>
    <w:rsid w:val="001135C0"/>
    <w:rsid w:val="00113862"/>
    <w:rsid w:val="00113948"/>
    <w:rsid w:val="00114076"/>
    <w:rsid w:val="00114E50"/>
    <w:rsid w:val="00114EB4"/>
    <w:rsid w:val="00115D98"/>
    <w:rsid w:val="00117528"/>
    <w:rsid w:val="001204FE"/>
    <w:rsid w:val="00120892"/>
    <w:rsid w:val="00120A02"/>
    <w:rsid w:val="00120C25"/>
    <w:rsid w:val="00121E0D"/>
    <w:rsid w:val="00122EA5"/>
    <w:rsid w:val="00122F31"/>
    <w:rsid w:val="00123027"/>
    <w:rsid w:val="001234BD"/>
    <w:rsid w:val="001234EE"/>
    <w:rsid w:val="0012375F"/>
    <w:rsid w:val="0012380E"/>
    <w:rsid w:val="00123D9F"/>
    <w:rsid w:val="00123E1E"/>
    <w:rsid w:val="0012531B"/>
    <w:rsid w:val="00125A13"/>
    <w:rsid w:val="00125DB4"/>
    <w:rsid w:val="00125E29"/>
    <w:rsid w:val="00127582"/>
    <w:rsid w:val="00130101"/>
    <w:rsid w:val="00130B78"/>
    <w:rsid w:val="001311D6"/>
    <w:rsid w:val="00131258"/>
    <w:rsid w:val="001312E1"/>
    <w:rsid w:val="00131EB5"/>
    <w:rsid w:val="00132025"/>
    <w:rsid w:val="001328AF"/>
    <w:rsid w:val="00132CD9"/>
    <w:rsid w:val="001337C1"/>
    <w:rsid w:val="00133C08"/>
    <w:rsid w:val="00133CC9"/>
    <w:rsid w:val="0013470C"/>
    <w:rsid w:val="00134E0B"/>
    <w:rsid w:val="00134F7C"/>
    <w:rsid w:val="001350B5"/>
    <w:rsid w:val="001357D1"/>
    <w:rsid w:val="00135903"/>
    <w:rsid w:val="00135E80"/>
    <w:rsid w:val="00136247"/>
    <w:rsid w:val="00136B40"/>
    <w:rsid w:val="00136D82"/>
    <w:rsid w:val="001371C7"/>
    <w:rsid w:val="001371CF"/>
    <w:rsid w:val="001373A2"/>
    <w:rsid w:val="00137E1C"/>
    <w:rsid w:val="00140D4F"/>
    <w:rsid w:val="0014104A"/>
    <w:rsid w:val="00141D29"/>
    <w:rsid w:val="00141DF1"/>
    <w:rsid w:val="0014221D"/>
    <w:rsid w:val="00143184"/>
    <w:rsid w:val="00143820"/>
    <w:rsid w:val="001444A4"/>
    <w:rsid w:val="001445A9"/>
    <w:rsid w:val="0014499A"/>
    <w:rsid w:val="00144EEA"/>
    <w:rsid w:val="0014626D"/>
    <w:rsid w:val="00146F95"/>
    <w:rsid w:val="001472D3"/>
    <w:rsid w:val="00147721"/>
    <w:rsid w:val="00147B1B"/>
    <w:rsid w:val="00147C33"/>
    <w:rsid w:val="00150C88"/>
    <w:rsid w:val="00151055"/>
    <w:rsid w:val="0015126F"/>
    <w:rsid w:val="0015207B"/>
    <w:rsid w:val="00152810"/>
    <w:rsid w:val="00152B4E"/>
    <w:rsid w:val="00153011"/>
    <w:rsid w:val="001536CF"/>
    <w:rsid w:val="00153BBF"/>
    <w:rsid w:val="00153E48"/>
    <w:rsid w:val="001548F8"/>
    <w:rsid w:val="00154A63"/>
    <w:rsid w:val="00154CB4"/>
    <w:rsid w:val="00154D8D"/>
    <w:rsid w:val="00155159"/>
    <w:rsid w:val="00155827"/>
    <w:rsid w:val="00155DF3"/>
    <w:rsid w:val="00155F44"/>
    <w:rsid w:val="00156236"/>
    <w:rsid w:val="001567B1"/>
    <w:rsid w:val="0015680A"/>
    <w:rsid w:val="001574B0"/>
    <w:rsid w:val="001575A8"/>
    <w:rsid w:val="001575C6"/>
    <w:rsid w:val="00157B31"/>
    <w:rsid w:val="00157BF2"/>
    <w:rsid w:val="0016026E"/>
    <w:rsid w:val="001602DB"/>
    <w:rsid w:val="00161476"/>
    <w:rsid w:val="0016195D"/>
    <w:rsid w:val="00161FAE"/>
    <w:rsid w:val="00162340"/>
    <w:rsid w:val="0016235E"/>
    <w:rsid w:val="001629CF"/>
    <w:rsid w:val="00162FC3"/>
    <w:rsid w:val="001633FB"/>
    <w:rsid w:val="00164F94"/>
    <w:rsid w:val="001654FA"/>
    <w:rsid w:val="00165882"/>
    <w:rsid w:val="0016609B"/>
    <w:rsid w:val="001668A7"/>
    <w:rsid w:val="001669F3"/>
    <w:rsid w:val="00166B9A"/>
    <w:rsid w:val="0016711D"/>
    <w:rsid w:val="001672D6"/>
    <w:rsid w:val="00167782"/>
    <w:rsid w:val="00167D6D"/>
    <w:rsid w:val="00167F27"/>
    <w:rsid w:val="0016A6AE"/>
    <w:rsid w:val="00170153"/>
    <w:rsid w:val="001704A5"/>
    <w:rsid w:val="001706AB"/>
    <w:rsid w:val="00170766"/>
    <w:rsid w:val="00170C76"/>
    <w:rsid w:val="00171089"/>
    <w:rsid w:val="00171425"/>
    <w:rsid w:val="001728C6"/>
    <w:rsid w:val="001733CA"/>
    <w:rsid w:val="001737C2"/>
    <w:rsid w:val="00174D48"/>
    <w:rsid w:val="0017531F"/>
    <w:rsid w:val="001771A3"/>
    <w:rsid w:val="001776CE"/>
    <w:rsid w:val="00180A0B"/>
    <w:rsid w:val="00180A1E"/>
    <w:rsid w:val="001810F4"/>
    <w:rsid w:val="001815D7"/>
    <w:rsid w:val="00182030"/>
    <w:rsid w:val="00182153"/>
    <w:rsid w:val="0018262E"/>
    <w:rsid w:val="00182871"/>
    <w:rsid w:val="00182E9B"/>
    <w:rsid w:val="00183302"/>
    <w:rsid w:val="001835E4"/>
    <w:rsid w:val="00184D38"/>
    <w:rsid w:val="00184EEB"/>
    <w:rsid w:val="00185E0B"/>
    <w:rsid w:val="0018650B"/>
    <w:rsid w:val="00187039"/>
    <w:rsid w:val="0018732B"/>
    <w:rsid w:val="00187700"/>
    <w:rsid w:val="00187F60"/>
    <w:rsid w:val="00187FE1"/>
    <w:rsid w:val="00190585"/>
    <w:rsid w:val="00190EAC"/>
    <w:rsid w:val="0019181C"/>
    <w:rsid w:val="001919B4"/>
    <w:rsid w:val="00192B2C"/>
    <w:rsid w:val="00193251"/>
    <w:rsid w:val="00193522"/>
    <w:rsid w:val="00193E0E"/>
    <w:rsid w:val="001942D4"/>
    <w:rsid w:val="00194518"/>
    <w:rsid w:val="00194793"/>
    <w:rsid w:val="00194893"/>
    <w:rsid w:val="00194F71"/>
    <w:rsid w:val="00195B90"/>
    <w:rsid w:val="00195F73"/>
    <w:rsid w:val="0019669B"/>
    <w:rsid w:val="00196756"/>
    <w:rsid w:val="00197893"/>
    <w:rsid w:val="00197E45"/>
    <w:rsid w:val="001A0769"/>
    <w:rsid w:val="001A0C42"/>
    <w:rsid w:val="001A2428"/>
    <w:rsid w:val="001A26E6"/>
    <w:rsid w:val="001A27A1"/>
    <w:rsid w:val="001A280C"/>
    <w:rsid w:val="001A3A6B"/>
    <w:rsid w:val="001A3A93"/>
    <w:rsid w:val="001A4389"/>
    <w:rsid w:val="001A438A"/>
    <w:rsid w:val="001A47E3"/>
    <w:rsid w:val="001A4DC2"/>
    <w:rsid w:val="001A5653"/>
    <w:rsid w:val="001A58D2"/>
    <w:rsid w:val="001A5939"/>
    <w:rsid w:val="001A5A97"/>
    <w:rsid w:val="001A6279"/>
    <w:rsid w:val="001A63AC"/>
    <w:rsid w:val="001A6E62"/>
    <w:rsid w:val="001A6E66"/>
    <w:rsid w:val="001A6FD0"/>
    <w:rsid w:val="001A72C7"/>
    <w:rsid w:val="001A7E11"/>
    <w:rsid w:val="001B012A"/>
    <w:rsid w:val="001B07F5"/>
    <w:rsid w:val="001B0869"/>
    <w:rsid w:val="001B0E77"/>
    <w:rsid w:val="001B1035"/>
    <w:rsid w:val="001B15B7"/>
    <w:rsid w:val="001B1BB3"/>
    <w:rsid w:val="001B1EAE"/>
    <w:rsid w:val="001B2AB5"/>
    <w:rsid w:val="001B4D68"/>
    <w:rsid w:val="001B4DC9"/>
    <w:rsid w:val="001B569E"/>
    <w:rsid w:val="001B582A"/>
    <w:rsid w:val="001B5E19"/>
    <w:rsid w:val="001B6DB4"/>
    <w:rsid w:val="001B7167"/>
    <w:rsid w:val="001B750C"/>
    <w:rsid w:val="001B75DF"/>
    <w:rsid w:val="001C05D6"/>
    <w:rsid w:val="001C06B0"/>
    <w:rsid w:val="001C1307"/>
    <w:rsid w:val="001C16D3"/>
    <w:rsid w:val="001C181F"/>
    <w:rsid w:val="001C1AD8"/>
    <w:rsid w:val="001C21A6"/>
    <w:rsid w:val="001C24DD"/>
    <w:rsid w:val="001C2AB6"/>
    <w:rsid w:val="001C2C8C"/>
    <w:rsid w:val="001C38A6"/>
    <w:rsid w:val="001C4B3F"/>
    <w:rsid w:val="001C6849"/>
    <w:rsid w:val="001C6960"/>
    <w:rsid w:val="001C6A08"/>
    <w:rsid w:val="001D0263"/>
    <w:rsid w:val="001D045F"/>
    <w:rsid w:val="001D0A7B"/>
    <w:rsid w:val="001D0DB7"/>
    <w:rsid w:val="001D1CEA"/>
    <w:rsid w:val="001D1DEB"/>
    <w:rsid w:val="001D1E80"/>
    <w:rsid w:val="001D3427"/>
    <w:rsid w:val="001D39D2"/>
    <w:rsid w:val="001D3C63"/>
    <w:rsid w:val="001D4444"/>
    <w:rsid w:val="001D4D94"/>
    <w:rsid w:val="001D4F7F"/>
    <w:rsid w:val="001D5085"/>
    <w:rsid w:val="001D564D"/>
    <w:rsid w:val="001D5A01"/>
    <w:rsid w:val="001D6504"/>
    <w:rsid w:val="001D6ED8"/>
    <w:rsid w:val="001D7AEC"/>
    <w:rsid w:val="001D7EA5"/>
    <w:rsid w:val="001D7EF6"/>
    <w:rsid w:val="001E0014"/>
    <w:rsid w:val="001E0ABB"/>
    <w:rsid w:val="001E1A18"/>
    <w:rsid w:val="001E1F90"/>
    <w:rsid w:val="001E2314"/>
    <w:rsid w:val="001E23C9"/>
    <w:rsid w:val="001E245F"/>
    <w:rsid w:val="001E2C05"/>
    <w:rsid w:val="001E2F19"/>
    <w:rsid w:val="001E3B6B"/>
    <w:rsid w:val="001E3C19"/>
    <w:rsid w:val="001E4195"/>
    <w:rsid w:val="001E5D49"/>
    <w:rsid w:val="001E6442"/>
    <w:rsid w:val="001E6F83"/>
    <w:rsid w:val="001E768E"/>
    <w:rsid w:val="001E799B"/>
    <w:rsid w:val="001E7F37"/>
    <w:rsid w:val="001F0008"/>
    <w:rsid w:val="001F0816"/>
    <w:rsid w:val="001F11FC"/>
    <w:rsid w:val="001F1C26"/>
    <w:rsid w:val="001F20AB"/>
    <w:rsid w:val="001F2C70"/>
    <w:rsid w:val="001F2E65"/>
    <w:rsid w:val="001F3B6D"/>
    <w:rsid w:val="001F4240"/>
    <w:rsid w:val="001F60A1"/>
    <w:rsid w:val="001F618C"/>
    <w:rsid w:val="001F6A20"/>
    <w:rsid w:val="001F753B"/>
    <w:rsid w:val="001F7742"/>
    <w:rsid w:val="001F7BB3"/>
    <w:rsid w:val="0020076F"/>
    <w:rsid w:val="00200C0F"/>
    <w:rsid w:val="0020106C"/>
    <w:rsid w:val="0020125A"/>
    <w:rsid w:val="0020192A"/>
    <w:rsid w:val="00201BDF"/>
    <w:rsid w:val="00201C0C"/>
    <w:rsid w:val="00202B6C"/>
    <w:rsid w:val="00202DE1"/>
    <w:rsid w:val="00202E4E"/>
    <w:rsid w:val="00202ECC"/>
    <w:rsid w:val="00204005"/>
    <w:rsid w:val="00205144"/>
    <w:rsid w:val="002060B1"/>
    <w:rsid w:val="0020653B"/>
    <w:rsid w:val="00207157"/>
    <w:rsid w:val="0020740E"/>
    <w:rsid w:val="00207819"/>
    <w:rsid w:val="002102CA"/>
    <w:rsid w:val="00210CF8"/>
    <w:rsid w:val="00211310"/>
    <w:rsid w:val="00211387"/>
    <w:rsid w:val="00211958"/>
    <w:rsid w:val="00211F75"/>
    <w:rsid w:val="002123CB"/>
    <w:rsid w:val="002126E7"/>
    <w:rsid w:val="00212B83"/>
    <w:rsid w:val="00212E0C"/>
    <w:rsid w:val="00213350"/>
    <w:rsid w:val="002136D0"/>
    <w:rsid w:val="0021385F"/>
    <w:rsid w:val="00213A19"/>
    <w:rsid w:val="00213A55"/>
    <w:rsid w:val="00215402"/>
    <w:rsid w:val="00215769"/>
    <w:rsid w:val="00215AA9"/>
    <w:rsid w:val="00215B52"/>
    <w:rsid w:val="002160A1"/>
    <w:rsid w:val="00216859"/>
    <w:rsid w:val="00216BCA"/>
    <w:rsid w:val="00216CE9"/>
    <w:rsid w:val="002176E5"/>
    <w:rsid w:val="0022001E"/>
    <w:rsid w:val="00220227"/>
    <w:rsid w:val="00220C34"/>
    <w:rsid w:val="002210BA"/>
    <w:rsid w:val="002211C6"/>
    <w:rsid w:val="00221D78"/>
    <w:rsid w:val="00221EDD"/>
    <w:rsid w:val="002221F5"/>
    <w:rsid w:val="0022272E"/>
    <w:rsid w:val="00223539"/>
    <w:rsid w:val="00223A54"/>
    <w:rsid w:val="0022420B"/>
    <w:rsid w:val="00224337"/>
    <w:rsid w:val="002243B2"/>
    <w:rsid w:val="002244C6"/>
    <w:rsid w:val="00224B9C"/>
    <w:rsid w:val="00224E1A"/>
    <w:rsid w:val="002251E6"/>
    <w:rsid w:val="00225238"/>
    <w:rsid w:val="00225742"/>
    <w:rsid w:val="00225989"/>
    <w:rsid w:val="00225FEE"/>
    <w:rsid w:val="00226216"/>
    <w:rsid w:val="00226340"/>
    <w:rsid w:val="0022726E"/>
    <w:rsid w:val="00227474"/>
    <w:rsid w:val="00230461"/>
    <w:rsid w:val="002304D7"/>
    <w:rsid w:val="0023061B"/>
    <w:rsid w:val="002309B0"/>
    <w:rsid w:val="00230B5A"/>
    <w:rsid w:val="00230D84"/>
    <w:rsid w:val="00233063"/>
    <w:rsid w:val="0023306B"/>
    <w:rsid w:val="00233156"/>
    <w:rsid w:val="002333FE"/>
    <w:rsid w:val="002335B4"/>
    <w:rsid w:val="00233E48"/>
    <w:rsid w:val="002348F7"/>
    <w:rsid w:val="00234971"/>
    <w:rsid w:val="002353FB"/>
    <w:rsid w:val="00235786"/>
    <w:rsid w:val="00235A4F"/>
    <w:rsid w:val="00235AB2"/>
    <w:rsid w:val="00236259"/>
    <w:rsid w:val="00236507"/>
    <w:rsid w:val="0023658B"/>
    <w:rsid w:val="002366FA"/>
    <w:rsid w:val="00236BD1"/>
    <w:rsid w:val="00236D1C"/>
    <w:rsid w:val="00236DE9"/>
    <w:rsid w:val="00236E12"/>
    <w:rsid w:val="0023FA95"/>
    <w:rsid w:val="002405A3"/>
    <w:rsid w:val="00240958"/>
    <w:rsid w:val="00240BA5"/>
    <w:rsid w:val="0024156A"/>
    <w:rsid w:val="00241D1C"/>
    <w:rsid w:val="00241E1C"/>
    <w:rsid w:val="002421B9"/>
    <w:rsid w:val="0024295F"/>
    <w:rsid w:val="00242BFA"/>
    <w:rsid w:val="00242C2F"/>
    <w:rsid w:val="00243601"/>
    <w:rsid w:val="002444F1"/>
    <w:rsid w:val="00244501"/>
    <w:rsid w:val="0024451D"/>
    <w:rsid w:val="00244769"/>
    <w:rsid w:val="00244E25"/>
    <w:rsid w:val="00245720"/>
    <w:rsid w:val="002461C8"/>
    <w:rsid w:val="00246274"/>
    <w:rsid w:val="002463B1"/>
    <w:rsid w:val="0024679C"/>
    <w:rsid w:val="002468AF"/>
    <w:rsid w:val="00247487"/>
    <w:rsid w:val="00247AE7"/>
    <w:rsid w:val="0025031B"/>
    <w:rsid w:val="00250610"/>
    <w:rsid w:val="002506D1"/>
    <w:rsid w:val="002509C7"/>
    <w:rsid w:val="00251437"/>
    <w:rsid w:val="00252563"/>
    <w:rsid w:val="00252F4C"/>
    <w:rsid w:val="0025346D"/>
    <w:rsid w:val="0025361F"/>
    <w:rsid w:val="0025380D"/>
    <w:rsid w:val="00253DDF"/>
    <w:rsid w:val="00254610"/>
    <w:rsid w:val="002549BD"/>
    <w:rsid w:val="002552B2"/>
    <w:rsid w:val="0025567A"/>
    <w:rsid w:val="002559F7"/>
    <w:rsid w:val="002560C2"/>
    <w:rsid w:val="002561FF"/>
    <w:rsid w:val="00256752"/>
    <w:rsid w:val="00256F2C"/>
    <w:rsid w:val="0025759F"/>
    <w:rsid w:val="00257B8A"/>
    <w:rsid w:val="0026140E"/>
    <w:rsid w:val="00261DEE"/>
    <w:rsid w:val="00262021"/>
    <w:rsid w:val="002622BE"/>
    <w:rsid w:val="00262809"/>
    <w:rsid w:val="00262B67"/>
    <w:rsid w:val="00262D7A"/>
    <w:rsid w:val="002636C5"/>
    <w:rsid w:val="002638E3"/>
    <w:rsid w:val="002639E4"/>
    <w:rsid w:val="002642E9"/>
    <w:rsid w:val="00264CA6"/>
    <w:rsid w:val="00264F36"/>
    <w:rsid w:val="00265D35"/>
    <w:rsid w:val="00265FE6"/>
    <w:rsid w:val="00267737"/>
    <w:rsid w:val="00267818"/>
    <w:rsid w:val="00270EA9"/>
    <w:rsid w:val="0027129A"/>
    <w:rsid w:val="0027188A"/>
    <w:rsid w:val="002719AA"/>
    <w:rsid w:val="00271B94"/>
    <w:rsid w:val="00271D4E"/>
    <w:rsid w:val="002720C8"/>
    <w:rsid w:val="002720E0"/>
    <w:rsid w:val="0027230C"/>
    <w:rsid w:val="0027308A"/>
    <w:rsid w:val="002732F7"/>
    <w:rsid w:val="002734C9"/>
    <w:rsid w:val="00273696"/>
    <w:rsid w:val="002737B6"/>
    <w:rsid w:val="002737DF"/>
    <w:rsid w:val="0027394E"/>
    <w:rsid w:val="00274400"/>
    <w:rsid w:val="0027491D"/>
    <w:rsid w:val="002749F0"/>
    <w:rsid w:val="00274B2D"/>
    <w:rsid w:val="002750ED"/>
    <w:rsid w:val="002758DE"/>
    <w:rsid w:val="00275B33"/>
    <w:rsid w:val="002762FA"/>
    <w:rsid w:val="002765F9"/>
    <w:rsid w:val="00277156"/>
    <w:rsid w:val="0027749E"/>
    <w:rsid w:val="00280432"/>
    <w:rsid w:val="00280FB8"/>
    <w:rsid w:val="00280FCE"/>
    <w:rsid w:val="0028148A"/>
    <w:rsid w:val="00281792"/>
    <w:rsid w:val="00281DBF"/>
    <w:rsid w:val="002821AF"/>
    <w:rsid w:val="002824AF"/>
    <w:rsid w:val="002828B2"/>
    <w:rsid w:val="00282D0C"/>
    <w:rsid w:val="002831FC"/>
    <w:rsid w:val="002834D3"/>
    <w:rsid w:val="0028371B"/>
    <w:rsid w:val="00283FDE"/>
    <w:rsid w:val="00284025"/>
    <w:rsid w:val="00284130"/>
    <w:rsid w:val="00284B7A"/>
    <w:rsid w:val="00285464"/>
    <w:rsid w:val="0028547B"/>
    <w:rsid w:val="00285A6B"/>
    <w:rsid w:val="002864EF"/>
    <w:rsid w:val="002867FD"/>
    <w:rsid w:val="00286D0A"/>
    <w:rsid w:val="00287C2E"/>
    <w:rsid w:val="00287CB2"/>
    <w:rsid w:val="00287E71"/>
    <w:rsid w:val="00290060"/>
    <w:rsid w:val="0029043E"/>
    <w:rsid w:val="00290668"/>
    <w:rsid w:val="0029188A"/>
    <w:rsid w:val="0029190C"/>
    <w:rsid w:val="00291C57"/>
    <w:rsid w:val="002922EF"/>
    <w:rsid w:val="00292802"/>
    <w:rsid w:val="00292D2F"/>
    <w:rsid w:val="0029318B"/>
    <w:rsid w:val="00293365"/>
    <w:rsid w:val="00293532"/>
    <w:rsid w:val="002935C4"/>
    <w:rsid w:val="002937CB"/>
    <w:rsid w:val="0029395E"/>
    <w:rsid w:val="00293AD4"/>
    <w:rsid w:val="002949DC"/>
    <w:rsid w:val="00294BFC"/>
    <w:rsid w:val="002958A3"/>
    <w:rsid w:val="002959FB"/>
    <w:rsid w:val="00295C69"/>
    <w:rsid w:val="00295CFA"/>
    <w:rsid w:val="00296D0C"/>
    <w:rsid w:val="0029764E"/>
    <w:rsid w:val="002A01FE"/>
    <w:rsid w:val="002A068D"/>
    <w:rsid w:val="002A0AC3"/>
    <w:rsid w:val="002A1B9B"/>
    <w:rsid w:val="002A1D6B"/>
    <w:rsid w:val="002A2325"/>
    <w:rsid w:val="002A26EE"/>
    <w:rsid w:val="002A3AB5"/>
    <w:rsid w:val="002A4420"/>
    <w:rsid w:val="002A4515"/>
    <w:rsid w:val="002A507C"/>
    <w:rsid w:val="002A5130"/>
    <w:rsid w:val="002A513B"/>
    <w:rsid w:val="002A5306"/>
    <w:rsid w:val="002A58E7"/>
    <w:rsid w:val="002A5E03"/>
    <w:rsid w:val="002A6574"/>
    <w:rsid w:val="002A68D5"/>
    <w:rsid w:val="002A6EEC"/>
    <w:rsid w:val="002A7E6A"/>
    <w:rsid w:val="002B0879"/>
    <w:rsid w:val="002B0917"/>
    <w:rsid w:val="002B0A90"/>
    <w:rsid w:val="002B13C1"/>
    <w:rsid w:val="002B2263"/>
    <w:rsid w:val="002B2570"/>
    <w:rsid w:val="002B2BDC"/>
    <w:rsid w:val="002B2F76"/>
    <w:rsid w:val="002B3686"/>
    <w:rsid w:val="002B3D1B"/>
    <w:rsid w:val="002B3DEB"/>
    <w:rsid w:val="002B4071"/>
    <w:rsid w:val="002B44EA"/>
    <w:rsid w:val="002B454C"/>
    <w:rsid w:val="002B4E54"/>
    <w:rsid w:val="002B561E"/>
    <w:rsid w:val="002B5B6B"/>
    <w:rsid w:val="002B5FA1"/>
    <w:rsid w:val="002B6D4B"/>
    <w:rsid w:val="002B70C8"/>
    <w:rsid w:val="002B7A57"/>
    <w:rsid w:val="002B7B48"/>
    <w:rsid w:val="002C047E"/>
    <w:rsid w:val="002C079C"/>
    <w:rsid w:val="002C1572"/>
    <w:rsid w:val="002C15A5"/>
    <w:rsid w:val="002C1C7C"/>
    <w:rsid w:val="002C224C"/>
    <w:rsid w:val="002C232D"/>
    <w:rsid w:val="002C2369"/>
    <w:rsid w:val="002C2639"/>
    <w:rsid w:val="002C2B49"/>
    <w:rsid w:val="002C2C35"/>
    <w:rsid w:val="002C330C"/>
    <w:rsid w:val="002C3B56"/>
    <w:rsid w:val="002C3B62"/>
    <w:rsid w:val="002C3ED8"/>
    <w:rsid w:val="002C577B"/>
    <w:rsid w:val="002C5AE0"/>
    <w:rsid w:val="002C5D1D"/>
    <w:rsid w:val="002C6841"/>
    <w:rsid w:val="002C6896"/>
    <w:rsid w:val="002C69AA"/>
    <w:rsid w:val="002C6A22"/>
    <w:rsid w:val="002D1A46"/>
    <w:rsid w:val="002D1AEF"/>
    <w:rsid w:val="002D27DF"/>
    <w:rsid w:val="002D3175"/>
    <w:rsid w:val="002D3591"/>
    <w:rsid w:val="002D3BC1"/>
    <w:rsid w:val="002D4100"/>
    <w:rsid w:val="002D4420"/>
    <w:rsid w:val="002D4576"/>
    <w:rsid w:val="002D4757"/>
    <w:rsid w:val="002D4CFF"/>
    <w:rsid w:val="002D4D3E"/>
    <w:rsid w:val="002D4ECB"/>
    <w:rsid w:val="002D57FA"/>
    <w:rsid w:val="002D59B2"/>
    <w:rsid w:val="002D5AA6"/>
    <w:rsid w:val="002D5B0B"/>
    <w:rsid w:val="002D6051"/>
    <w:rsid w:val="002D6225"/>
    <w:rsid w:val="002D6A28"/>
    <w:rsid w:val="002D6B16"/>
    <w:rsid w:val="002D6C37"/>
    <w:rsid w:val="002D71ED"/>
    <w:rsid w:val="002D76D8"/>
    <w:rsid w:val="002D7A8D"/>
    <w:rsid w:val="002D7FE4"/>
    <w:rsid w:val="002E03AA"/>
    <w:rsid w:val="002E13E2"/>
    <w:rsid w:val="002E176D"/>
    <w:rsid w:val="002E242B"/>
    <w:rsid w:val="002E2543"/>
    <w:rsid w:val="002E297C"/>
    <w:rsid w:val="002E2AB0"/>
    <w:rsid w:val="002E2AD9"/>
    <w:rsid w:val="002E2FC9"/>
    <w:rsid w:val="002E301C"/>
    <w:rsid w:val="002E334B"/>
    <w:rsid w:val="002E35EC"/>
    <w:rsid w:val="002E3773"/>
    <w:rsid w:val="002E40DB"/>
    <w:rsid w:val="002E46D9"/>
    <w:rsid w:val="002E4A3B"/>
    <w:rsid w:val="002E58F8"/>
    <w:rsid w:val="002E5A15"/>
    <w:rsid w:val="002E5C3F"/>
    <w:rsid w:val="002E6165"/>
    <w:rsid w:val="002E629C"/>
    <w:rsid w:val="002E6903"/>
    <w:rsid w:val="002E6FDC"/>
    <w:rsid w:val="002E756C"/>
    <w:rsid w:val="002E797C"/>
    <w:rsid w:val="002E7DD0"/>
    <w:rsid w:val="002F0572"/>
    <w:rsid w:val="002F19BD"/>
    <w:rsid w:val="002F1B11"/>
    <w:rsid w:val="002F1E71"/>
    <w:rsid w:val="002F2680"/>
    <w:rsid w:val="002F34E2"/>
    <w:rsid w:val="002F3CEB"/>
    <w:rsid w:val="002F3E38"/>
    <w:rsid w:val="002F5BB5"/>
    <w:rsid w:val="002F6212"/>
    <w:rsid w:val="002F6AEA"/>
    <w:rsid w:val="002F6B05"/>
    <w:rsid w:val="002F726F"/>
    <w:rsid w:val="002F747C"/>
    <w:rsid w:val="002F7B6F"/>
    <w:rsid w:val="00301C96"/>
    <w:rsid w:val="00301F6A"/>
    <w:rsid w:val="00302F8E"/>
    <w:rsid w:val="0030318C"/>
    <w:rsid w:val="003032C5"/>
    <w:rsid w:val="00304337"/>
    <w:rsid w:val="003045D7"/>
    <w:rsid w:val="00304780"/>
    <w:rsid w:val="00304BB5"/>
    <w:rsid w:val="00304E95"/>
    <w:rsid w:val="00305612"/>
    <w:rsid w:val="00305775"/>
    <w:rsid w:val="00305AB7"/>
    <w:rsid w:val="00306189"/>
    <w:rsid w:val="00306681"/>
    <w:rsid w:val="003067AB"/>
    <w:rsid w:val="00306E0F"/>
    <w:rsid w:val="00307067"/>
    <w:rsid w:val="00307807"/>
    <w:rsid w:val="003102EC"/>
    <w:rsid w:val="003106A4"/>
    <w:rsid w:val="00310E17"/>
    <w:rsid w:val="003116DA"/>
    <w:rsid w:val="00311B42"/>
    <w:rsid w:val="003123D8"/>
    <w:rsid w:val="00312C9B"/>
    <w:rsid w:val="00313017"/>
    <w:rsid w:val="00313953"/>
    <w:rsid w:val="003143F6"/>
    <w:rsid w:val="0031443D"/>
    <w:rsid w:val="0031476F"/>
    <w:rsid w:val="00315955"/>
    <w:rsid w:val="0031599D"/>
    <w:rsid w:val="00315A42"/>
    <w:rsid w:val="00315A77"/>
    <w:rsid w:val="00315BC4"/>
    <w:rsid w:val="00315DD5"/>
    <w:rsid w:val="00316253"/>
    <w:rsid w:val="00316917"/>
    <w:rsid w:val="00316969"/>
    <w:rsid w:val="00317C2E"/>
    <w:rsid w:val="00321A53"/>
    <w:rsid w:val="00321B27"/>
    <w:rsid w:val="0032226E"/>
    <w:rsid w:val="00322BA6"/>
    <w:rsid w:val="003234DD"/>
    <w:rsid w:val="00323595"/>
    <w:rsid w:val="003236B3"/>
    <w:rsid w:val="00323AF3"/>
    <w:rsid w:val="00324E53"/>
    <w:rsid w:val="00325022"/>
    <w:rsid w:val="00325088"/>
    <w:rsid w:val="0032567A"/>
    <w:rsid w:val="00325AAE"/>
    <w:rsid w:val="00326540"/>
    <w:rsid w:val="00327995"/>
    <w:rsid w:val="00330A12"/>
    <w:rsid w:val="00331A27"/>
    <w:rsid w:val="00332154"/>
    <w:rsid w:val="00332204"/>
    <w:rsid w:val="0033260A"/>
    <w:rsid w:val="00332626"/>
    <w:rsid w:val="00332FBA"/>
    <w:rsid w:val="003333B0"/>
    <w:rsid w:val="0033367F"/>
    <w:rsid w:val="00333751"/>
    <w:rsid w:val="0033377E"/>
    <w:rsid w:val="003338E1"/>
    <w:rsid w:val="00333C26"/>
    <w:rsid w:val="00334499"/>
    <w:rsid w:val="00334C03"/>
    <w:rsid w:val="00336906"/>
    <w:rsid w:val="00336CC1"/>
    <w:rsid w:val="00337154"/>
    <w:rsid w:val="0033739A"/>
    <w:rsid w:val="0033772A"/>
    <w:rsid w:val="00337793"/>
    <w:rsid w:val="00337CA9"/>
    <w:rsid w:val="00337DF1"/>
    <w:rsid w:val="00337EB6"/>
    <w:rsid w:val="00337F34"/>
    <w:rsid w:val="0034095C"/>
    <w:rsid w:val="00341309"/>
    <w:rsid w:val="003416BF"/>
    <w:rsid w:val="0034185F"/>
    <w:rsid w:val="00342501"/>
    <w:rsid w:val="003425A1"/>
    <w:rsid w:val="00342696"/>
    <w:rsid w:val="00342839"/>
    <w:rsid w:val="00343778"/>
    <w:rsid w:val="003437A9"/>
    <w:rsid w:val="00343C33"/>
    <w:rsid w:val="00343D4B"/>
    <w:rsid w:val="00344A46"/>
    <w:rsid w:val="0034503D"/>
    <w:rsid w:val="003451A4"/>
    <w:rsid w:val="0034580B"/>
    <w:rsid w:val="00346B9C"/>
    <w:rsid w:val="0034769E"/>
    <w:rsid w:val="0034796A"/>
    <w:rsid w:val="00350EC1"/>
    <w:rsid w:val="00350F9E"/>
    <w:rsid w:val="003514AF"/>
    <w:rsid w:val="0035162B"/>
    <w:rsid w:val="00351CE2"/>
    <w:rsid w:val="003524BF"/>
    <w:rsid w:val="003525A8"/>
    <w:rsid w:val="003525AE"/>
    <w:rsid w:val="003527E4"/>
    <w:rsid w:val="00352997"/>
    <w:rsid w:val="00352E38"/>
    <w:rsid w:val="003536EB"/>
    <w:rsid w:val="0035377F"/>
    <w:rsid w:val="0035384F"/>
    <w:rsid w:val="00353915"/>
    <w:rsid w:val="003549CA"/>
    <w:rsid w:val="00354CB6"/>
    <w:rsid w:val="00354CE6"/>
    <w:rsid w:val="00355000"/>
    <w:rsid w:val="003550C4"/>
    <w:rsid w:val="00355152"/>
    <w:rsid w:val="0035609D"/>
    <w:rsid w:val="003565BD"/>
    <w:rsid w:val="003568D5"/>
    <w:rsid w:val="00356A93"/>
    <w:rsid w:val="00357BB4"/>
    <w:rsid w:val="00357CD1"/>
    <w:rsid w:val="00357E22"/>
    <w:rsid w:val="003601BF"/>
    <w:rsid w:val="003605D4"/>
    <w:rsid w:val="00360EEB"/>
    <w:rsid w:val="0036149B"/>
    <w:rsid w:val="00362135"/>
    <w:rsid w:val="00362248"/>
    <w:rsid w:val="00362485"/>
    <w:rsid w:val="00362602"/>
    <w:rsid w:val="0036298F"/>
    <w:rsid w:val="00363153"/>
    <w:rsid w:val="003634FF"/>
    <w:rsid w:val="00363958"/>
    <w:rsid w:val="00363AEB"/>
    <w:rsid w:val="00363F3C"/>
    <w:rsid w:val="00364043"/>
    <w:rsid w:val="00364232"/>
    <w:rsid w:val="00364511"/>
    <w:rsid w:val="00364550"/>
    <w:rsid w:val="0036472A"/>
    <w:rsid w:val="003647E6"/>
    <w:rsid w:val="003648B2"/>
    <w:rsid w:val="00364E56"/>
    <w:rsid w:val="003654AC"/>
    <w:rsid w:val="0036581C"/>
    <w:rsid w:val="00365AB4"/>
    <w:rsid w:val="00365AFB"/>
    <w:rsid w:val="00365FED"/>
    <w:rsid w:val="0036617A"/>
    <w:rsid w:val="00366D09"/>
    <w:rsid w:val="0036740F"/>
    <w:rsid w:val="00367755"/>
    <w:rsid w:val="0037020F"/>
    <w:rsid w:val="0037028F"/>
    <w:rsid w:val="003705DE"/>
    <w:rsid w:val="00370D9D"/>
    <w:rsid w:val="0037191A"/>
    <w:rsid w:val="00371C27"/>
    <w:rsid w:val="00372071"/>
    <w:rsid w:val="003720C9"/>
    <w:rsid w:val="003725FA"/>
    <w:rsid w:val="00373183"/>
    <w:rsid w:val="0037327D"/>
    <w:rsid w:val="003737E4"/>
    <w:rsid w:val="00373942"/>
    <w:rsid w:val="00373CFD"/>
    <w:rsid w:val="00373E20"/>
    <w:rsid w:val="003745BD"/>
    <w:rsid w:val="003745EE"/>
    <w:rsid w:val="0037504C"/>
    <w:rsid w:val="003751AC"/>
    <w:rsid w:val="0037534B"/>
    <w:rsid w:val="003753A5"/>
    <w:rsid w:val="00375D3E"/>
    <w:rsid w:val="00376327"/>
    <w:rsid w:val="0037676A"/>
    <w:rsid w:val="00376C6C"/>
    <w:rsid w:val="003773EE"/>
    <w:rsid w:val="00377824"/>
    <w:rsid w:val="0038086B"/>
    <w:rsid w:val="0038099C"/>
    <w:rsid w:val="00380D9E"/>
    <w:rsid w:val="00381378"/>
    <w:rsid w:val="003813B1"/>
    <w:rsid w:val="00381511"/>
    <w:rsid w:val="00381FA2"/>
    <w:rsid w:val="003823A6"/>
    <w:rsid w:val="0038241C"/>
    <w:rsid w:val="003824EC"/>
    <w:rsid w:val="00382693"/>
    <w:rsid w:val="00382B20"/>
    <w:rsid w:val="00382C1B"/>
    <w:rsid w:val="003831BC"/>
    <w:rsid w:val="0038510F"/>
    <w:rsid w:val="00385669"/>
    <w:rsid w:val="003857D0"/>
    <w:rsid w:val="00385D92"/>
    <w:rsid w:val="00390214"/>
    <w:rsid w:val="0039074C"/>
    <w:rsid w:val="00390C4F"/>
    <w:rsid w:val="00391381"/>
    <w:rsid w:val="00392075"/>
    <w:rsid w:val="0039223E"/>
    <w:rsid w:val="003923BD"/>
    <w:rsid w:val="003927CE"/>
    <w:rsid w:val="00392F38"/>
    <w:rsid w:val="00393613"/>
    <w:rsid w:val="00393B74"/>
    <w:rsid w:val="003942AA"/>
    <w:rsid w:val="003942F1"/>
    <w:rsid w:val="00395F17"/>
    <w:rsid w:val="00396329"/>
    <w:rsid w:val="0039728F"/>
    <w:rsid w:val="00397873"/>
    <w:rsid w:val="003A0EF0"/>
    <w:rsid w:val="003A289D"/>
    <w:rsid w:val="003A2DB1"/>
    <w:rsid w:val="003A32B0"/>
    <w:rsid w:val="003A35D2"/>
    <w:rsid w:val="003A36F3"/>
    <w:rsid w:val="003A4678"/>
    <w:rsid w:val="003A5284"/>
    <w:rsid w:val="003A662F"/>
    <w:rsid w:val="003A66A3"/>
    <w:rsid w:val="003A6AD5"/>
    <w:rsid w:val="003A7156"/>
    <w:rsid w:val="003A75C2"/>
    <w:rsid w:val="003A7ED6"/>
    <w:rsid w:val="003B0CFE"/>
    <w:rsid w:val="003B124C"/>
    <w:rsid w:val="003B1373"/>
    <w:rsid w:val="003B1533"/>
    <w:rsid w:val="003B1B89"/>
    <w:rsid w:val="003B1D14"/>
    <w:rsid w:val="003B1D55"/>
    <w:rsid w:val="003B1FFD"/>
    <w:rsid w:val="003B245B"/>
    <w:rsid w:val="003B25E6"/>
    <w:rsid w:val="003B32E6"/>
    <w:rsid w:val="003B3714"/>
    <w:rsid w:val="003B4070"/>
    <w:rsid w:val="003B4471"/>
    <w:rsid w:val="003B44CF"/>
    <w:rsid w:val="003B45B6"/>
    <w:rsid w:val="003B49F7"/>
    <w:rsid w:val="003B4E89"/>
    <w:rsid w:val="003B5112"/>
    <w:rsid w:val="003B51A6"/>
    <w:rsid w:val="003B5BC6"/>
    <w:rsid w:val="003B7790"/>
    <w:rsid w:val="003C014E"/>
    <w:rsid w:val="003C03F8"/>
    <w:rsid w:val="003C0D00"/>
    <w:rsid w:val="003C0E45"/>
    <w:rsid w:val="003C0FB8"/>
    <w:rsid w:val="003C22AF"/>
    <w:rsid w:val="003C2815"/>
    <w:rsid w:val="003C2ED5"/>
    <w:rsid w:val="003C3267"/>
    <w:rsid w:val="003C334A"/>
    <w:rsid w:val="003C3C65"/>
    <w:rsid w:val="003C3CB4"/>
    <w:rsid w:val="003C4768"/>
    <w:rsid w:val="003C4B90"/>
    <w:rsid w:val="003C4D72"/>
    <w:rsid w:val="003C6666"/>
    <w:rsid w:val="003C6834"/>
    <w:rsid w:val="003C72C6"/>
    <w:rsid w:val="003C761A"/>
    <w:rsid w:val="003C7B62"/>
    <w:rsid w:val="003C7FBE"/>
    <w:rsid w:val="003D04CB"/>
    <w:rsid w:val="003D04F1"/>
    <w:rsid w:val="003D05C0"/>
    <w:rsid w:val="003D0A77"/>
    <w:rsid w:val="003D0A95"/>
    <w:rsid w:val="003D0BAD"/>
    <w:rsid w:val="003D1AB5"/>
    <w:rsid w:val="003D23FC"/>
    <w:rsid w:val="003D30B2"/>
    <w:rsid w:val="003D30F3"/>
    <w:rsid w:val="003D313D"/>
    <w:rsid w:val="003D3304"/>
    <w:rsid w:val="003D33B9"/>
    <w:rsid w:val="003D35E0"/>
    <w:rsid w:val="003D3848"/>
    <w:rsid w:val="003D3AF7"/>
    <w:rsid w:val="003D3BBE"/>
    <w:rsid w:val="003D3FF2"/>
    <w:rsid w:val="003D44A2"/>
    <w:rsid w:val="003D4548"/>
    <w:rsid w:val="003D455D"/>
    <w:rsid w:val="003D482A"/>
    <w:rsid w:val="003D64DA"/>
    <w:rsid w:val="003D710C"/>
    <w:rsid w:val="003D7806"/>
    <w:rsid w:val="003D79B6"/>
    <w:rsid w:val="003D7E5C"/>
    <w:rsid w:val="003D7E74"/>
    <w:rsid w:val="003E00F9"/>
    <w:rsid w:val="003E0A81"/>
    <w:rsid w:val="003E0DFD"/>
    <w:rsid w:val="003E0FE1"/>
    <w:rsid w:val="003E180D"/>
    <w:rsid w:val="003E1AB6"/>
    <w:rsid w:val="003E1F86"/>
    <w:rsid w:val="003E205F"/>
    <w:rsid w:val="003E238A"/>
    <w:rsid w:val="003E3071"/>
    <w:rsid w:val="003E3178"/>
    <w:rsid w:val="003E3183"/>
    <w:rsid w:val="003E3438"/>
    <w:rsid w:val="003E36F2"/>
    <w:rsid w:val="003E3BB8"/>
    <w:rsid w:val="003E401A"/>
    <w:rsid w:val="003E55BD"/>
    <w:rsid w:val="003E6786"/>
    <w:rsid w:val="003E74FE"/>
    <w:rsid w:val="003E755B"/>
    <w:rsid w:val="003E7844"/>
    <w:rsid w:val="003E785E"/>
    <w:rsid w:val="003E79D2"/>
    <w:rsid w:val="003E7CC9"/>
    <w:rsid w:val="003E7E7C"/>
    <w:rsid w:val="003F052A"/>
    <w:rsid w:val="003F1658"/>
    <w:rsid w:val="003F27F7"/>
    <w:rsid w:val="003F2F8D"/>
    <w:rsid w:val="003F358A"/>
    <w:rsid w:val="003F3A71"/>
    <w:rsid w:val="003F3B9B"/>
    <w:rsid w:val="003F3DEB"/>
    <w:rsid w:val="003F48FA"/>
    <w:rsid w:val="003F4AF2"/>
    <w:rsid w:val="003F4C01"/>
    <w:rsid w:val="003F507E"/>
    <w:rsid w:val="003F5E7B"/>
    <w:rsid w:val="003F6964"/>
    <w:rsid w:val="003F6D83"/>
    <w:rsid w:val="003F77A6"/>
    <w:rsid w:val="003F8289"/>
    <w:rsid w:val="00400369"/>
    <w:rsid w:val="0040087A"/>
    <w:rsid w:val="004009D7"/>
    <w:rsid w:val="00400B1C"/>
    <w:rsid w:val="00400D6C"/>
    <w:rsid w:val="00400E63"/>
    <w:rsid w:val="00400E9C"/>
    <w:rsid w:val="00401052"/>
    <w:rsid w:val="0040188D"/>
    <w:rsid w:val="004022FC"/>
    <w:rsid w:val="00402E20"/>
    <w:rsid w:val="00402EFB"/>
    <w:rsid w:val="004031D9"/>
    <w:rsid w:val="004035E3"/>
    <w:rsid w:val="004036B3"/>
    <w:rsid w:val="00403CB6"/>
    <w:rsid w:val="00403EF7"/>
    <w:rsid w:val="00403F44"/>
    <w:rsid w:val="00404021"/>
    <w:rsid w:val="00404961"/>
    <w:rsid w:val="00404A27"/>
    <w:rsid w:val="00404D8B"/>
    <w:rsid w:val="00405235"/>
    <w:rsid w:val="004052B9"/>
    <w:rsid w:val="00405DA9"/>
    <w:rsid w:val="00406442"/>
    <w:rsid w:val="00407022"/>
    <w:rsid w:val="0040725B"/>
    <w:rsid w:val="00407BAB"/>
    <w:rsid w:val="0041020F"/>
    <w:rsid w:val="004105CD"/>
    <w:rsid w:val="004106B7"/>
    <w:rsid w:val="00411EDF"/>
    <w:rsid w:val="00411F89"/>
    <w:rsid w:val="004120F0"/>
    <w:rsid w:val="004128D1"/>
    <w:rsid w:val="00412C8E"/>
    <w:rsid w:val="00412DF5"/>
    <w:rsid w:val="00412F1D"/>
    <w:rsid w:val="00413196"/>
    <w:rsid w:val="0041439F"/>
    <w:rsid w:val="004147C1"/>
    <w:rsid w:val="00416046"/>
    <w:rsid w:val="00417108"/>
    <w:rsid w:val="0041726D"/>
    <w:rsid w:val="00417458"/>
    <w:rsid w:val="0041760E"/>
    <w:rsid w:val="00417CD1"/>
    <w:rsid w:val="00420134"/>
    <w:rsid w:val="00420373"/>
    <w:rsid w:val="00420C52"/>
    <w:rsid w:val="00420F7B"/>
    <w:rsid w:val="004212D7"/>
    <w:rsid w:val="0042132B"/>
    <w:rsid w:val="00421528"/>
    <w:rsid w:val="004228AD"/>
    <w:rsid w:val="00422E41"/>
    <w:rsid w:val="00422E53"/>
    <w:rsid w:val="00423A4D"/>
    <w:rsid w:val="004241F1"/>
    <w:rsid w:val="00424AB1"/>
    <w:rsid w:val="00424EFD"/>
    <w:rsid w:val="004251F0"/>
    <w:rsid w:val="00425500"/>
    <w:rsid w:val="004257EF"/>
    <w:rsid w:val="00425C43"/>
    <w:rsid w:val="00426612"/>
    <w:rsid w:val="00426C88"/>
    <w:rsid w:val="00426D81"/>
    <w:rsid w:val="004271B4"/>
    <w:rsid w:val="004272D7"/>
    <w:rsid w:val="00427DA7"/>
    <w:rsid w:val="0043061F"/>
    <w:rsid w:val="0043084B"/>
    <w:rsid w:val="00430FBD"/>
    <w:rsid w:val="004318D8"/>
    <w:rsid w:val="004323A1"/>
    <w:rsid w:val="0043290A"/>
    <w:rsid w:val="00432B68"/>
    <w:rsid w:val="00432B9E"/>
    <w:rsid w:val="00432BAF"/>
    <w:rsid w:val="00432C99"/>
    <w:rsid w:val="004339BD"/>
    <w:rsid w:val="00433D20"/>
    <w:rsid w:val="00433E40"/>
    <w:rsid w:val="00433E7D"/>
    <w:rsid w:val="004341E9"/>
    <w:rsid w:val="004343AD"/>
    <w:rsid w:val="00434DFE"/>
    <w:rsid w:val="004351BB"/>
    <w:rsid w:val="00435B4C"/>
    <w:rsid w:val="00436896"/>
    <w:rsid w:val="00436E7A"/>
    <w:rsid w:val="004370F9"/>
    <w:rsid w:val="00437A9D"/>
    <w:rsid w:val="00440145"/>
    <w:rsid w:val="00440431"/>
    <w:rsid w:val="004408A9"/>
    <w:rsid w:val="00440EEC"/>
    <w:rsid w:val="00441016"/>
    <w:rsid w:val="0044108E"/>
    <w:rsid w:val="00441490"/>
    <w:rsid w:val="00442468"/>
    <w:rsid w:val="00442A10"/>
    <w:rsid w:val="00442DC3"/>
    <w:rsid w:val="00442EE4"/>
    <w:rsid w:val="00444058"/>
    <w:rsid w:val="0044584E"/>
    <w:rsid w:val="0044588F"/>
    <w:rsid w:val="00445FF7"/>
    <w:rsid w:val="00446270"/>
    <w:rsid w:val="00446782"/>
    <w:rsid w:val="00446887"/>
    <w:rsid w:val="004468F5"/>
    <w:rsid w:val="00446FB2"/>
    <w:rsid w:val="0044715B"/>
    <w:rsid w:val="00447317"/>
    <w:rsid w:val="00447B2E"/>
    <w:rsid w:val="00447BA2"/>
    <w:rsid w:val="0045002E"/>
    <w:rsid w:val="0045003F"/>
    <w:rsid w:val="0045079E"/>
    <w:rsid w:val="004508C7"/>
    <w:rsid w:val="00451074"/>
    <w:rsid w:val="004512A4"/>
    <w:rsid w:val="00451AA1"/>
    <w:rsid w:val="00451B27"/>
    <w:rsid w:val="00452B22"/>
    <w:rsid w:val="0045337E"/>
    <w:rsid w:val="00453999"/>
    <w:rsid w:val="0045421B"/>
    <w:rsid w:val="00454635"/>
    <w:rsid w:val="00455097"/>
    <w:rsid w:val="004552EC"/>
    <w:rsid w:val="00455591"/>
    <w:rsid w:val="004558A6"/>
    <w:rsid w:val="004559DD"/>
    <w:rsid w:val="00455B70"/>
    <w:rsid w:val="00455BA8"/>
    <w:rsid w:val="00455E49"/>
    <w:rsid w:val="00456715"/>
    <w:rsid w:val="00456B25"/>
    <w:rsid w:val="00457F5B"/>
    <w:rsid w:val="0046101A"/>
    <w:rsid w:val="0046183E"/>
    <w:rsid w:val="00461EE6"/>
    <w:rsid w:val="0046210B"/>
    <w:rsid w:val="00462BA6"/>
    <w:rsid w:val="00462D5E"/>
    <w:rsid w:val="00462E28"/>
    <w:rsid w:val="00462FB5"/>
    <w:rsid w:val="00463871"/>
    <w:rsid w:val="00463C27"/>
    <w:rsid w:val="00463E35"/>
    <w:rsid w:val="004646F4"/>
    <w:rsid w:val="004647BA"/>
    <w:rsid w:val="00464FD2"/>
    <w:rsid w:val="00465515"/>
    <w:rsid w:val="00465A1C"/>
    <w:rsid w:val="00466349"/>
    <w:rsid w:val="00466465"/>
    <w:rsid w:val="00466EC6"/>
    <w:rsid w:val="004674B8"/>
    <w:rsid w:val="004676C2"/>
    <w:rsid w:val="004677B0"/>
    <w:rsid w:val="00467CFA"/>
    <w:rsid w:val="00470A02"/>
    <w:rsid w:val="00470A3A"/>
    <w:rsid w:val="00470AF4"/>
    <w:rsid w:val="00471351"/>
    <w:rsid w:val="004713F7"/>
    <w:rsid w:val="00471717"/>
    <w:rsid w:val="00471F72"/>
    <w:rsid w:val="00472320"/>
    <w:rsid w:val="0047246E"/>
    <w:rsid w:val="004726B1"/>
    <w:rsid w:val="004729B5"/>
    <w:rsid w:val="00472E6A"/>
    <w:rsid w:val="004735F1"/>
    <w:rsid w:val="00474357"/>
    <w:rsid w:val="00475B70"/>
    <w:rsid w:val="00476A78"/>
    <w:rsid w:val="00476F0A"/>
    <w:rsid w:val="004772D5"/>
    <w:rsid w:val="00477912"/>
    <w:rsid w:val="00477D1F"/>
    <w:rsid w:val="00481324"/>
    <w:rsid w:val="00481764"/>
    <w:rsid w:val="00481EB0"/>
    <w:rsid w:val="00482783"/>
    <w:rsid w:val="00482A80"/>
    <w:rsid w:val="00482B70"/>
    <w:rsid w:val="004830FC"/>
    <w:rsid w:val="004835BE"/>
    <w:rsid w:val="0048521E"/>
    <w:rsid w:val="00485B50"/>
    <w:rsid w:val="004878A2"/>
    <w:rsid w:val="00487F0F"/>
    <w:rsid w:val="00490216"/>
    <w:rsid w:val="00490B1E"/>
    <w:rsid w:val="00490D12"/>
    <w:rsid w:val="00490F51"/>
    <w:rsid w:val="0049176F"/>
    <w:rsid w:val="004918B6"/>
    <w:rsid w:val="00491970"/>
    <w:rsid w:val="0049347B"/>
    <w:rsid w:val="00494B10"/>
    <w:rsid w:val="00494FE7"/>
    <w:rsid w:val="00494FFD"/>
    <w:rsid w:val="00495371"/>
    <w:rsid w:val="004961E0"/>
    <w:rsid w:val="00496351"/>
    <w:rsid w:val="004963B4"/>
    <w:rsid w:val="0049645E"/>
    <w:rsid w:val="00496994"/>
    <w:rsid w:val="004973BE"/>
    <w:rsid w:val="0049793C"/>
    <w:rsid w:val="00497B6D"/>
    <w:rsid w:val="00497EDB"/>
    <w:rsid w:val="004A1875"/>
    <w:rsid w:val="004A1BD0"/>
    <w:rsid w:val="004A2154"/>
    <w:rsid w:val="004A21D7"/>
    <w:rsid w:val="004A2239"/>
    <w:rsid w:val="004A2E93"/>
    <w:rsid w:val="004A2FB6"/>
    <w:rsid w:val="004A303E"/>
    <w:rsid w:val="004A3A41"/>
    <w:rsid w:val="004A3A83"/>
    <w:rsid w:val="004A3DE0"/>
    <w:rsid w:val="004A469D"/>
    <w:rsid w:val="004A497D"/>
    <w:rsid w:val="004A4A1A"/>
    <w:rsid w:val="004A4C60"/>
    <w:rsid w:val="004A4EEB"/>
    <w:rsid w:val="004A4F9A"/>
    <w:rsid w:val="004A5FB8"/>
    <w:rsid w:val="004A6041"/>
    <w:rsid w:val="004A60A7"/>
    <w:rsid w:val="004A6334"/>
    <w:rsid w:val="004A63D8"/>
    <w:rsid w:val="004A6551"/>
    <w:rsid w:val="004A67B9"/>
    <w:rsid w:val="004A6E06"/>
    <w:rsid w:val="004A6EED"/>
    <w:rsid w:val="004A710B"/>
    <w:rsid w:val="004A74B3"/>
    <w:rsid w:val="004B0168"/>
    <w:rsid w:val="004B04C3"/>
    <w:rsid w:val="004B0550"/>
    <w:rsid w:val="004B1060"/>
    <w:rsid w:val="004B12AD"/>
    <w:rsid w:val="004B150B"/>
    <w:rsid w:val="004B190A"/>
    <w:rsid w:val="004B1AEC"/>
    <w:rsid w:val="004B2126"/>
    <w:rsid w:val="004B22D5"/>
    <w:rsid w:val="004B23A0"/>
    <w:rsid w:val="004B24DE"/>
    <w:rsid w:val="004B2754"/>
    <w:rsid w:val="004B28D8"/>
    <w:rsid w:val="004B3112"/>
    <w:rsid w:val="004B33C9"/>
    <w:rsid w:val="004B3875"/>
    <w:rsid w:val="004B484F"/>
    <w:rsid w:val="004B4A61"/>
    <w:rsid w:val="004B4FC3"/>
    <w:rsid w:val="004B5260"/>
    <w:rsid w:val="004B5382"/>
    <w:rsid w:val="004B58B3"/>
    <w:rsid w:val="004B5A0C"/>
    <w:rsid w:val="004B5BBF"/>
    <w:rsid w:val="004B65DB"/>
    <w:rsid w:val="004B67A4"/>
    <w:rsid w:val="004B68AE"/>
    <w:rsid w:val="004B69A3"/>
    <w:rsid w:val="004B6B53"/>
    <w:rsid w:val="004B6EAC"/>
    <w:rsid w:val="004B72E5"/>
    <w:rsid w:val="004B799A"/>
    <w:rsid w:val="004B7E1E"/>
    <w:rsid w:val="004B7FB0"/>
    <w:rsid w:val="004C018D"/>
    <w:rsid w:val="004C098D"/>
    <w:rsid w:val="004C0F89"/>
    <w:rsid w:val="004C0F98"/>
    <w:rsid w:val="004C108D"/>
    <w:rsid w:val="004C1C28"/>
    <w:rsid w:val="004C1EC1"/>
    <w:rsid w:val="004C22C7"/>
    <w:rsid w:val="004C2660"/>
    <w:rsid w:val="004C2F4F"/>
    <w:rsid w:val="004C3616"/>
    <w:rsid w:val="004C3949"/>
    <w:rsid w:val="004C3FD5"/>
    <w:rsid w:val="004C481E"/>
    <w:rsid w:val="004C6B1F"/>
    <w:rsid w:val="004C6C18"/>
    <w:rsid w:val="004C70D6"/>
    <w:rsid w:val="004C7227"/>
    <w:rsid w:val="004C7905"/>
    <w:rsid w:val="004C7A62"/>
    <w:rsid w:val="004D03F6"/>
    <w:rsid w:val="004D0DB6"/>
    <w:rsid w:val="004D121D"/>
    <w:rsid w:val="004D1A44"/>
    <w:rsid w:val="004D1A51"/>
    <w:rsid w:val="004D1C3A"/>
    <w:rsid w:val="004D263C"/>
    <w:rsid w:val="004D2A86"/>
    <w:rsid w:val="004D2BBC"/>
    <w:rsid w:val="004D32D1"/>
    <w:rsid w:val="004D38D9"/>
    <w:rsid w:val="004D3926"/>
    <w:rsid w:val="004D3D3A"/>
    <w:rsid w:val="004D42ED"/>
    <w:rsid w:val="004D4314"/>
    <w:rsid w:val="004D466F"/>
    <w:rsid w:val="004D4953"/>
    <w:rsid w:val="004D49DE"/>
    <w:rsid w:val="004D4AB0"/>
    <w:rsid w:val="004D4D0A"/>
    <w:rsid w:val="004D5182"/>
    <w:rsid w:val="004D65B3"/>
    <w:rsid w:val="004D69E5"/>
    <w:rsid w:val="004D6FAA"/>
    <w:rsid w:val="004D73BB"/>
    <w:rsid w:val="004D7C46"/>
    <w:rsid w:val="004D7C91"/>
    <w:rsid w:val="004E0C2F"/>
    <w:rsid w:val="004E0F7B"/>
    <w:rsid w:val="004E11E9"/>
    <w:rsid w:val="004E15C9"/>
    <w:rsid w:val="004E24DE"/>
    <w:rsid w:val="004E24FD"/>
    <w:rsid w:val="004E259C"/>
    <w:rsid w:val="004E27A7"/>
    <w:rsid w:val="004E2D9C"/>
    <w:rsid w:val="004E2F9B"/>
    <w:rsid w:val="004E3AAE"/>
    <w:rsid w:val="004E4359"/>
    <w:rsid w:val="004E4461"/>
    <w:rsid w:val="004E4AE4"/>
    <w:rsid w:val="004E5A82"/>
    <w:rsid w:val="004E6175"/>
    <w:rsid w:val="004E627A"/>
    <w:rsid w:val="004E6763"/>
    <w:rsid w:val="004E71D4"/>
    <w:rsid w:val="004E7301"/>
    <w:rsid w:val="004E7598"/>
    <w:rsid w:val="004E79BD"/>
    <w:rsid w:val="004F02FD"/>
    <w:rsid w:val="004F048C"/>
    <w:rsid w:val="004F0B39"/>
    <w:rsid w:val="004F0E34"/>
    <w:rsid w:val="004F10F0"/>
    <w:rsid w:val="004F115F"/>
    <w:rsid w:val="004F15D0"/>
    <w:rsid w:val="004F1CBC"/>
    <w:rsid w:val="004F2145"/>
    <w:rsid w:val="004F230A"/>
    <w:rsid w:val="004F265B"/>
    <w:rsid w:val="004F3381"/>
    <w:rsid w:val="004F3461"/>
    <w:rsid w:val="004F35BC"/>
    <w:rsid w:val="004F391E"/>
    <w:rsid w:val="004F3A87"/>
    <w:rsid w:val="004F3ABA"/>
    <w:rsid w:val="004F3FE6"/>
    <w:rsid w:val="004F4140"/>
    <w:rsid w:val="004F4546"/>
    <w:rsid w:val="004F486E"/>
    <w:rsid w:val="004F4A50"/>
    <w:rsid w:val="004F4E33"/>
    <w:rsid w:val="004F5549"/>
    <w:rsid w:val="004F5F03"/>
    <w:rsid w:val="004F615B"/>
    <w:rsid w:val="004F666D"/>
    <w:rsid w:val="004F680A"/>
    <w:rsid w:val="004F6C68"/>
    <w:rsid w:val="004F71BF"/>
    <w:rsid w:val="004F7619"/>
    <w:rsid w:val="004F7789"/>
    <w:rsid w:val="00500FA4"/>
    <w:rsid w:val="005014AD"/>
    <w:rsid w:val="0050165D"/>
    <w:rsid w:val="00501FA9"/>
    <w:rsid w:val="0050254C"/>
    <w:rsid w:val="005028E7"/>
    <w:rsid w:val="00502AF4"/>
    <w:rsid w:val="00502C2F"/>
    <w:rsid w:val="00503016"/>
    <w:rsid w:val="00504596"/>
    <w:rsid w:val="00504927"/>
    <w:rsid w:val="00504A88"/>
    <w:rsid w:val="0050587A"/>
    <w:rsid w:val="00507387"/>
    <w:rsid w:val="00507BFF"/>
    <w:rsid w:val="00510591"/>
    <w:rsid w:val="0051065B"/>
    <w:rsid w:val="0051090A"/>
    <w:rsid w:val="00510A7A"/>
    <w:rsid w:val="005111DC"/>
    <w:rsid w:val="00511931"/>
    <w:rsid w:val="005122D7"/>
    <w:rsid w:val="0051236F"/>
    <w:rsid w:val="00512672"/>
    <w:rsid w:val="005128F1"/>
    <w:rsid w:val="00512BAF"/>
    <w:rsid w:val="00512EE6"/>
    <w:rsid w:val="00512F54"/>
    <w:rsid w:val="00513818"/>
    <w:rsid w:val="005141A1"/>
    <w:rsid w:val="00514529"/>
    <w:rsid w:val="005150BE"/>
    <w:rsid w:val="00515300"/>
    <w:rsid w:val="00515317"/>
    <w:rsid w:val="005163A2"/>
    <w:rsid w:val="00516957"/>
    <w:rsid w:val="00516C3B"/>
    <w:rsid w:val="00516F4B"/>
    <w:rsid w:val="005202C0"/>
    <w:rsid w:val="0052079C"/>
    <w:rsid w:val="00520B01"/>
    <w:rsid w:val="00520F8E"/>
    <w:rsid w:val="00520FB5"/>
    <w:rsid w:val="00521111"/>
    <w:rsid w:val="005216D8"/>
    <w:rsid w:val="00521C2A"/>
    <w:rsid w:val="0052202B"/>
    <w:rsid w:val="00522747"/>
    <w:rsid w:val="00522D27"/>
    <w:rsid w:val="00522E69"/>
    <w:rsid w:val="00523325"/>
    <w:rsid w:val="00523E1E"/>
    <w:rsid w:val="00523E74"/>
    <w:rsid w:val="005250AC"/>
    <w:rsid w:val="005250DD"/>
    <w:rsid w:val="005255D0"/>
    <w:rsid w:val="00525BD6"/>
    <w:rsid w:val="005262F0"/>
    <w:rsid w:val="00527135"/>
    <w:rsid w:val="005276F6"/>
    <w:rsid w:val="00527895"/>
    <w:rsid w:val="00527E24"/>
    <w:rsid w:val="00527E86"/>
    <w:rsid w:val="00531581"/>
    <w:rsid w:val="00531E9D"/>
    <w:rsid w:val="0053200D"/>
    <w:rsid w:val="005328EE"/>
    <w:rsid w:val="0053292A"/>
    <w:rsid w:val="00532AB0"/>
    <w:rsid w:val="0053305C"/>
    <w:rsid w:val="00534242"/>
    <w:rsid w:val="00534FE0"/>
    <w:rsid w:val="0053510B"/>
    <w:rsid w:val="0053588E"/>
    <w:rsid w:val="00535FC8"/>
    <w:rsid w:val="00536ACC"/>
    <w:rsid w:val="00536ED0"/>
    <w:rsid w:val="0053721C"/>
    <w:rsid w:val="005375C0"/>
    <w:rsid w:val="00537995"/>
    <w:rsid w:val="00537DBD"/>
    <w:rsid w:val="005409F3"/>
    <w:rsid w:val="00540D47"/>
    <w:rsid w:val="00541CE5"/>
    <w:rsid w:val="005423D6"/>
    <w:rsid w:val="005428E8"/>
    <w:rsid w:val="0054338D"/>
    <w:rsid w:val="0054470C"/>
    <w:rsid w:val="005468CC"/>
    <w:rsid w:val="00547DE4"/>
    <w:rsid w:val="00547F7F"/>
    <w:rsid w:val="00550186"/>
    <w:rsid w:val="005506AA"/>
    <w:rsid w:val="00550C37"/>
    <w:rsid w:val="00550D65"/>
    <w:rsid w:val="00550E9B"/>
    <w:rsid w:val="00550F89"/>
    <w:rsid w:val="00551FEA"/>
    <w:rsid w:val="005528E6"/>
    <w:rsid w:val="00552940"/>
    <w:rsid w:val="005529A2"/>
    <w:rsid w:val="0055339F"/>
    <w:rsid w:val="005534B2"/>
    <w:rsid w:val="00553757"/>
    <w:rsid w:val="0055393B"/>
    <w:rsid w:val="00553949"/>
    <w:rsid w:val="00553E39"/>
    <w:rsid w:val="00553FB0"/>
    <w:rsid w:val="005547DB"/>
    <w:rsid w:val="00554B76"/>
    <w:rsid w:val="00555343"/>
    <w:rsid w:val="0055596E"/>
    <w:rsid w:val="00556647"/>
    <w:rsid w:val="00556A2B"/>
    <w:rsid w:val="00556B2E"/>
    <w:rsid w:val="00556E0A"/>
    <w:rsid w:val="00557291"/>
    <w:rsid w:val="00557853"/>
    <w:rsid w:val="00557A55"/>
    <w:rsid w:val="00557EF7"/>
    <w:rsid w:val="00560280"/>
    <w:rsid w:val="00560701"/>
    <w:rsid w:val="00561184"/>
    <w:rsid w:val="005611E4"/>
    <w:rsid w:val="00561B1E"/>
    <w:rsid w:val="00562047"/>
    <w:rsid w:val="00562D29"/>
    <w:rsid w:val="00562F1A"/>
    <w:rsid w:val="0056303F"/>
    <w:rsid w:val="005635E1"/>
    <w:rsid w:val="00563957"/>
    <w:rsid w:val="005642D8"/>
    <w:rsid w:val="0056451F"/>
    <w:rsid w:val="005649C2"/>
    <w:rsid w:val="00564E83"/>
    <w:rsid w:val="00565959"/>
    <w:rsid w:val="00570048"/>
    <w:rsid w:val="00570B73"/>
    <w:rsid w:val="005711E3"/>
    <w:rsid w:val="0057291D"/>
    <w:rsid w:val="00573C18"/>
    <w:rsid w:val="005741E5"/>
    <w:rsid w:val="0057454F"/>
    <w:rsid w:val="005751AA"/>
    <w:rsid w:val="00575A12"/>
    <w:rsid w:val="00575BC8"/>
    <w:rsid w:val="00576C8B"/>
    <w:rsid w:val="00576D1D"/>
    <w:rsid w:val="00577227"/>
    <w:rsid w:val="00577B0F"/>
    <w:rsid w:val="00580213"/>
    <w:rsid w:val="005803B4"/>
    <w:rsid w:val="005804D2"/>
    <w:rsid w:val="005806C1"/>
    <w:rsid w:val="00580848"/>
    <w:rsid w:val="00582F04"/>
    <w:rsid w:val="005838CC"/>
    <w:rsid w:val="00583F35"/>
    <w:rsid w:val="00584146"/>
    <w:rsid w:val="00584196"/>
    <w:rsid w:val="005841FE"/>
    <w:rsid w:val="00584D47"/>
    <w:rsid w:val="005855DE"/>
    <w:rsid w:val="00585F48"/>
    <w:rsid w:val="00586037"/>
    <w:rsid w:val="005860C9"/>
    <w:rsid w:val="005861AD"/>
    <w:rsid w:val="0058639A"/>
    <w:rsid w:val="00586422"/>
    <w:rsid w:val="00586856"/>
    <w:rsid w:val="00586E8A"/>
    <w:rsid w:val="005873B6"/>
    <w:rsid w:val="005874CE"/>
    <w:rsid w:val="00587641"/>
    <w:rsid w:val="0058786A"/>
    <w:rsid w:val="005911FA"/>
    <w:rsid w:val="00592646"/>
    <w:rsid w:val="00592CD2"/>
    <w:rsid w:val="00592D96"/>
    <w:rsid w:val="00592E1C"/>
    <w:rsid w:val="0059367E"/>
    <w:rsid w:val="00594093"/>
    <w:rsid w:val="0059453B"/>
    <w:rsid w:val="005952C4"/>
    <w:rsid w:val="005956C2"/>
    <w:rsid w:val="00595831"/>
    <w:rsid w:val="00595C30"/>
    <w:rsid w:val="00595DCD"/>
    <w:rsid w:val="005960E1"/>
    <w:rsid w:val="005969E4"/>
    <w:rsid w:val="00596EBB"/>
    <w:rsid w:val="00597D39"/>
    <w:rsid w:val="005A01A5"/>
    <w:rsid w:val="005A01E6"/>
    <w:rsid w:val="005A0F9F"/>
    <w:rsid w:val="005A10F5"/>
    <w:rsid w:val="005A152D"/>
    <w:rsid w:val="005A28B3"/>
    <w:rsid w:val="005A2AE1"/>
    <w:rsid w:val="005A2C12"/>
    <w:rsid w:val="005A32C4"/>
    <w:rsid w:val="005A3B11"/>
    <w:rsid w:val="005A3D75"/>
    <w:rsid w:val="005A3F51"/>
    <w:rsid w:val="005A42F4"/>
    <w:rsid w:val="005A48CC"/>
    <w:rsid w:val="005A4D00"/>
    <w:rsid w:val="005A5693"/>
    <w:rsid w:val="005A635A"/>
    <w:rsid w:val="005A7247"/>
    <w:rsid w:val="005A741F"/>
    <w:rsid w:val="005A764B"/>
    <w:rsid w:val="005A787A"/>
    <w:rsid w:val="005A7963"/>
    <w:rsid w:val="005A7F04"/>
    <w:rsid w:val="005B076E"/>
    <w:rsid w:val="005B17C6"/>
    <w:rsid w:val="005B1989"/>
    <w:rsid w:val="005B1A57"/>
    <w:rsid w:val="005B1E76"/>
    <w:rsid w:val="005B22CF"/>
    <w:rsid w:val="005B30A3"/>
    <w:rsid w:val="005B3760"/>
    <w:rsid w:val="005B3809"/>
    <w:rsid w:val="005B3882"/>
    <w:rsid w:val="005B3A18"/>
    <w:rsid w:val="005B4D4F"/>
    <w:rsid w:val="005B57A0"/>
    <w:rsid w:val="005B5A08"/>
    <w:rsid w:val="005B5D50"/>
    <w:rsid w:val="005B5E60"/>
    <w:rsid w:val="005B62C7"/>
    <w:rsid w:val="005B6E3B"/>
    <w:rsid w:val="005B7964"/>
    <w:rsid w:val="005B7A4D"/>
    <w:rsid w:val="005B7A57"/>
    <w:rsid w:val="005C0587"/>
    <w:rsid w:val="005C090E"/>
    <w:rsid w:val="005C0B9E"/>
    <w:rsid w:val="005C0F21"/>
    <w:rsid w:val="005C14F1"/>
    <w:rsid w:val="005C17CC"/>
    <w:rsid w:val="005C1C5F"/>
    <w:rsid w:val="005C2077"/>
    <w:rsid w:val="005C20DD"/>
    <w:rsid w:val="005C2572"/>
    <w:rsid w:val="005C2579"/>
    <w:rsid w:val="005C4160"/>
    <w:rsid w:val="005C491B"/>
    <w:rsid w:val="005C5222"/>
    <w:rsid w:val="005C55F2"/>
    <w:rsid w:val="005C5E99"/>
    <w:rsid w:val="005C66D3"/>
    <w:rsid w:val="005C7604"/>
    <w:rsid w:val="005D031F"/>
    <w:rsid w:val="005D034A"/>
    <w:rsid w:val="005D05E0"/>
    <w:rsid w:val="005D10E9"/>
    <w:rsid w:val="005D118B"/>
    <w:rsid w:val="005D154C"/>
    <w:rsid w:val="005D154E"/>
    <w:rsid w:val="005D174E"/>
    <w:rsid w:val="005D1BDD"/>
    <w:rsid w:val="005D1C84"/>
    <w:rsid w:val="005D1F16"/>
    <w:rsid w:val="005D244B"/>
    <w:rsid w:val="005D248E"/>
    <w:rsid w:val="005D2530"/>
    <w:rsid w:val="005D25EE"/>
    <w:rsid w:val="005D2615"/>
    <w:rsid w:val="005D266A"/>
    <w:rsid w:val="005D2BC4"/>
    <w:rsid w:val="005D310C"/>
    <w:rsid w:val="005D34C9"/>
    <w:rsid w:val="005D43B6"/>
    <w:rsid w:val="005D4712"/>
    <w:rsid w:val="005D480A"/>
    <w:rsid w:val="005D489F"/>
    <w:rsid w:val="005D4A2A"/>
    <w:rsid w:val="005D4BF7"/>
    <w:rsid w:val="005D4C2F"/>
    <w:rsid w:val="005D4C6C"/>
    <w:rsid w:val="005D5760"/>
    <w:rsid w:val="005D607E"/>
    <w:rsid w:val="005D620A"/>
    <w:rsid w:val="005D6CB2"/>
    <w:rsid w:val="005D6F7B"/>
    <w:rsid w:val="005D783F"/>
    <w:rsid w:val="005D7EE9"/>
    <w:rsid w:val="005E0011"/>
    <w:rsid w:val="005E019A"/>
    <w:rsid w:val="005E0638"/>
    <w:rsid w:val="005E0B46"/>
    <w:rsid w:val="005E0B73"/>
    <w:rsid w:val="005E1080"/>
    <w:rsid w:val="005E1A43"/>
    <w:rsid w:val="005E1AED"/>
    <w:rsid w:val="005E1CE6"/>
    <w:rsid w:val="005E24D7"/>
    <w:rsid w:val="005E2C1C"/>
    <w:rsid w:val="005E37D1"/>
    <w:rsid w:val="005E3928"/>
    <w:rsid w:val="005E3EEF"/>
    <w:rsid w:val="005E4042"/>
    <w:rsid w:val="005E469D"/>
    <w:rsid w:val="005E46FA"/>
    <w:rsid w:val="005E4867"/>
    <w:rsid w:val="005E4A0A"/>
    <w:rsid w:val="005E4B3C"/>
    <w:rsid w:val="005E4C63"/>
    <w:rsid w:val="005E4F0C"/>
    <w:rsid w:val="005E4FAD"/>
    <w:rsid w:val="005E5E39"/>
    <w:rsid w:val="005E73AA"/>
    <w:rsid w:val="005E7544"/>
    <w:rsid w:val="005F036A"/>
    <w:rsid w:val="005F0410"/>
    <w:rsid w:val="005F0AE0"/>
    <w:rsid w:val="005F0C18"/>
    <w:rsid w:val="005F0D57"/>
    <w:rsid w:val="005F1C51"/>
    <w:rsid w:val="005F1C73"/>
    <w:rsid w:val="005F1FC6"/>
    <w:rsid w:val="005F2121"/>
    <w:rsid w:val="005F2BBB"/>
    <w:rsid w:val="005F3A2F"/>
    <w:rsid w:val="005F4FEE"/>
    <w:rsid w:val="005F6496"/>
    <w:rsid w:val="005F6CAA"/>
    <w:rsid w:val="005F6F6D"/>
    <w:rsid w:val="005F70A8"/>
    <w:rsid w:val="00600086"/>
    <w:rsid w:val="00600500"/>
    <w:rsid w:val="006006A5"/>
    <w:rsid w:val="00600B3C"/>
    <w:rsid w:val="00601B51"/>
    <w:rsid w:val="006027A1"/>
    <w:rsid w:val="00602827"/>
    <w:rsid w:val="006028D5"/>
    <w:rsid w:val="00602D07"/>
    <w:rsid w:val="00602F7B"/>
    <w:rsid w:val="006035C9"/>
    <w:rsid w:val="006037A0"/>
    <w:rsid w:val="00603948"/>
    <w:rsid w:val="00603B03"/>
    <w:rsid w:val="006040D8"/>
    <w:rsid w:val="00604632"/>
    <w:rsid w:val="00605352"/>
    <w:rsid w:val="00605A3D"/>
    <w:rsid w:val="0060601B"/>
    <w:rsid w:val="00606589"/>
    <w:rsid w:val="006068E2"/>
    <w:rsid w:val="006071C4"/>
    <w:rsid w:val="0061040B"/>
    <w:rsid w:val="00610A6D"/>
    <w:rsid w:val="00610D26"/>
    <w:rsid w:val="00610D87"/>
    <w:rsid w:val="0061122F"/>
    <w:rsid w:val="00611BCC"/>
    <w:rsid w:val="00611D66"/>
    <w:rsid w:val="00611F6F"/>
    <w:rsid w:val="006127DF"/>
    <w:rsid w:val="00612AC5"/>
    <w:rsid w:val="006131AD"/>
    <w:rsid w:val="006133FD"/>
    <w:rsid w:val="00614A3A"/>
    <w:rsid w:val="00614C05"/>
    <w:rsid w:val="00614E88"/>
    <w:rsid w:val="00615386"/>
    <w:rsid w:val="00615909"/>
    <w:rsid w:val="00615E65"/>
    <w:rsid w:val="0061661E"/>
    <w:rsid w:val="00616B9E"/>
    <w:rsid w:val="0061765A"/>
    <w:rsid w:val="006201F3"/>
    <w:rsid w:val="0062022D"/>
    <w:rsid w:val="00623B32"/>
    <w:rsid w:val="0062406E"/>
    <w:rsid w:val="00624248"/>
    <w:rsid w:val="00624333"/>
    <w:rsid w:val="006244F9"/>
    <w:rsid w:val="00626AAA"/>
    <w:rsid w:val="00626DE6"/>
    <w:rsid w:val="00626FE6"/>
    <w:rsid w:val="00627939"/>
    <w:rsid w:val="00627BBB"/>
    <w:rsid w:val="00630652"/>
    <w:rsid w:val="00630C26"/>
    <w:rsid w:val="00631838"/>
    <w:rsid w:val="006319A5"/>
    <w:rsid w:val="006319F9"/>
    <w:rsid w:val="00631E86"/>
    <w:rsid w:val="006322E9"/>
    <w:rsid w:val="0063293C"/>
    <w:rsid w:val="00632B84"/>
    <w:rsid w:val="00632BD7"/>
    <w:rsid w:val="00633407"/>
    <w:rsid w:val="006343CF"/>
    <w:rsid w:val="00634443"/>
    <w:rsid w:val="0063465E"/>
    <w:rsid w:val="00634A84"/>
    <w:rsid w:val="00634BF4"/>
    <w:rsid w:val="006350D9"/>
    <w:rsid w:val="00635A69"/>
    <w:rsid w:val="006364BA"/>
    <w:rsid w:val="006368D5"/>
    <w:rsid w:val="0063713C"/>
    <w:rsid w:val="00637395"/>
    <w:rsid w:val="00637F73"/>
    <w:rsid w:val="00637FA4"/>
    <w:rsid w:val="00640DE0"/>
    <w:rsid w:val="006413B4"/>
    <w:rsid w:val="00641D01"/>
    <w:rsid w:val="006425C5"/>
    <w:rsid w:val="00642885"/>
    <w:rsid w:val="00642F57"/>
    <w:rsid w:val="00644089"/>
    <w:rsid w:val="00644BFE"/>
    <w:rsid w:val="00645268"/>
    <w:rsid w:val="00645E3A"/>
    <w:rsid w:val="00646188"/>
    <w:rsid w:val="006462E6"/>
    <w:rsid w:val="006464C5"/>
    <w:rsid w:val="00646D5F"/>
    <w:rsid w:val="00646E66"/>
    <w:rsid w:val="00646FA1"/>
    <w:rsid w:val="0064739A"/>
    <w:rsid w:val="006502A7"/>
    <w:rsid w:val="00650452"/>
    <w:rsid w:val="00650A72"/>
    <w:rsid w:val="00650D01"/>
    <w:rsid w:val="00651685"/>
    <w:rsid w:val="00651DFC"/>
    <w:rsid w:val="00652289"/>
    <w:rsid w:val="00652290"/>
    <w:rsid w:val="006523A8"/>
    <w:rsid w:val="00652E07"/>
    <w:rsid w:val="00652FAE"/>
    <w:rsid w:val="0065330A"/>
    <w:rsid w:val="0065376D"/>
    <w:rsid w:val="00653A3C"/>
    <w:rsid w:val="006541E3"/>
    <w:rsid w:val="00654EE3"/>
    <w:rsid w:val="006553D5"/>
    <w:rsid w:val="00655614"/>
    <w:rsid w:val="006556E2"/>
    <w:rsid w:val="00655BA4"/>
    <w:rsid w:val="00655D23"/>
    <w:rsid w:val="00656E85"/>
    <w:rsid w:val="00656F7C"/>
    <w:rsid w:val="0065740D"/>
    <w:rsid w:val="00657620"/>
    <w:rsid w:val="00657968"/>
    <w:rsid w:val="006606F0"/>
    <w:rsid w:val="00660DEC"/>
    <w:rsid w:val="00660F33"/>
    <w:rsid w:val="0066139F"/>
    <w:rsid w:val="00662265"/>
    <w:rsid w:val="00662511"/>
    <w:rsid w:val="006627A7"/>
    <w:rsid w:val="00662DFD"/>
    <w:rsid w:val="00662FE5"/>
    <w:rsid w:val="00663474"/>
    <w:rsid w:val="006636E4"/>
    <w:rsid w:val="00663757"/>
    <w:rsid w:val="00663E20"/>
    <w:rsid w:val="006640F6"/>
    <w:rsid w:val="0066425B"/>
    <w:rsid w:val="0066563B"/>
    <w:rsid w:val="0066662C"/>
    <w:rsid w:val="00666A15"/>
    <w:rsid w:val="00666BFB"/>
    <w:rsid w:val="006672E5"/>
    <w:rsid w:val="0066774B"/>
    <w:rsid w:val="00667942"/>
    <w:rsid w:val="00670588"/>
    <w:rsid w:val="00670664"/>
    <w:rsid w:val="00670B23"/>
    <w:rsid w:val="0067121F"/>
    <w:rsid w:val="0067122D"/>
    <w:rsid w:val="00671816"/>
    <w:rsid w:val="0067191E"/>
    <w:rsid w:val="006719AA"/>
    <w:rsid w:val="0067230B"/>
    <w:rsid w:val="0067231B"/>
    <w:rsid w:val="00672A37"/>
    <w:rsid w:val="006735B7"/>
    <w:rsid w:val="00673C5E"/>
    <w:rsid w:val="00673CF0"/>
    <w:rsid w:val="006742E4"/>
    <w:rsid w:val="00674D84"/>
    <w:rsid w:val="006754AF"/>
    <w:rsid w:val="00675518"/>
    <w:rsid w:val="00675A5B"/>
    <w:rsid w:val="006763F4"/>
    <w:rsid w:val="00676437"/>
    <w:rsid w:val="006778F2"/>
    <w:rsid w:val="00677C81"/>
    <w:rsid w:val="0068085A"/>
    <w:rsid w:val="006808C7"/>
    <w:rsid w:val="0068090F"/>
    <w:rsid w:val="00680AB6"/>
    <w:rsid w:val="00680B3E"/>
    <w:rsid w:val="00680ED8"/>
    <w:rsid w:val="00681AE0"/>
    <w:rsid w:val="00681C2F"/>
    <w:rsid w:val="00681D4A"/>
    <w:rsid w:val="006822C1"/>
    <w:rsid w:val="0068291C"/>
    <w:rsid w:val="00683A1F"/>
    <w:rsid w:val="0068465B"/>
    <w:rsid w:val="00685129"/>
    <w:rsid w:val="006853F4"/>
    <w:rsid w:val="006853FA"/>
    <w:rsid w:val="00685E59"/>
    <w:rsid w:val="00686716"/>
    <w:rsid w:val="00686D2A"/>
    <w:rsid w:val="00687AD3"/>
    <w:rsid w:val="00687DB6"/>
    <w:rsid w:val="0069005B"/>
    <w:rsid w:val="00690188"/>
    <w:rsid w:val="00690571"/>
    <w:rsid w:val="00692145"/>
    <w:rsid w:val="00692361"/>
    <w:rsid w:val="00692BC3"/>
    <w:rsid w:val="006935AA"/>
    <w:rsid w:val="006937CE"/>
    <w:rsid w:val="006938F2"/>
    <w:rsid w:val="00693A39"/>
    <w:rsid w:val="00693B19"/>
    <w:rsid w:val="006942DB"/>
    <w:rsid w:val="006948CC"/>
    <w:rsid w:val="006953E1"/>
    <w:rsid w:val="006967A3"/>
    <w:rsid w:val="006970AA"/>
    <w:rsid w:val="00697376"/>
    <w:rsid w:val="006A0689"/>
    <w:rsid w:val="006A0731"/>
    <w:rsid w:val="006A0788"/>
    <w:rsid w:val="006A0F66"/>
    <w:rsid w:val="006A12CF"/>
    <w:rsid w:val="006A1F3F"/>
    <w:rsid w:val="006A271E"/>
    <w:rsid w:val="006A2C85"/>
    <w:rsid w:val="006A2E79"/>
    <w:rsid w:val="006A3E05"/>
    <w:rsid w:val="006A4441"/>
    <w:rsid w:val="006A5507"/>
    <w:rsid w:val="006A58F8"/>
    <w:rsid w:val="006A5C6C"/>
    <w:rsid w:val="006A60F4"/>
    <w:rsid w:val="006A6673"/>
    <w:rsid w:val="006A6BC4"/>
    <w:rsid w:val="006A6C98"/>
    <w:rsid w:val="006A72C1"/>
    <w:rsid w:val="006A7882"/>
    <w:rsid w:val="006A7CC7"/>
    <w:rsid w:val="006A7FF9"/>
    <w:rsid w:val="006B0E77"/>
    <w:rsid w:val="006B14ED"/>
    <w:rsid w:val="006B1845"/>
    <w:rsid w:val="006B1B70"/>
    <w:rsid w:val="006B230E"/>
    <w:rsid w:val="006B2597"/>
    <w:rsid w:val="006B2CBB"/>
    <w:rsid w:val="006B2CEB"/>
    <w:rsid w:val="006B2DDA"/>
    <w:rsid w:val="006B3088"/>
    <w:rsid w:val="006B3430"/>
    <w:rsid w:val="006B360A"/>
    <w:rsid w:val="006B3D6E"/>
    <w:rsid w:val="006B4798"/>
    <w:rsid w:val="006B5421"/>
    <w:rsid w:val="006B62CB"/>
    <w:rsid w:val="006B68AE"/>
    <w:rsid w:val="006B719E"/>
    <w:rsid w:val="006B7B8A"/>
    <w:rsid w:val="006B7CE1"/>
    <w:rsid w:val="006C0103"/>
    <w:rsid w:val="006C08CB"/>
    <w:rsid w:val="006C0F47"/>
    <w:rsid w:val="006C1A57"/>
    <w:rsid w:val="006C1AD4"/>
    <w:rsid w:val="006C2215"/>
    <w:rsid w:val="006C2B8A"/>
    <w:rsid w:val="006C2C33"/>
    <w:rsid w:val="006C2DD2"/>
    <w:rsid w:val="006C36B5"/>
    <w:rsid w:val="006C3D4F"/>
    <w:rsid w:val="006C4490"/>
    <w:rsid w:val="006C4A27"/>
    <w:rsid w:val="006C4ACE"/>
    <w:rsid w:val="006C4F0A"/>
    <w:rsid w:val="006C516C"/>
    <w:rsid w:val="006C558B"/>
    <w:rsid w:val="006C5923"/>
    <w:rsid w:val="006C5CF1"/>
    <w:rsid w:val="006C5E68"/>
    <w:rsid w:val="006C6EF2"/>
    <w:rsid w:val="006C7393"/>
    <w:rsid w:val="006D0014"/>
    <w:rsid w:val="006D086A"/>
    <w:rsid w:val="006D0D07"/>
    <w:rsid w:val="006D0E09"/>
    <w:rsid w:val="006D0EEB"/>
    <w:rsid w:val="006D1038"/>
    <w:rsid w:val="006D11B3"/>
    <w:rsid w:val="006D1660"/>
    <w:rsid w:val="006D20AE"/>
    <w:rsid w:val="006D3517"/>
    <w:rsid w:val="006D3C8E"/>
    <w:rsid w:val="006D3E01"/>
    <w:rsid w:val="006D47CB"/>
    <w:rsid w:val="006D4A74"/>
    <w:rsid w:val="006D54F3"/>
    <w:rsid w:val="006D5723"/>
    <w:rsid w:val="006D60AC"/>
    <w:rsid w:val="006D6553"/>
    <w:rsid w:val="006D6B51"/>
    <w:rsid w:val="006D6DCE"/>
    <w:rsid w:val="006D6E13"/>
    <w:rsid w:val="006D71A2"/>
    <w:rsid w:val="006D762F"/>
    <w:rsid w:val="006D7A6F"/>
    <w:rsid w:val="006D7A98"/>
    <w:rsid w:val="006D7CE4"/>
    <w:rsid w:val="006D7DDA"/>
    <w:rsid w:val="006E0240"/>
    <w:rsid w:val="006E08B4"/>
    <w:rsid w:val="006E0F7D"/>
    <w:rsid w:val="006E179A"/>
    <w:rsid w:val="006E1B2D"/>
    <w:rsid w:val="006E1CF3"/>
    <w:rsid w:val="006E21D0"/>
    <w:rsid w:val="006E232A"/>
    <w:rsid w:val="006E25D8"/>
    <w:rsid w:val="006E279B"/>
    <w:rsid w:val="006E28F4"/>
    <w:rsid w:val="006E2914"/>
    <w:rsid w:val="006E2D75"/>
    <w:rsid w:val="006E39F1"/>
    <w:rsid w:val="006E3A24"/>
    <w:rsid w:val="006E3F40"/>
    <w:rsid w:val="006E444A"/>
    <w:rsid w:val="006E4A0B"/>
    <w:rsid w:val="006E52F4"/>
    <w:rsid w:val="006E59E0"/>
    <w:rsid w:val="006E638A"/>
    <w:rsid w:val="006E7413"/>
    <w:rsid w:val="006E7C40"/>
    <w:rsid w:val="006E7E36"/>
    <w:rsid w:val="006E7EDF"/>
    <w:rsid w:val="006E7FA8"/>
    <w:rsid w:val="006F06AE"/>
    <w:rsid w:val="006F082E"/>
    <w:rsid w:val="006F0BB8"/>
    <w:rsid w:val="006F0E5C"/>
    <w:rsid w:val="006F1021"/>
    <w:rsid w:val="006F159E"/>
    <w:rsid w:val="006F1D9B"/>
    <w:rsid w:val="006F1E89"/>
    <w:rsid w:val="006F1FF5"/>
    <w:rsid w:val="006F28C0"/>
    <w:rsid w:val="006F2916"/>
    <w:rsid w:val="006F3071"/>
    <w:rsid w:val="006F3195"/>
    <w:rsid w:val="006F3924"/>
    <w:rsid w:val="006F3ED4"/>
    <w:rsid w:val="006F4083"/>
    <w:rsid w:val="006F4443"/>
    <w:rsid w:val="006F45C4"/>
    <w:rsid w:val="006F47CE"/>
    <w:rsid w:val="006F4D67"/>
    <w:rsid w:val="006F52A5"/>
    <w:rsid w:val="006F5597"/>
    <w:rsid w:val="006F5B0E"/>
    <w:rsid w:val="006F5C56"/>
    <w:rsid w:val="006F5DCC"/>
    <w:rsid w:val="006F5F6F"/>
    <w:rsid w:val="006F62F9"/>
    <w:rsid w:val="006F69C6"/>
    <w:rsid w:val="006F748E"/>
    <w:rsid w:val="006F795D"/>
    <w:rsid w:val="0070024E"/>
    <w:rsid w:val="00700458"/>
    <w:rsid w:val="00700899"/>
    <w:rsid w:val="007009B1"/>
    <w:rsid w:val="00700C15"/>
    <w:rsid w:val="007010C8"/>
    <w:rsid w:val="0070151D"/>
    <w:rsid w:val="00701FE4"/>
    <w:rsid w:val="0070239C"/>
    <w:rsid w:val="00703A8C"/>
    <w:rsid w:val="007043F7"/>
    <w:rsid w:val="00704570"/>
    <w:rsid w:val="00705BA8"/>
    <w:rsid w:val="00705C9B"/>
    <w:rsid w:val="007064B8"/>
    <w:rsid w:val="007070D2"/>
    <w:rsid w:val="00707405"/>
    <w:rsid w:val="007076F4"/>
    <w:rsid w:val="00709F2F"/>
    <w:rsid w:val="0070B1B3"/>
    <w:rsid w:val="007105F9"/>
    <w:rsid w:val="00710810"/>
    <w:rsid w:val="0071081A"/>
    <w:rsid w:val="00710D50"/>
    <w:rsid w:val="00711145"/>
    <w:rsid w:val="0071181E"/>
    <w:rsid w:val="00711B23"/>
    <w:rsid w:val="00711F21"/>
    <w:rsid w:val="00712294"/>
    <w:rsid w:val="007124C3"/>
    <w:rsid w:val="00712725"/>
    <w:rsid w:val="00712DEC"/>
    <w:rsid w:val="00712E9E"/>
    <w:rsid w:val="0071338F"/>
    <w:rsid w:val="00713D00"/>
    <w:rsid w:val="00713E47"/>
    <w:rsid w:val="00714B95"/>
    <w:rsid w:val="00714EC5"/>
    <w:rsid w:val="00714FD4"/>
    <w:rsid w:val="00715650"/>
    <w:rsid w:val="00716EA8"/>
    <w:rsid w:val="00720E0A"/>
    <w:rsid w:val="00720F64"/>
    <w:rsid w:val="007219B9"/>
    <w:rsid w:val="00721A70"/>
    <w:rsid w:val="007232C4"/>
    <w:rsid w:val="00723771"/>
    <w:rsid w:val="007241A5"/>
    <w:rsid w:val="00724807"/>
    <w:rsid w:val="00724A3A"/>
    <w:rsid w:val="00724BCA"/>
    <w:rsid w:val="007250B6"/>
    <w:rsid w:val="0072574F"/>
    <w:rsid w:val="00725E1A"/>
    <w:rsid w:val="00726949"/>
    <w:rsid w:val="0072709C"/>
    <w:rsid w:val="00727279"/>
    <w:rsid w:val="00727379"/>
    <w:rsid w:val="00727BAB"/>
    <w:rsid w:val="007300ED"/>
    <w:rsid w:val="007310E0"/>
    <w:rsid w:val="007314A5"/>
    <w:rsid w:val="007314DF"/>
    <w:rsid w:val="00731578"/>
    <w:rsid w:val="0073167A"/>
    <w:rsid w:val="00731DBD"/>
    <w:rsid w:val="007326BC"/>
    <w:rsid w:val="00732735"/>
    <w:rsid w:val="00732F2A"/>
    <w:rsid w:val="00732F69"/>
    <w:rsid w:val="007330E4"/>
    <w:rsid w:val="0073384C"/>
    <w:rsid w:val="007338B6"/>
    <w:rsid w:val="00733C08"/>
    <w:rsid w:val="00733CD0"/>
    <w:rsid w:val="00733D4E"/>
    <w:rsid w:val="0073444E"/>
    <w:rsid w:val="0073492C"/>
    <w:rsid w:val="007350AA"/>
    <w:rsid w:val="00735A8E"/>
    <w:rsid w:val="00735E5E"/>
    <w:rsid w:val="00735ECA"/>
    <w:rsid w:val="00736BA8"/>
    <w:rsid w:val="0073765B"/>
    <w:rsid w:val="00737B52"/>
    <w:rsid w:val="007400D0"/>
    <w:rsid w:val="0074046A"/>
    <w:rsid w:val="00740627"/>
    <w:rsid w:val="007407A9"/>
    <w:rsid w:val="00740DC4"/>
    <w:rsid w:val="00740F62"/>
    <w:rsid w:val="007410E0"/>
    <w:rsid w:val="00741290"/>
    <w:rsid w:val="00741333"/>
    <w:rsid w:val="00741DFF"/>
    <w:rsid w:val="007421BC"/>
    <w:rsid w:val="0074388D"/>
    <w:rsid w:val="00743997"/>
    <w:rsid w:val="00743C4C"/>
    <w:rsid w:val="00744238"/>
    <w:rsid w:val="0074454B"/>
    <w:rsid w:val="007446E9"/>
    <w:rsid w:val="00745C24"/>
    <w:rsid w:val="00746764"/>
    <w:rsid w:val="00746D93"/>
    <w:rsid w:val="007478ED"/>
    <w:rsid w:val="00747E89"/>
    <w:rsid w:val="007500C3"/>
    <w:rsid w:val="007508C8"/>
    <w:rsid w:val="007514C9"/>
    <w:rsid w:val="00751D77"/>
    <w:rsid w:val="00752618"/>
    <w:rsid w:val="00752F24"/>
    <w:rsid w:val="00753D43"/>
    <w:rsid w:val="007541A9"/>
    <w:rsid w:val="00754D81"/>
    <w:rsid w:val="00754FE5"/>
    <w:rsid w:val="00756655"/>
    <w:rsid w:val="00756CB0"/>
    <w:rsid w:val="0075712C"/>
    <w:rsid w:val="007574FD"/>
    <w:rsid w:val="00757F61"/>
    <w:rsid w:val="007601B2"/>
    <w:rsid w:val="00760766"/>
    <w:rsid w:val="007611F3"/>
    <w:rsid w:val="007616F7"/>
    <w:rsid w:val="00761A35"/>
    <w:rsid w:val="00761B45"/>
    <w:rsid w:val="00761C4D"/>
    <w:rsid w:val="007624E7"/>
    <w:rsid w:val="0076273E"/>
    <w:rsid w:val="007627D7"/>
    <w:rsid w:val="007628CA"/>
    <w:rsid w:val="00762D95"/>
    <w:rsid w:val="007630D6"/>
    <w:rsid w:val="0076345D"/>
    <w:rsid w:val="00763721"/>
    <w:rsid w:val="00763A29"/>
    <w:rsid w:val="00764068"/>
    <w:rsid w:val="00764807"/>
    <w:rsid w:val="007648FE"/>
    <w:rsid w:val="00764FE9"/>
    <w:rsid w:val="007652BB"/>
    <w:rsid w:val="00765AAB"/>
    <w:rsid w:val="00765EBC"/>
    <w:rsid w:val="00766BC3"/>
    <w:rsid w:val="00766C96"/>
    <w:rsid w:val="007672CF"/>
    <w:rsid w:val="0076731C"/>
    <w:rsid w:val="00767A6D"/>
    <w:rsid w:val="00767AE5"/>
    <w:rsid w:val="00767F00"/>
    <w:rsid w:val="007704F0"/>
    <w:rsid w:val="00770B6A"/>
    <w:rsid w:val="00770BCE"/>
    <w:rsid w:val="00771265"/>
    <w:rsid w:val="007721C8"/>
    <w:rsid w:val="00772295"/>
    <w:rsid w:val="00772F8A"/>
    <w:rsid w:val="007734B3"/>
    <w:rsid w:val="00773642"/>
    <w:rsid w:val="00774B76"/>
    <w:rsid w:val="00775449"/>
    <w:rsid w:val="00775B9D"/>
    <w:rsid w:val="007801CB"/>
    <w:rsid w:val="0078123C"/>
    <w:rsid w:val="0078172E"/>
    <w:rsid w:val="0078295A"/>
    <w:rsid w:val="00782E11"/>
    <w:rsid w:val="00784B0C"/>
    <w:rsid w:val="00785234"/>
    <w:rsid w:val="007854BB"/>
    <w:rsid w:val="00785668"/>
    <w:rsid w:val="00786504"/>
    <w:rsid w:val="007866C7"/>
    <w:rsid w:val="00786DF8"/>
    <w:rsid w:val="007907DF"/>
    <w:rsid w:val="00790FEC"/>
    <w:rsid w:val="00791250"/>
    <w:rsid w:val="00792AAB"/>
    <w:rsid w:val="00792FE9"/>
    <w:rsid w:val="007934FE"/>
    <w:rsid w:val="00793F4A"/>
    <w:rsid w:val="00794102"/>
    <w:rsid w:val="00794873"/>
    <w:rsid w:val="007950FC"/>
    <w:rsid w:val="00795AB0"/>
    <w:rsid w:val="00796D8B"/>
    <w:rsid w:val="007974D6"/>
    <w:rsid w:val="00797A94"/>
    <w:rsid w:val="00797EA7"/>
    <w:rsid w:val="007A02C1"/>
    <w:rsid w:val="007A0834"/>
    <w:rsid w:val="007A0DDE"/>
    <w:rsid w:val="007A10B6"/>
    <w:rsid w:val="007A1187"/>
    <w:rsid w:val="007A1602"/>
    <w:rsid w:val="007A1C4A"/>
    <w:rsid w:val="007A2BF0"/>
    <w:rsid w:val="007A2CFB"/>
    <w:rsid w:val="007A345F"/>
    <w:rsid w:val="007A378D"/>
    <w:rsid w:val="007A3991"/>
    <w:rsid w:val="007A39A0"/>
    <w:rsid w:val="007A3D1E"/>
    <w:rsid w:val="007A3DB8"/>
    <w:rsid w:val="007A3F15"/>
    <w:rsid w:val="007A4178"/>
    <w:rsid w:val="007A4365"/>
    <w:rsid w:val="007A444E"/>
    <w:rsid w:val="007A4809"/>
    <w:rsid w:val="007A5A93"/>
    <w:rsid w:val="007A5FD8"/>
    <w:rsid w:val="007A7363"/>
    <w:rsid w:val="007B0577"/>
    <w:rsid w:val="007B075F"/>
    <w:rsid w:val="007B0972"/>
    <w:rsid w:val="007B1608"/>
    <w:rsid w:val="007B17A0"/>
    <w:rsid w:val="007B1CD2"/>
    <w:rsid w:val="007B219C"/>
    <w:rsid w:val="007B2443"/>
    <w:rsid w:val="007B247D"/>
    <w:rsid w:val="007B267D"/>
    <w:rsid w:val="007B3103"/>
    <w:rsid w:val="007B36B2"/>
    <w:rsid w:val="007B39D7"/>
    <w:rsid w:val="007B3A57"/>
    <w:rsid w:val="007B42EB"/>
    <w:rsid w:val="007B444B"/>
    <w:rsid w:val="007B4660"/>
    <w:rsid w:val="007B5722"/>
    <w:rsid w:val="007B574E"/>
    <w:rsid w:val="007B6030"/>
    <w:rsid w:val="007B6998"/>
    <w:rsid w:val="007B6CE0"/>
    <w:rsid w:val="007B7BAD"/>
    <w:rsid w:val="007B7D09"/>
    <w:rsid w:val="007C071A"/>
    <w:rsid w:val="007C0D8C"/>
    <w:rsid w:val="007C10EB"/>
    <w:rsid w:val="007C1392"/>
    <w:rsid w:val="007C16FA"/>
    <w:rsid w:val="007C1BCF"/>
    <w:rsid w:val="007C1F53"/>
    <w:rsid w:val="007C1F77"/>
    <w:rsid w:val="007C2070"/>
    <w:rsid w:val="007C273C"/>
    <w:rsid w:val="007C2D3D"/>
    <w:rsid w:val="007C2F12"/>
    <w:rsid w:val="007C3C3B"/>
    <w:rsid w:val="007C402B"/>
    <w:rsid w:val="007C40AA"/>
    <w:rsid w:val="007C4440"/>
    <w:rsid w:val="007C46A8"/>
    <w:rsid w:val="007C4B0A"/>
    <w:rsid w:val="007C4FFF"/>
    <w:rsid w:val="007C5182"/>
    <w:rsid w:val="007C5280"/>
    <w:rsid w:val="007C53DD"/>
    <w:rsid w:val="007C588D"/>
    <w:rsid w:val="007C5E5C"/>
    <w:rsid w:val="007C616F"/>
    <w:rsid w:val="007C6490"/>
    <w:rsid w:val="007C6624"/>
    <w:rsid w:val="007C6817"/>
    <w:rsid w:val="007C68C9"/>
    <w:rsid w:val="007C6D6A"/>
    <w:rsid w:val="007C6DFC"/>
    <w:rsid w:val="007C744D"/>
    <w:rsid w:val="007C7528"/>
    <w:rsid w:val="007C7CF0"/>
    <w:rsid w:val="007C7DC2"/>
    <w:rsid w:val="007C7FDD"/>
    <w:rsid w:val="007D0BE1"/>
    <w:rsid w:val="007D2365"/>
    <w:rsid w:val="007D2967"/>
    <w:rsid w:val="007D30DF"/>
    <w:rsid w:val="007D406F"/>
    <w:rsid w:val="007D4279"/>
    <w:rsid w:val="007D5605"/>
    <w:rsid w:val="007D56B0"/>
    <w:rsid w:val="007D5B76"/>
    <w:rsid w:val="007D5EC2"/>
    <w:rsid w:val="007D6301"/>
    <w:rsid w:val="007D6A3D"/>
    <w:rsid w:val="007D6AC9"/>
    <w:rsid w:val="007D76AC"/>
    <w:rsid w:val="007D7BA6"/>
    <w:rsid w:val="007E02C2"/>
    <w:rsid w:val="007E06AF"/>
    <w:rsid w:val="007E0BA8"/>
    <w:rsid w:val="007E1438"/>
    <w:rsid w:val="007E14F4"/>
    <w:rsid w:val="007E168E"/>
    <w:rsid w:val="007E1FC1"/>
    <w:rsid w:val="007E2344"/>
    <w:rsid w:val="007E2995"/>
    <w:rsid w:val="007E3890"/>
    <w:rsid w:val="007E3A1F"/>
    <w:rsid w:val="007E3B12"/>
    <w:rsid w:val="007E4A58"/>
    <w:rsid w:val="007E55D7"/>
    <w:rsid w:val="007E59BE"/>
    <w:rsid w:val="007E5DD6"/>
    <w:rsid w:val="007E5E16"/>
    <w:rsid w:val="007E5E34"/>
    <w:rsid w:val="007E619B"/>
    <w:rsid w:val="007E645E"/>
    <w:rsid w:val="007E6B08"/>
    <w:rsid w:val="007E7154"/>
    <w:rsid w:val="007F032B"/>
    <w:rsid w:val="007F05C0"/>
    <w:rsid w:val="007F0ADE"/>
    <w:rsid w:val="007F0B06"/>
    <w:rsid w:val="007F1069"/>
    <w:rsid w:val="007F11F1"/>
    <w:rsid w:val="007F1D20"/>
    <w:rsid w:val="007F24C0"/>
    <w:rsid w:val="007F2B4B"/>
    <w:rsid w:val="007F3219"/>
    <w:rsid w:val="007F32F6"/>
    <w:rsid w:val="007F335F"/>
    <w:rsid w:val="007F350B"/>
    <w:rsid w:val="007F39D5"/>
    <w:rsid w:val="007F3EBF"/>
    <w:rsid w:val="007F3FA5"/>
    <w:rsid w:val="007F4219"/>
    <w:rsid w:val="007F4416"/>
    <w:rsid w:val="007F4833"/>
    <w:rsid w:val="007F5431"/>
    <w:rsid w:val="007F5A04"/>
    <w:rsid w:val="007F5F2A"/>
    <w:rsid w:val="007F64C4"/>
    <w:rsid w:val="007F6686"/>
    <w:rsid w:val="007F6B39"/>
    <w:rsid w:val="007F70C2"/>
    <w:rsid w:val="007F7170"/>
    <w:rsid w:val="007F782F"/>
    <w:rsid w:val="007F7933"/>
    <w:rsid w:val="007F7CA5"/>
    <w:rsid w:val="007F7D20"/>
    <w:rsid w:val="007F7E9B"/>
    <w:rsid w:val="007F7F15"/>
    <w:rsid w:val="007F7F8E"/>
    <w:rsid w:val="00800092"/>
    <w:rsid w:val="00801132"/>
    <w:rsid w:val="008018AC"/>
    <w:rsid w:val="008019D2"/>
    <w:rsid w:val="00802644"/>
    <w:rsid w:val="0080282F"/>
    <w:rsid w:val="008029EE"/>
    <w:rsid w:val="00803714"/>
    <w:rsid w:val="00803F07"/>
    <w:rsid w:val="0080400B"/>
    <w:rsid w:val="008045C1"/>
    <w:rsid w:val="00804F7C"/>
    <w:rsid w:val="00806014"/>
    <w:rsid w:val="00806101"/>
    <w:rsid w:val="0080649A"/>
    <w:rsid w:val="00806EDF"/>
    <w:rsid w:val="00807372"/>
    <w:rsid w:val="00807519"/>
    <w:rsid w:val="00807A8A"/>
    <w:rsid w:val="00811325"/>
    <w:rsid w:val="008116C3"/>
    <w:rsid w:val="008116FC"/>
    <w:rsid w:val="00811878"/>
    <w:rsid w:val="008118A1"/>
    <w:rsid w:val="00811E8B"/>
    <w:rsid w:val="00812093"/>
    <w:rsid w:val="00812FF4"/>
    <w:rsid w:val="00813416"/>
    <w:rsid w:val="00813CD3"/>
    <w:rsid w:val="008144C7"/>
    <w:rsid w:val="00814BD1"/>
    <w:rsid w:val="00815F95"/>
    <w:rsid w:val="00816498"/>
    <w:rsid w:val="00816A27"/>
    <w:rsid w:val="00816E09"/>
    <w:rsid w:val="00817164"/>
    <w:rsid w:val="00817BE9"/>
    <w:rsid w:val="0081FED3"/>
    <w:rsid w:val="008201C3"/>
    <w:rsid w:val="00820C4B"/>
    <w:rsid w:val="00820E61"/>
    <w:rsid w:val="0082179E"/>
    <w:rsid w:val="00821A05"/>
    <w:rsid w:val="00822873"/>
    <w:rsid w:val="00822D12"/>
    <w:rsid w:val="00823671"/>
    <w:rsid w:val="00823915"/>
    <w:rsid w:val="00823B61"/>
    <w:rsid w:val="00823BEA"/>
    <w:rsid w:val="00823CCA"/>
    <w:rsid w:val="0082442F"/>
    <w:rsid w:val="00824832"/>
    <w:rsid w:val="008251E3"/>
    <w:rsid w:val="0082544D"/>
    <w:rsid w:val="00825969"/>
    <w:rsid w:val="00825CF5"/>
    <w:rsid w:val="00825EAA"/>
    <w:rsid w:val="00826169"/>
    <w:rsid w:val="00826C05"/>
    <w:rsid w:val="008272F1"/>
    <w:rsid w:val="0082790D"/>
    <w:rsid w:val="00827ED4"/>
    <w:rsid w:val="008305A7"/>
    <w:rsid w:val="00830CBA"/>
    <w:rsid w:val="00831258"/>
    <w:rsid w:val="008312A6"/>
    <w:rsid w:val="008315A0"/>
    <w:rsid w:val="0083183C"/>
    <w:rsid w:val="00831B84"/>
    <w:rsid w:val="0083208B"/>
    <w:rsid w:val="008320DD"/>
    <w:rsid w:val="00832253"/>
    <w:rsid w:val="00832B41"/>
    <w:rsid w:val="00833266"/>
    <w:rsid w:val="0083394B"/>
    <w:rsid w:val="00833E37"/>
    <w:rsid w:val="00834149"/>
    <w:rsid w:val="0083483F"/>
    <w:rsid w:val="00834D3D"/>
    <w:rsid w:val="0083533A"/>
    <w:rsid w:val="00835B54"/>
    <w:rsid w:val="00835D06"/>
    <w:rsid w:val="00836217"/>
    <w:rsid w:val="008367C5"/>
    <w:rsid w:val="00836E86"/>
    <w:rsid w:val="00837289"/>
    <w:rsid w:val="0083737C"/>
    <w:rsid w:val="00837C29"/>
    <w:rsid w:val="00837FD4"/>
    <w:rsid w:val="00840010"/>
    <w:rsid w:val="00840264"/>
    <w:rsid w:val="00840778"/>
    <w:rsid w:val="008410BC"/>
    <w:rsid w:val="008412B7"/>
    <w:rsid w:val="00841567"/>
    <w:rsid w:val="0084162D"/>
    <w:rsid w:val="00841938"/>
    <w:rsid w:val="0084217E"/>
    <w:rsid w:val="00842F63"/>
    <w:rsid w:val="008436F9"/>
    <w:rsid w:val="008437F7"/>
    <w:rsid w:val="008438A3"/>
    <w:rsid w:val="00843A47"/>
    <w:rsid w:val="00843DCE"/>
    <w:rsid w:val="0084596F"/>
    <w:rsid w:val="00845A8C"/>
    <w:rsid w:val="00845C52"/>
    <w:rsid w:val="00846693"/>
    <w:rsid w:val="008474BC"/>
    <w:rsid w:val="00847740"/>
    <w:rsid w:val="00850793"/>
    <w:rsid w:val="00850C94"/>
    <w:rsid w:val="00851C3F"/>
    <w:rsid w:val="0085267F"/>
    <w:rsid w:val="00853800"/>
    <w:rsid w:val="00853A86"/>
    <w:rsid w:val="00853D8E"/>
    <w:rsid w:val="00853FD9"/>
    <w:rsid w:val="008540DC"/>
    <w:rsid w:val="008544EB"/>
    <w:rsid w:val="00854693"/>
    <w:rsid w:val="00854DB2"/>
    <w:rsid w:val="00854FAB"/>
    <w:rsid w:val="0085544B"/>
    <w:rsid w:val="0085571E"/>
    <w:rsid w:val="00855D23"/>
    <w:rsid w:val="00855D24"/>
    <w:rsid w:val="0085698E"/>
    <w:rsid w:val="00856D3F"/>
    <w:rsid w:val="00856E21"/>
    <w:rsid w:val="00856F5E"/>
    <w:rsid w:val="00857163"/>
    <w:rsid w:val="00857FF3"/>
    <w:rsid w:val="0085F5D1"/>
    <w:rsid w:val="00860AAE"/>
    <w:rsid w:val="00861DAA"/>
    <w:rsid w:val="0086213F"/>
    <w:rsid w:val="008623D9"/>
    <w:rsid w:val="00862753"/>
    <w:rsid w:val="008628F0"/>
    <w:rsid w:val="00862C75"/>
    <w:rsid w:val="00862E2F"/>
    <w:rsid w:val="00863735"/>
    <w:rsid w:val="00863D69"/>
    <w:rsid w:val="00864A0F"/>
    <w:rsid w:val="0086611A"/>
    <w:rsid w:val="00866603"/>
    <w:rsid w:val="0086662A"/>
    <w:rsid w:val="00869064"/>
    <w:rsid w:val="00870C5D"/>
    <w:rsid w:val="0087154C"/>
    <w:rsid w:val="008715EB"/>
    <w:rsid w:val="00871A56"/>
    <w:rsid w:val="00871BFA"/>
    <w:rsid w:val="00871F60"/>
    <w:rsid w:val="00872049"/>
    <w:rsid w:val="008721E8"/>
    <w:rsid w:val="008726BC"/>
    <w:rsid w:val="00872CB9"/>
    <w:rsid w:val="00872DE4"/>
    <w:rsid w:val="00872EF4"/>
    <w:rsid w:val="00872F5E"/>
    <w:rsid w:val="00873655"/>
    <w:rsid w:val="00874105"/>
    <w:rsid w:val="008746DA"/>
    <w:rsid w:val="008750EC"/>
    <w:rsid w:val="008752CE"/>
    <w:rsid w:val="00875C52"/>
    <w:rsid w:val="00875D44"/>
    <w:rsid w:val="00875F55"/>
    <w:rsid w:val="00876DEA"/>
    <w:rsid w:val="0087752E"/>
    <w:rsid w:val="00877B2F"/>
    <w:rsid w:val="00877D67"/>
    <w:rsid w:val="00877F83"/>
    <w:rsid w:val="00880D88"/>
    <w:rsid w:val="00880E34"/>
    <w:rsid w:val="008821C2"/>
    <w:rsid w:val="00882301"/>
    <w:rsid w:val="0088303A"/>
    <w:rsid w:val="00883B8B"/>
    <w:rsid w:val="0088495C"/>
    <w:rsid w:val="008849AE"/>
    <w:rsid w:val="00884DDF"/>
    <w:rsid w:val="00884F34"/>
    <w:rsid w:val="0088592D"/>
    <w:rsid w:val="00885F0F"/>
    <w:rsid w:val="008864AD"/>
    <w:rsid w:val="008867CC"/>
    <w:rsid w:val="00886CAB"/>
    <w:rsid w:val="008872A9"/>
    <w:rsid w:val="008874BD"/>
    <w:rsid w:val="00887518"/>
    <w:rsid w:val="00887FDC"/>
    <w:rsid w:val="00890976"/>
    <w:rsid w:val="00890A3D"/>
    <w:rsid w:val="00891873"/>
    <w:rsid w:val="008918A9"/>
    <w:rsid w:val="00891F3D"/>
    <w:rsid w:val="0089243F"/>
    <w:rsid w:val="00892E52"/>
    <w:rsid w:val="00892F52"/>
    <w:rsid w:val="0089362B"/>
    <w:rsid w:val="00893D4C"/>
    <w:rsid w:val="00893E08"/>
    <w:rsid w:val="008941D5"/>
    <w:rsid w:val="00894579"/>
    <w:rsid w:val="0089472F"/>
    <w:rsid w:val="0089512A"/>
    <w:rsid w:val="00895504"/>
    <w:rsid w:val="00895A90"/>
    <w:rsid w:val="00895E2E"/>
    <w:rsid w:val="00896560"/>
    <w:rsid w:val="00896891"/>
    <w:rsid w:val="00896B54"/>
    <w:rsid w:val="00896C9C"/>
    <w:rsid w:val="00896DC6"/>
    <w:rsid w:val="00897B9A"/>
    <w:rsid w:val="00899681"/>
    <w:rsid w:val="008A060D"/>
    <w:rsid w:val="008A063A"/>
    <w:rsid w:val="008A093D"/>
    <w:rsid w:val="008A0AAA"/>
    <w:rsid w:val="008A2186"/>
    <w:rsid w:val="008A23DD"/>
    <w:rsid w:val="008A26CB"/>
    <w:rsid w:val="008A2751"/>
    <w:rsid w:val="008A337D"/>
    <w:rsid w:val="008A3BF5"/>
    <w:rsid w:val="008A3EE6"/>
    <w:rsid w:val="008A4893"/>
    <w:rsid w:val="008A4CC1"/>
    <w:rsid w:val="008A5950"/>
    <w:rsid w:val="008A5D03"/>
    <w:rsid w:val="008A6AFF"/>
    <w:rsid w:val="008A78CF"/>
    <w:rsid w:val="008B00B8"/>
    <w:rsid w:val="008B07A0"/>
    <w:rsid w:val="008B0E13"/>
    <w:rsid w:val="008B13B9"/>
    <w:rsid w:val="008B14F4"/>
    <w:rsid w:val="008B152E"/>
    <w:rsid w:val="008B1BDD"/>
    <w:rsid w:val="008B1C12"/>
    <w:rsid w:val="008B1CAC"/>
    <w:rsid w:val="008B1F3E"/>
    <w:rsid w:val="008B2264"/>
    <w:rsid w:val="008B267F"/>
    <w:rsid w:val="008B42D0"/>
    <w:rsid w:val="008B4404"/>
    <w:rsid w:val="008B4759"/>
    <w:rsid w:val="008B4762"/>
    <w:rsid w:val="008B4848"/>
    <w:rsid w:val="008B5829"/>
    <w:rsid w:val="008B5833"/>
    <w:rsid w:val="008B677C"/>
    <w:rsid w:val="008B6C13"/>
    <w:rsid w:val="008B72E9"/>
    <w:rsid w:val="008B7367"/>
    <w:rsid w:val="008B7F1E"/>
    <w:rsid w:val="008C088C"/>
    <w:rsid w:val="008C1EAF"/>
    <w:rsid w:val="008C2159"/>
    <w:rsid w:val="008C21AA"/>
    <w:rsid w:val="008C2A9F"/>
    <w:rsid w:val="008C3E65"/>
    <w:rsid w:val="008C5333"/>
    <w:rsid w:val="008C57B8"/>
    <w:rsid w:val="008C61EE"/>
    <w:rsid w:val="008C66AF"/>
    <w:rsid w:val="008C7098"/>
    <w:rsid w:val="008C71C7"/>
    <w:rsid w:val="008C7267"/>
    <w:rsid w:val="008C77D3"/>
    <w:rsid w:val="008C7F82"/>
    <w:rsid w:val="008D020C"/>
    <w:rsid w:val="008D02B3"/>
    <w:rsid w:val="008D1212"/>
    <w:rsid w:val="008D1400"/>
    <w:rsid w:val="008D1C74"/>
    <w:rsid w:val="008D285E"/>
    <w:rsid w:val="008D29D7"/>
    <w:rsid w:val="008D3B70"/>
    <w:rsid w:val="008D5074"/>
    <w:rsid w:val="008D60A2"/>
    <w:rsid w:val="008D6572"/>
    <w:rsid w:val="008D66F9"/>
    <w:rsid w:val="008D6F55"/>
    <w:rsid w:val="008DD26E"/>
    <w:rsid w:val="008E07FE"/>
    <w:rsid w:val="008E09F0"/>
    <w:rsid w:val="008E0BE3"/>
    <w:rsid w:val="008E0FAA"/>
    <w:rsid w:val="008E1208"/>
    <w:rsid w:val="008E12F5"/>
    <w:rsid w:val="008E1678"/>
    <w:rsid w:val="008E1686"/>
    <w:rsid w:val="008E19FB"/>
    <w:rsid w:val="008E1FB0"/>
    <w:rsid w:val="008E201D"/>
    <w:rsid w:val="008E26A6"/>
    <w:rsid w:val="008E2CFA"/>
    <w:rsid w:val="008E2D87"/>
    <w:rsid w:val="008E2FB9"/>
    <w:rsid w:val="008E33DD"/>
    <w:rsid w:val="008E3815"/>
    <w:rsid w:val="008E3821"/>
    <w:rsid w:val="008E38E4"/>
    <w:rsid w:val="008E3A74"/>
    <w:rsid w:val="008E3AFC"/>
    <w:rsid w:val="008E3BAE"/>
    <w:rsid w:val="008E3D84"/>
    <w:rsid w:val="008E3E9F"/>
    <w:rsid w:val="008E4E74"/>
    <w:rsid w:val="008E566C"/>
    <w:rsid w:val="008E56CA"/>
    <w:rsid w:val="008E59E4"/>
    <w:rsid w:val="008E5B8C"/>
    <w:rsid w:val="008E63C8"/>
    <w:rsid w:val="008E71CB"/>
    <w:rsid w:val="008E75EE"/>
    <w:rsid w:val="008E7A59"/>
    <w:rsid w:val="008F02C3"/>
    <w:rsid w:val="008F0849"/>
    <w:rsid w:val="008F0970"/>
    <w:rsid w:val="008F0EF9"/>
    <w:rsid w:val="008F180E"/>
    <w:rsid w:val="008F1D54"/>
    <w:rsid w:val="008F2AB1"/>
    <w:rsid w:val="008F2B0A"/>
    <w:rsid w:val="008F2E1F"/>
    <w:rsid w:val="008F3479"/>
    <w:rsid w:val="008F3ACA"/>
    <w:rsid w:val="008F3C38"/>
    <w:rsid w:val="008F3EDD"/>
    <w:rsid w:val="008F43FF"/>
    <w:rsid w:val="008F5654"/>
    <w:rsid w:val="008F5ABD"/>
    <w:rsid w:val="008F694E"/>
    <w:rsid w:val="008F7447"/>
    <w:rsid w:val="008F7475"/>
    <w:rsid w:val="008F7F51"/>
    <w:rsid w:val="009003D4"/>
    <w:rsid w:val="00900432"/>
    <w:rsid w:val="00900568"/>
    <w:rsid w:val="00900FE7"/>
    <w:rsid w:val="009013E6"/>
    <w:rsid w:val="009018A5"/>
    <w:rsid w:val="00901A31"/>
    <w:rsid w:val="00901C4C"/>
    <w:rsid w:val="009023CE"/>
    <w:rsid w:val="00903564"/>
    <w:rsid w:val="009038F5"/>
    <w:rsid w:val="00904246"/>
    <w:rsid w:val="00904613"/>
    <w:rsid w:val="00904815"/>
    <w:rsid w:val="00904E30"/>
    <w:rsid w:val="00905208"/>
    <w:rsid w:val="00905231"/>
    <w:rsid w:val="009052AD"/>
    <w:rsid w:val="0090604F"/>
    <w:rsid w:val="00906054"/>
    <w:rsid w:val="0090627A"/>
    <w:rsid w:val="00906513"/>
    <w:rsid w:val="00906B9B"/>
    <w:rsid w:val="00907407"/>
    <w:rsid w:val="00907880"/>
    <w:rsid w:val="009078A3"/>
    <w:rsid w:val="00907E8A"/>
    <w:rsid w:val="009101AC"/>
    <w:rsid w:val="009104EF"/>
    <w:rsid w:val="00910683"/>
    <w:rsid w:val="0091082F"/>
    <w:rsid w:val="0091118B"/>
    <w:rsid w:val="0091187B"/>
    <w:rsid w:val="00911A54"/>
    <w:rsid w:val="00911AB4"/>
    <w:rsid w:val="00911B17"/>
    <w:rsid w:val="00911B9D"/>
    <w:rsid w:val="009128F8"/>
    <w:rsid w:val="00912A0A"/>
    <w:rsid w:val="009135AF"/>
    <w:rsid w:val="009137DC"/>
    <w:rsid w:val="009141E7"/>
    <w:rsid w:val="009142D7"/>
    <w:rsid w:val="00914674"/>
    <w:rsid w:val="00914A18"/>
    <w:rsid w:val="00915810"/>
    <w:rsid w:val="00916108"/>
    <w:rsid w:val="00916666"/>
    <w:rsid w:val="00916B33"/>
    <w:rsid w:val="0091755D"/>
    <w:rsid w:val="009178A4"/>
    <w:rsid w:val="009202EE"/>
    <w:rsid w:val="0092031F"/>
    <w:rsid w:val="00920496"/>
    <w:rsid w:val="0092072D"/>
    <w:rsid w:val="00920BBB"/>
    <w:rsid w:val="00920C55"/>
    <w:rsid w:val="00921365"/>
    <w:rsid w:val="009213D5"/>
    <w:rsid w:val="00921406"/>
    <w:rsid w:val="00921DC2"/>
    <w:rsid w:val="009221CF"/>
    <w:rsid w:val="00922415"/>
    <w:rsid w:val="00922581"/>
    <w:rsid w:val="00922832"/>
    <w:rsid w:val="009232AF"/>
    <w:rsid w:val="0092398C"/>
    <w:rsid w:val="00923A08"/>
    <w:rsid w:val="00923E8F"/>
    <w:rsid w:val="0092432C"/>
    <w:rsid w:val="00924BE3"/>
    <w:rsid w:val="00924FCD"/>
    <w:rsid w:val="00925763"/>
    <w:rsid w:val="00926AD1"/>
    <w:rsid w:val="00926AF6"/>
    <w:rsid w:val="00927F32"/>
    <w:rsid w:val="0093003E"/>
    <w:rsid w:val="009300ED"/>
    <w:rsid w:val="00930303"/>
    <w:rsid w:val="009313C7"/>
    <w:rsid w:val="009315DD"/>
    <w:rsid w:val="00931730"/>
    <w:rsid w:val="009317AE"/>
    <w:rsid w:val="00931EE2"/>
    <w:rsid w:val="00932117"/>
    <w:rsid w:val="0093233F"/>
    <w:rsid w:val="0093279C"/>
    <w:rsid w:val="0093295C"/>
    <w:rsid w:val="00932C63"/>
    <w:rsid w:val="0093300C"/>
    <w:rsid w:val="00933162"/>
    <w:rsid w:val="009338E0"/>
    <w:rsid w:val="0093411F"/>
    <w:rsid w:val="00934645"/>
    <w:rsid w:val="009346B8"/>
    <w:rsid w:val="00934734"/>
    <w:rsid w:val="00934E14"/>
    <w:rsid w:val="00934F80"/>
    <w:rsid w:val="0093521D"/>
    <w:rsid w:val="00935273"/>
    <w:rsid w:val="00935D91"/>
    <w:rsid w:val="0093634C"/>
    <w:rsid w:val="009367BA"/>
    <w:rsid w:val="00937223"/>
    <w:rsid w:val="00937833"/>
    <w:rsid w:val="00937931"/>
    <w:rsid w:val="00937D77"/>
    <w:rsid w:val="00937DFD"/>
    <w:rsid w:val="00940252"/>
    <w:rsid w:val="009402CE"/>
    <w:rsid w:val="00940ECF"/>
    <w:rsid w:val="00941A02"/>
    <w:rsid w:val="00941AA4"/>
    <w:rsid w:val="00941DA1"/>
    <w:rsid w:val="00941E90"/>
    <w:rsid w:val="00942364"/>
    <w:rsid w:val="00942DD5"/>
    <w:rsid w:val="00942E4A"/>
    <w:rsid w:val="00942EC4"/>
    <w:rsid w:val="00943A12"/>
    <w:rsid w:val="00943CED"/>
    <w:rsid w:val="009451FD"/>
    <w:rsid w:val="00945CA5"/>
    <w:rsid w:val="00945F16"/>
    <w:rsid w:val="00946206"/>
    <w:rsid w:val="00946730"/>
    <w:rsid w:val="00946A92"/>
    <w:rsid w:val="00946B73"/>
    <w:rsid w:val="00947177"/>
    <w:rsid w:val="00947475"/>
    <w:rsid w:val="009477AB"/>
    <w:rsid w:val="00947A63"/>
    <w:rsid w:val="00947B49"/>
    <w:rsid w:val="00947CDF"/>
    <w:rsid w:val="00950158"/>
    <w:rsid w:val="0095030A"/>
    <w:rsid w:val="00950BB7"/>
    <w:rsid w:val="00950C58"/>
    <w:rsid w:val="00951348"/>
    <w:rsid w:val="0095135F"/>
    <w:rsid w:val="00952BE6"/>
    <w:rsid w:val="009534C9"/>
    <w:rsid w:val="00953617"/>
    <w:rsid w:val="00953D12"/>
    <w:rsid w:val="009541A6"/>
    <w:rsid w:val="00954D35"/>
    <w:rsid w:val="00955204"/>
    <w:rsid w:val="0095594D"/>
    <w:rsid w:val="0095617A"/>
    <w:rsid w:val="009567A9"/>
    <w:rsid w:val="009602DC"/>
    <w:rsid w:val="00960611"/>
    <w:rsid w:val="00960BAB"/>
    <w:rsid w:val="00960F8D"/>
    <w:rsid w:val="009612D5"/>
    <w:rsid w:val="00961789"/>
    <w:rsid w:val="00962871"/>
    <w:rsid w:val="00962F33"/>
    <w:rsid w:val="00963194"/>
    <w:rsid w:val="00963676"/>
    <w:rsid w:val="00963DC9"/>
    <w:rsid w:val="00964114"/>
    <w:rsid w:val="00964232"/>
    <w:rsid w:val="00964355"/>
    <w:rsid w:val="00964755"/>
    <w:rsid w:val="00964F02"/>
    <w:rsid w:val="00965E26"/>
    <w:rsid w:val="0096686D"/>
    <w:rsid w:val="00966BF4"/>
    <w:rsid w:val="009676AD"/>
    <w:rsid w:val="00967E50"/>
    <w:rsid w:val="0097000F"/>
    <w:rsid w:val="00970056"/>
    <w:rsid w:val="009702C2"/>
    <w:rsid w:val="00970C7F"/>
    <w:rsid w:val="00970EF8"/>
    <w:rsid w:val="00971527"/>
    <w:rsid w:val="00971D60"/>
    <w:rsid w:val="00973501"/>
    <w:rsid w:val="0097581C"/>
    <w:rsid w:val="00975C99"/>
    <w:rsid w:val="009763A4"/>
    <w:rsid w:val="00976498"/>
    <w:rsid w:val="00976A34"/>
    <w:rsid w:val="00976AD0"/>
    <w:rsid w:val="00976F61"/>
    <w:rsid w:val="00977AD8"/>
    <w:rsid w:val="00977FE1"/>
    <w:rsid w:val="00980256"/>
    <w:rsid w:val="00980769"/>
    <w:rsid w:val="00981E40"/>
    <w:rsid w:val="00982F42"/>
    <w:rsid w:val="0098339E"/>
    <w:rsid w:val="00983680"/>
    <w:rsid w:val="009842A7"/>
    <w:rsid w:val="009846A2"/>
    <w:rsid w:val="00985B42"/>
    <w:rsid w:val="0098613E"/>
    <w:rsid w:val="00986301"/>
    <w:rsid w:val="00986824"/>
    <w:rsid w:val="00986976"/>
    <w:rsid w:val="00986F82"/>
    <w:rsid w:val="009879CC"/>
    <w:rsid w:val="00987D37"/>
    <w:rsid w:val="00990844"/>
    <w:rsid w:val="009911E6"/>
    <w:rsid w:val="00991216"/>
    <w:rsid w:val="0099168D"/>
    <w:rsid w:val="009916D1"/>
    <w:rsid w:val="00991868"/>
    <w:rsid w:val="00991931"/>
    <w:rsid w:val="00992505"/>
    <w:rsid w:val="009927FF"/>
    <w:rsid w:val="00992AC9"/>
    <w:rsid w:val="00993879"/>
    <w:rsid w:val="0099486F"/>
    <w:rsid w:val="00994D34"/>
    <w:rsid w:val="00995911"/>
    <w:rsid w:val="00995931"/>
    <w:rsid w:val="00996504"/>
    <w:rsid w:val="009966A1"/>
    <w:rsid w:val="00996957"/>
    <w:rsid w:val="00996DCD"/>
    <w:rsid w:val="0099768C"/>
    <w:rsid w:val="00997C22"/>
    <w:rsid w:val="009A06F8"/>
    <w:rsid w:val="009A0C2A"/>
    <w:rsid w:val="009A109E"/>
    <w:rsid w:val="009A20BF"/>
    <w:rsid w:val="009A331B"/>
    <w:rsid w:val="009A3817"/>
    <w:rsid w:val="009A4B66"/>
    <w:rsid w:val="009A4CD7"/>
    <w:rsid w:val="009A4D4D"/>
    <w:rsid w:val="009A5BED"/>
    <w:rsid w:val="009A698E"/>
    <w:rsid w:val="009A6DE9"/>
    <w:rsid w:val="009A6ECB"/>
    <w:rsid w:val="009A707E"/>
    <w:rsid w:val="009B071C"/>
    <w:rsid w:val="009B07A2"/>
    <w:rsid w:val="009B09F3"/>
    <w:rsid w:val="009B0E97"/>
    <w:rsid w:val="009B1082"/>
    <w:rsid w:val="009B1750"/>
    <w:rsid w:val="009B184E"/>
    <w:rsid w:val="009B1A9A"/>
    <w:rsid w:val="009B2600"/>
    <w:rsid w:val="009B27B4"/>
    <w:rsid w:val="009B2D25"/>
    <w:rsid w:val="009B3041"/>
    <w:rsid w:val="009B32A9"/>
    <w:rsid w:val="009B3493"/>
    <w:rsid w:val="009B37B4"/>
    <w:rsid w:val="009B394A"/>
    <w:rsid w:val="009B3B97"/>
    <w:rsid w:val="009B3FD2"/>
    <w:rsid w:val="009B4279"/>
    <w:rsid w:val="009B4630"/>
    <w:rsid w:val="009B48B9"/>
    <w:rsid w:val="009B4958"/>
    <w:rsid w:val="009B4C2B"/>
    <w:rsid w:val="009B4DF9"/>
    <w:rsid w:val="009B4E70"/>
    <w:rsid w:val="009B6079"/>
    <w:rsid w:val="009B68E8"/>
    <w:rsid w:val="009B6D87"/>
    <w:rsid w:val="009B71E6"/>
    <w:rsid w:val="009B7B2B"/>
    <w:rsid w:val="009B7B9C"/>
    <w:rsid w:val="009B7C06"/>
    <w:rsid w:val="009B7F67"/>
    <w:rsid w:val="009C02AE"/>
    <w:rsid w:val="009C031D"/>
    <w:rsid w:val="009C05AB"/>
    <w:rsid w:val="009C0B3D"/>
    <w:rsid w:val="009C153C"/>
    <w:rsid w:val="009C1A02"/>
    <w:rsid w:val="009C1A5E"/>
    <w:rsid w:val="009C1D0B"/>
    <w:rsid w:val="009C1E43"/>
    <w:rsid w:val="009C2211"/>
    <w:rsid w:val="009C2FD0"/>
    <w:rsid w:val="009C34A3"/>
    <w:rsid w:val="009C37B5"/>
    <w:rsid w:val="009C39AA"/>
    <w:rsid w:val="009C453D"/>
    <w:rsid w:val="009C48BB"/>
    <w:rsid w:val="009C4B5A"/>
    <w:rsid w:val="009C4B7A"/>
    <w:rsid w:val="009C4BBC"/>
    <w:rsid w:val="009C53B6"/>
    <w:rsid w:val="009C54C4"/>
    <w:rsid w:val="009C571B"/>
    <w:rsid w:val="009C5BBE"/>
    <w:rsid w:val="009C62CD"/>
    <w:rsid w:val="009C6C15"/>
    <w:rsid w:val="009C743C"/>
    <w:rsid w:val="009C78FF"/>
    <w:rsid w:val="009C7A71"/>
    <w:rsid w:val="009C7FA5"/>
    <w:rsid w:val="009D0099"/>
    <w:rsid w:val="009D01BD"/>
    <w:rsid w:val="009D0272"/>
    <w:rsid w:val="009D03B6"/>
    <w:rsid w:val="009D095F"/>
    <w:rsid w:val="009D156B"/>
    <w:rsid w:val="009D1D35"/>
    <w:rsid w:val="009D2D11"/>
    <w:rsid w:val="009D2EB3"/>
    <w:rsid w:val="009D3403"/>
    <w:rsid w:val="009D41F0"/>
    <w:rsid w:val="009D47DD"/>
    <w:rsid w:val="009D56DC"/>
    <w:rsid w:val="009D5A97"/>
    <w:rsid w:val="009D5CA0"/>
    <w:rsid w:val="009D61F6"/>
    <w:rsid w:val="009D6448"/>
    <w:rsid w:val="009D69EE"/>
    <w:rsid w:val="009D7BC7"/>
    <w:rsid w:val="009D9E6B"/>
    <w:rsid w:val="009E01C4"/>
    <w:rsid w:val="009E08A8"/>
    <w:rsid w:val="009E1B89"/>
    <w:rsid w:val="009E1C76"/>
    <w:rsid w:val="009E1F02"/>
    <w:rsid w:val="009E2B3C"/>
    <w:rsid w:val="009E2C0E"/>
    <w:rsid w:val="009E2C89"/>
    <w:rsid w:val="009E31ED"/>
    <w:rsid w:val="009E408E"/>
    <w:rsid w:val="009E4461"/>
    <w:rsid w:val="009E452C"/>
    <w:rsid w:val="009E4548"/>
    <w:rsid w:val="009E47D9"/>
    <w:rsid w:val="009E5C58"/>
    <w:rsid w:val="009E5D07"/>
    <w:rsid w:val="009E5E83"/>
    <w:rsid w:val="009E6A39"/>
    <w:rsid w:val="009E6F5B"/>
    <w:rsid w:val="009E7408"/>
    <w:rsid w:val="009E7690"/>
    <w:rsid w:val="009E779C"/>
    <w:rsid w:val="009E7E86"/>
    <w:rsid w:val="009EE39E"/>
    <w:rsid w:val="009F018B"/>
    <w:rsid w:val="009F090F"/>
    <w:rsid w:val="009F093C"/>
    <w:rsid w:val="009F0FF5"/>
    <w:rsid w:val="009F1E7B"/>
    <w:rsid w:val="009F21B7"/>
    <w:rsid w:val="009F28D3"/>
    <w:rsid w:val="009F2DC8"/>
    <w:rsid w:val="009F2DF3"/>
    <w:rsid w:val="009F3617"/>
    <w:rsid w:val="009F3A3A"/>
    <w:rsid w:val="009F3C48"/>
    <w:rsid w:val="009F4C0E"/>
    <w:rsid w:val="009F521B"/>
    <w:rsid w:val="009F52FD"/>
    <w:rsid w:val="009F53AF"/>
    <w:rsid w:val="009F53F7"/>
    <w:rsid w:val="009F5601"/>
    <w:rsid w:val="009F5D28"/>
    <w:rsid w:val="009F674B"/>
    <w:rsid w:val="009F6F2C"/>
    <w:rsid w:val="009F7148"/>
    <w:rsid w:val="009F764B"/>
    <w:rsid w:val="009F7956"/>
    <w:rsid w:val="00A0091A"/>
    <w:rsid w:val="00A00CAD"/>
    <w:rsid w:val="00A01854"/>
    <w:rsid w:val="00A01C0F"/>
    <w:rsid w:val="00A01F67"/>
    <w:rsid w:val="00A02127"/>
    <w:rsid w:val="00A0306A"/>
    <w:rsid w:val="00A03075"/>
    <w:rsid w:val="00A03234"/>
    <w:rsid w:val="00A03B89"/>
    <w:rsid w:val="00A03D95"/>
    <w:rsid w:val="00A04121"/>
    <w:rsid w:val="00A04B01"/>
    <w:rsid w:val="00A04C3D"/>
    <w:rsid w:val="00A051C3"/>
    <w:rsid w:val="00A05B7F"/>
    <w:rsid w:val="00A05D3E"/>
    <w:rsid w:val="00A05EB2"/>
    <w:rsid w:val="00A06449"/>
    <w:rsid w:val="00A0678F"/>
    <w:rsid w:val="00A078E1"/>
    <w:rsid w:val="00A10059"/>
    <w:rsid w:val="00A10658"/>
    <w:rsid w:val="00A10808"/>
    <w:rsid w:val="00A1094C"/>
    <w:rsid w:val="00A112A9"/>
    <w:rsid w:val="00A11667"/>
    <w:rsid w:val="00A120AB"/>
    <w:rsid w:val="00A1337B"/>
    <w:rsid w:val="00A13D77"/>
    <w:rsid w:val="00A1464A"/>
    <w:rsid w:val="00A146CF"/>
    <w:rsid w:val="00A14757"/>
    <w:rsid w:val="00A149E2"/>
    <w:rsid w:val="00A152D5"/>
    <w:rsid w:val="00A155A2"/>
    <w:rsid w:val="00A158D3"/>
    <w:rsid w:val="00A159FC"/>
    <w:rsid w:val="00A1603B"/>
    <w:rsid w:val="00A16111"/>
    <w:rsid w:val="00A1694C"/>
    <w:rsid w:val="00A16FCE"/>
    <w:rsid w:val="00A171AC"/>
    <w:rsid w:val="00A171E7"/>
    <w:rsid w:val="00A17DA5"/>
    <w:rsid w:val="00A20023"/>
    <w:rsid w:val="00A2014A"/>
    <w:rsid w:val="00A20738"/>
    <w:rsid w:val="00A20BA0"/>
    <w:rsid w:val="00A214DE"/>
    <w:rsid w:val="00A214E9"/>
    <w:rsid w:val="00A21704"/>
    <w:rsid w:val="00A21B36"/>
    <w:rsid w:val="00A21C85"/>
    <w:rsid w:val="00A2274F"/>
    <w:rsid w:val="00A22775"/>
    <w:rsid w:val="00A22964"/>
    <w:rsid w:val="00A22F1B"/>
    <w:rsid w:val="00A23FC5"/>
    <w:rsid w:val="00A24181"/>
    <w:rsid w:val="00A24F49"/>
    <w:rsid w:val="00A253A5"/>
    <w:rsid w:val="00A25519"/>
    <w:rsid w:val="00A25C9A"/>
    <w:rsid w:val="00A26669"/>
    <w:rsid w:val="00A2674D"/>
    <w:rsid w:val="00A27C54"/>
    <w:rsid w:val="00A30DA4"/>
    <w:rsid w:val="00A30E03"/>
    <w:rsid w:val="00A3158C"/>
    <w:rsid w:val="00A31AF1"/>
    <w:rsid w:val="00A31E5D"/>
    <w:rsid w:val="00A321EA"/>
    <w:rsid w:val="00A32691"/>
    <w:rsid w:val="00A32803"/>
    <w:rsid w:val="00A329DD"/>
    <w:rsid w:val="00A333B1"/>
    <w:rsid w:val="00A33537"/>
    <w:rsid w:val="00A33AC2"/>
    <w:rsid w:val="00A352D0"/>
    <w:rsid w:val="00A355BC"/>
    <w:rsid w:val="00A358E7"/>
    <w:rsid w:val="00A35C0C"/>
    <w:rsid w:val="00A35C2C"/>
    <w:rsid w:val="00A36162"/>
    <w:rsid w:val="00A3665A"/>
    <w:rsid w:val="00A368FE"/>
    <w:rsid w:val="00A36DDA"/>
    <w:rsid w:val="00A37393"/>
    <w:rsid w:val="00A3769B"/>
    <w:rsid w:val="00A377D4"/>
    <w:rsid w:val="00A3792B"/>
    <w:rsid w:val="00A37DB6"/>
    <w:rsid w:val="00A37FB7"/>
    <w:rsid w:val="00A40589"/>
    <w:rsid w:val="00A42643"/>
    <w:rsid w:val="00A42705"/>
    <w:rsid w:val="00A42888"/>
    <w:rsid w:val="00A436A6"/>
    <w:rsid w:val="00A43814"/>
    <w:rsid w:val="00A43FF0"/>
    <w:rsid w:val="00A4412C"/>
    <w:rsid w:val="00A441BC"/>
    <w:rsid w:val="00A44299"/>
    <w:rsid w:val="00A44608"/>
    <w:rsid w:val="00A45299"/>
    <w:rsid w:val="00A4586E"/>
    <w:rsid w:val="00A45C1B"/>
    <w:rsid w:val="00A45C6D"/>
    <w:rsid w:val="00A45CF4"/>
    <w:rsid w:val="00A46967"/>
    <w:rsid w:val="00A46AA2"/>
    <w:rsid w:val="00A50103"/>
    <w:rsid w:val="00A50283"/>
    <w:rsid w:val="00A5126A"/>
    <w:rsid w:val="00A51303"/>
    <w:rsid w:val="00A516C9"/>
    <w:rsid w:val="00A51867"/>
    <w:rsid w:val="00A518B4"/>
    <w:rsid w:val="00A522CF"/>
    <w:rsid w:val="00A523EB"/>
    <w:rsid w:val="00A52C1C"/>
    <w:rsid w:val="00A52C5F"/>
    <w:rsid w:val="00A533DC"/>
    <w:rsid w:val="00A53D63"/>
    <w:rsid w:val="00A53D93"/>
    <w:rsid w:val="00A54462"/>
    <w:rsid w:val="00A54DF3"/>
    <w:rsid w:val="00A5553C"/>
    <w:rsid w:val="00A55C59"/>
    <w:rsid w:val="00A55FF4"/>
    <w:rsid w:val="00A562A8"/>
    <w:rsid w:val="00A56445"/>
    <w:rsid w:val="00A564A5"/>
    <w:rsid w:val="00A57216"/>
    <w:rsid w:val="00A5773E"/>
    <w:rsid w:val="00A6026D"/>
    <w:rsid w:val="00A6030A"/>
    <w:rsid w:val="00A60DB6"/>
    <w:rsid w:val="00A6141A"/>
    <w:rsid w:val="00A616F3"/>
    <w:rsid w:val="00A619C9"/>
    <w:rsid w:val="00A623DF"/>
    <w:rsid w:val="00A6297B"/>
    <w:rsid w:val="00A6333F"/>
    <w:rsid w:val="00A633BC"/>
    <w:rsid w:val="00A63ED2"/>
    <w:rsid w:val="00A63F02"/>
    <w:rsid w:val="00A64007"/>
    <w:rsid w:val="00A643A9"/>
    <w:rsid w:val="00A649F3"/>
    <w:rsid w:val="00A64E54"/>
    <w:rsid w:val="00A64F86"/>
    <w:rsid w:val="00A65078"/>
    <w:rsid w:val="00A656E8"/>
    <w:rsid w:val="00A659AE"/>
    <w:rsid w:val="00A65D25"/>
    <w:rsid w:val="00A6686D"/>
    <w:rsid w:val="00A6690D"/>
    <w:rsid w:val="00A66E13"/>
    <w:rsid w:val="00A67712"/>
    <w:rsid w:val="00A703C1"/>
    <w:rsid w:val="00A7064C"/>
    <w:rsid w:val="00A7068C"/>
    <w:rsid w:val="00A708D8"/>
    <w:rsid w:val="00A70C3C"/>
    <w:rsid w:val="00A71301"/>
    <w:rsid w:val="00A71358"/>
    <w:rsid w:val="00A718A5"/>
    <w:rsid w:val="00A71947"/>
    <w:rsid w:val="00A71C47"/>
    <w:rsid w:val="00A72987"/>
    <w:rsid w:val="00A72C67"/>
    <w:rsid w:val="00A72F09"/>
    <w:rsid w:val="00A7312D"/>
    <w:rsid w:val="00A73637"/>
    <w:rsid w:val="00A73DCC"/>
    <w:rsid w:val="00A74708"/>
    <w:rsid w:val="00A75479"/>
    <w:rsid w:val="00A755A4"/>
    <w:rsid w:val="00A76324"/>
    <w:rsid w:val="00A7655E"/>
    <w:rsid w:val="00A76730"/>
    <w:rsid w:val="00A76BB9"/>
    <w:rsid w:val="00A77146"/>
    <w:rsid w:val="00A77223"/>
    <w:rsid w:val="00A7784A"/>
    <w:rsid w:val="00A779A6"/>
    <w:rsid w:val="00A77B56"/>
    <w:rsid w:val="00A77DE4"/>
    <w:rsid w:val="00A80009"/>
    <w:rsid w:val="00A8042B"/>
    <w:rsid w:val="00A8062A"/>
    <w:rsid w:val="00A81080"/>
    <w:rsid w:val="00A813D2"/>
    <w:rsid w:val="00A82540"/>
    <w:rsid w:val="00A826CD"/>
    <w:rsid w:val="00A82F04"/>
    <w:rsid w:val="00A830F6"/>
    <w:rsid w:val="00A83B98"/>
    <w:rsid w:val="00A849ED"/>
    <w:rsid w:val="00A84BF5"/>
    <w:rsid w:val="00A85166"/>
    <w:rsid w:val="00A854CF"/>
    <w:rsid w:val="00A856E6"/>
    <w:rsid w:val="00A85A60"/>
    <w:rsid w:val="00A8623F"/>
    <w:rsid w:val="00A86D8E"/>
    <w:rsid w:val="00A87171"/>
    <w:rsid w:val="00A875AE"/>
    <w:rsid w:val="00A87B52"/>
    <w:rsid w:val="00A91388"/>
    <w:rsid w:val="00A9173E"/>
    <w:rsid w:val="00A9187C"/>
    <w:rsid w:val="00A920B9"/>
    <w:rsid w:val="00A935A0"/>
    <w:rsid w:val="00A9398E"/>
    <w:rsid w:val="00A93999"/>
    <w:rsid w:val="00A93F20"/>
    <w:rsid w:val="00A94709"/>
    <w:rsid w:val="00A95189"/>
    <w:rsid w:val="00A95B1B"/>
    <w:rsid w:val="00A95D0B"/>
    <w:rsid w:val="00A96B40"/>
    <w:rsid w:val="00A976C1"/>
    <w:rsid w:val="00A97D4E"/>
    <w:rsid w:val="00AA0A85"/>
    <w:rsid w:val="00AA12FE"/>
    <w:rsid w:val="00AA1982"/>
    <w:rsid w:val="00AA1FEB"/>
    <w:rsid w:val="00AA3715"/>
    <w:rsid w:val="00AA391A"/>
    <w:rsid w:val="00AA3BCC"/>
    <w:rsid w:val="00AA3E70"/>
    <w:rsid w:val="00AA4301"/>
    <w:rsid w:val="00AA48DD"/>
    <w:rsid w:val="00AA5428"/>
    <w:rsid w:val="00AA566B"/>
    <w:rsid w:val="00AA5897"/>
    <w:rsid w:val="00AA5E06"/>
    <w:rsid w:val="00AA608F"/>
    <w:rsid w:val="00AA61D7"/>
    <w:rsid w:val="00AA6282"/>
    <w:rsid w:val="00AA6758"/>
    <w:rsid w:val="00AA7471"/>
    <w:rsid w:val="00AA7A7C"/>
    <w:rsid w:val="00AA7BB3"/>
    <w:rsid w:val="00AA7E99"/>
    <w:rsid w:val="00AA7F61"/>
    <w:rsid w:val="00AB01AB"/>
    <w:rsid w:val="00AB0400"/>
    <w:rsid w:val="00AB09D1"/>
    <w:rsid w:val="00AB193F"/>
    <w:rsid w:val="00AB1A12"/>
    <w:rsid w:val="00AB2320"/>
    <w:rsid w:val="00AB37CB"/>
    <w:rsid w:val="00AB3A0A"/>
    <w:rsid w:val="00AB3CEC"/>
    <w:rsid w:val="00AB425F"/>
    <w:rsid w:val="00AB4366"/>
    <w:rsid w:val="00AB5335"/>
    <w:rsid w:val="00AB5443"/>
    <w:rsid w:val="00AB55D4"/>
    <w:rsid w:val="00AB5735"/>
    <w:rsid w:val="00AB5A6D"/>
    <w:rsid w:val="00AB60FF"/>
    <w:rsid w:val="00AB6D9F"/>
    <w:rsid w:val="00AB6EA7"/>
    <w:rsid w:val="00AB6ED5"/>
    <w:rsid w:val="00AB7240"/>
    <w:rsid w:val="00AB7EC7"/>
    <w:rsid w:val="00AC0163"/>
    <w:rsid w:val="00AC029B"/>
    <w:rsid w:val="00AC0A16"/>
    <w:rsid w:val="00AC0F07"/>
    <w:rsid w:val="00AC1815"/>
    <w:rsid w:val="00AC1B86"/>
    <w:rsid w:val="00AC1F09"/>
    <w:rsid w:val="00AC2600"/>
    <w:rsid w:val="00AC3211"/>
    <w:rsid w:val="00AC3775"/>
    <w:rsid w:val="00AC4140"/>
    <w:rsid w:val="00AC4559"/>
    <w:rsid w:val="00AC4827"/>
    <w:rsid w:val="00AC4DFD"/>
    <w:rsid w:val="00AC5298"/>
    <w:rsid w:val="00AC59DD"/>
    <w:rsid w:val="00AC6EEC"/>
    <w:rsid w:val="00AC75A3"/>
    <w:rsid w:val="00AC7B5B"/>
    <w:rsid w:val="00AD13BB"/>
    <w:rsid w:val="00AD14C2"/>
    <w:rsid w:val="00AD220F"/>
    <w:rsid w:val="00AD25B3"/>
    <w:rsid w:val="00AD273C"/>
    <w:rsid w:val="00AD2B98"/>
    <w:rsid w:val="00AD30EC"/>
    <w:rsid w:val="00AD36B2"/>
    <w:rsid w:val="00AD3878"/>
    <w:rsid w:val="00AD3AA2"/>
    <w:rsid w:val="00AD40B9"/>
    <w:rsid w:val="00AD40E1"/>
    <w:rsid w:val="00AD4281"/>
    <w:rsid w:val="00AD4382"/>
    <w:rsid w:val="00AD481B"/>
    <w:rsid w:val="00AD4C48"/>
    <w:rsid w:val="00AD5533"/>
    <w:rsid w:val="00AD62D0"/>
    <w:rsid w:val="00AD70EE"/>
    <w:rsid w:val="00AE0094"/>
    <w:rsid w:val="00AE037D"/>
    <w:rsid w:val="00AE1E76"/>
    <w:rsid w:val="00AE20FC"/>
    <w:rsid w:val="00AE22E3"/>
    <w:rsid w:val="00AE26E3"/>
    <w:rsid w:val="00AE2A58"/>
    <w:rsid w:val="00AE2FA1"/>
    <w:rsid w:val="00AE3205"/>
    <w:rsid w:val="00AE3255"/>
    <w:rsid w:val="00AE3705"/>
    <w:rsid w:val="00AE418D"/>
    <w:rsid w:val="00AE45BE"/>
    <w:rsid w:val="00AE45C3"/>
    <w:rsid w:val="00AE47CB"/>
    <w:rsid w:val="00AE49C5"/>
    <w:rsid w:val="00AE49FB"/>
    <w:rsid w:val="00AE4D72"/>
    <w:rsid w:val="00AE4E8A"/>
    <w:rsid w:val="00AE58DE"/>
    <w:rsid w:val="00AE5AF3"/>
    <w:rsid w:val="00AE5E94"/>
    <w:rsid w:val="00AE62B7"/>
    <w:rsid w:val="00AE6BCE"/>
    <w:rsid w:val="00AE70E1"/>
    <w:rsid w:val="00AE793E"/>
    <w:rsid w:val="00AE7A0D"/>
    <w:rsid w:val="00AF0BB0"/>
    <w:rsid w:val="00AF0E12"/>
    <w:rsid w:val="00AF192A"/>
    <w:rsid w:val="00AF19C8"/>
    <w:rsid w:val="00AF2489"/>
    <w:rsid w:val="00AF2D8F"/>
    <w:rsid w:val="00AF2F02"/>
    <w:rsid w:val="00AF2F8A"/>
    <w:rsid w:val="00AF3845"/>
    <w:rsid w:val="00AF3D60"/>
    <w:rsid w:val="00AF4056"/>
    <w:rsid w:val="00AF45DC"/>
    <w:rsid w:val="00AF5057"/>
    <w:rsid w:val="00AF531E"/>
    <w:rsid w:val="00AF5881"/>
    <w:rsid w:val="00AF7D09"/>
    <w:rsid w:val="00AF7FA4"/>
    <w:rsid w:val="00AFF80C"/>
    <w:rsid w:val="00B003E6"/>
    <w:rsid w:val="00B003FC"/>
    <w:rsid w:val="00B00938"/>
    <w:rsid w:val="00B026C2"/>
    <w:rsid w:val="00B028FC"/>
    <w:rsid w:val="00B033D7"/>
    <w:rsid w:val="00B0428B"/>
    <w:rsid w:val="00B04607"/>
    <w:rsid w:val="00B04E5B"/>
    <w:rsid w:val="00B04EE4"/>
    <w:rsid w:val="00B05652"/>
    <w:rsid w:val="00B059C8"/>
    <w:rsid w:val="00B05D0B"/>
    <w:rsid w:val="00B06C84"/>
    <w:rsid w:val="00B07163"/>
    <w:rsid w:val="00B07315"/>
    <w:rsid w:val="00B07EAE"/>
    <w:rsid w:val="00B103D6"/>
    <w:rsid w:val="00B10707"/>
    <w:rsid w:val="00B109C2"/>
    <w:rsid w:val="00B10B91"/>
    <w:rsid w:val="00B121F9"/>
    <w:rsid w:val="00B12C1F"/>
    <w:rsid w:val="00B12FBB"/>
    <w:rsid w:val="00B13DD7"/>
    <w:rsid w:val="00B1498D"/>
    <w:rsid w:val="00B154DB"/>
    <w:rsid w:val="00B15EAE"/>
    <w:rsid w:val="00B15F06"/>
    <w:rsid w:val="00B16194"/>
    <w:rsid w:val="00B1719B"/>
    <w:rsid w:val="00B1744F"/>
    <w:rsid w:val="00B1756A"/>
    <w:rsid w:val="00B20030"/>
    <w:rsid w:val="00B20CB6"/>
    <w:rsid w:val="00B20FE6"/>
    <w:rsid w:val="00B21C9F"/>
    <w:rsid w:val="00B22A15"/>
    <w:rsid w:val="00B22FAF"/>
    <w:rsid w:val="00B23A06"/>
    <w:rsid w:val="00B23D1E"/>
    <w:rsid w:val="00B24F5B"/>
    <w:rsid w:val="00B25A00"/>
    <w:rsid w:val="00B25CF1"/>
    <w:rsid w:val="00B25D9C"/>
    <w:rsid w:val="00B26069"/>
    <w:rsid w:val="00B26F14"/>
    <w:rsid w:val="00B2767E"/>
    <w:rsid w:val="00B27B39"/>
    <w:rsid w:val="00B27FF4"/>
    <w:rsid w:val="00B30693"/>
    <w:rsid w:val="00B31A5C"/>
    <w:rsid w:val="00B31B19"/>
    <w:rsid w:val="00B322D4"/>
    <w:rsid w:val="00B326DA"/>
    <w:rsid w:val="00B337E9"/>
    <w:rsid w:val="00B3389D"/>
    <w:rsid w:val="00B340C3"/>
    <w:rsid w:val="00B34A17"/>
    <w:rsid w:val="00B34A45"/>
    <w:rsid w:val="00B351A3"/>
    <w:rsid w:val="00B35562"/>
    <w:rsid w:val="00B35C07"/>
    <w:rsid w:val="00B35F2A"/>
    <w:rsid w:val="00B366FB"/>
    <w:rsid w:val="00B36C43"/>
    <w:rsid w:val="00B37804"/>
    <w:rsid w:val="00B37809"/>
    <w:rsid w:val="00B37E49"/>
    <w:rsid w:val="00B40144"/>
    <w:rsid w:val="00B404AA"/>
    <w:rsid w:val="00B41632"/>
    <w:rsid w:val="00B416DF"/>
    <w:rsid w:val="00B42076"/>
    <w:rsid w:val="00B42B1D"/>
    <w:rsid w:val="00B42C09"/>
    <w:rsid w:val="00B43ACD"/>
    <w:rsid w:val="00B43CC7"/>
    <w:rsid w:val="00B43E81"/>
    <w:rsid w:val="00B440A5"/>
    <w:rsid w:val="00B44521"/>
    <w:rsid w:val="00B447B1"/>
    <w:rsid w:val="00B44D5B"/>
    <w:rsid w:val="00B44EBC"/>
    <w:rsid w:val="00B44FC9"/>
    <w:rsid w:val="00B4549D"/>
    <w:rsid w:val="00B45690"/>
    <w:rsid w:val="00B45A4A"/>
    <w:rsid w:val="00B45ABC"/>
    <w:rsid w:val="00B4661B"/>
    <w:rsid w:val="00B467E7"/>
    <w:rsid w:val="00B468E1"/>
    <w:rsid w:val="00B47025"/>
    <w:rsid w:val="00B47856"/>
    <w:rsid w:val="00B4795F"/>
    <w:rsid w:val="00B47B88"/>
    <w:rsid w:val="00B47E6C"/>
    <w:rsid w:val="00B505B0"/>
    <w:rsid w:val="00B506D8"/>
    <w:rsid w:val="00B50F57"/>
    <w:rsid w:val="00B512DC"/>
    <w:rsid w:val="00B51FEF"/>
    <w:rsid w:val="00B520B3"/>
    <w:rsid w:val="00B521F5"/>
    <w:rsid w:val="00B5226D"/>
    <w:rsid w:val="00B53EDE"/>
    <w:rsid w:val="00B54334"/>
    <w:rsid w:val="00B5491A"/>
    <w:rsid w:val="00B54F96"/>
    <w:rsid w:val="00B55035"/>
    <w:rsid w:val="00B5576D"/>
    <w:rsid w:val="00B55830"/>
    <w:rsid w:val="00B558CB"/>
    <w:rsid w:val="00B55C6E"/>
    <w:rsid w:val="00B561E2"/>
    <w:rsid w:val="00B572FD"/>
    <w:rsid w:val="00B5776D"/>
    <w:rsid w:val="00B57DCC"/>
    <w:rsid w:val="00B57F57"/>
    <w:rsid w:val="00B57FA9"/>
    <w:rsid w:val="00B611BB"/>
    <w:rsid w:val="00B61598"/>
    <w:rsid w:val="00B616DD"/>
    <w:rsid w:val="00B61CC5"/>
    <w:rsid w:val="00B61D32"/>
    <w:rsid w:val="00B61F22"/>
    <w:rsid w:val="00B62AB1"/>
    <w:rsid w:val="00B62DD8"/>
    <w:rsid w:val="00B634A2"/>
    <w:rsid w:val="00B637E7"/>
    <w:rsid w:val="00B6464F"/>
    <w:rsid w:val="00B647B2"/>
    <w:rsid w:val="00B6482A"/>
    <w:rsid w:val="00B651E4"/>
    <w:rsid w:val="00B653D8"/>
    <w:rsid w:val="00B653D9"/>
    <w:rsid w:val="00B654A0"/>
    <w:rsid w:val="00B65538"/>
    <w:rsid w:val="00B6573B"/>
    <w:rsid w:val="00B65D04"/>
    <w:rsid w:val="00B65F4F"/>
    <w:rsid w:val="00B670D8"/>
    <w:rsid w:val="00B6736A"/>
    <w:rsid w:val="00B6789D"/>
    <w:rsid w:val="00B67B6B"/>
    <w:rsid w:val="00B67F28"/>
    <w:rsid w:val="00B7125F"/>
    <w:rsid w:val="00B717C5"/>
    <w:rsid w:val="00B7185A"/>
    <w:rsid w:val="00B71BD2"/>
    <w:rsid w:val="00B724DC"/>
    <w:rsid w:val="00B7264A"/>
    <w:rsid w:val="00B7339F"/>
    <w:rsid w:val="00B734CC"/>
    <w:rsid w:val="00B73560"/>
    <w:rsid w:val="00B738F1"/>
    <w:rsid w:val="00B73B42"/>
    <w:rsid w:val="00B74310"/>
    <w:rsid w:val="00B74F22"/>
    <w:rsid w:val="00B74FCF"/>
    <w:rsid w:val="00B754ED"/>
    <w:rsid w:val="00B7567D"/>
    <w:rsid w:val="00B768DD"/>
    <w:rsid w:val="00B769F4"/>
    <w:rsid w:val="00B76B19"/>
    <w:rsid w:val="00B76CAF"/>
    <w:rsid w:val="00B773B8"/>
    <w:rsid w:val="00B7777F"/>
    <w:rsid w:val="00B80A87"/>
    <w:rsid w:val="00B817BE"/>
    <w:rsid w:val="00B81AB7"/>
    <w:rsid w:val="00B829BD"/>
    <w:rsid w:val="00B82CB6"/>
    <w:rsid w:val="00B82E09"/>
    <w:rsid w:val="00B83115"/>
    <w:rsid w:val="00B8349B"/>
    <w:rsid w:val="00B83A00"/>
    <w:rsid w:val="00B83DFD"/>
    <w:rsid w:val="00B84CF7"/>
    <w:rsid w:val="00B84DF5"/>
    <w:rsid w:val="00B8598F"/>
    <w:rsid w:val="00B85C64"/>
    <w:rsid w:val="00B85D91"/>
    <w:rsid w:val="00B85F16"/>
    <w:rsid w:val="00B86352"/>
    <w:rsid w:val="00B86C10"/>
    <w:rsid w:val="00B86DD9"/>
    <w:rsid w:val="00B8715F"/>
    <w:rsid w:val="00B8750B"/>
    <w:rsid w:val="00B87D16"/>
    <w:rsid w:val="00B87F93"/>
    <w:rsid w:val="00B90276"/>
    <w:rsid w:val="00B90EE7"/>
    <w:rsid w:val="00B921FF"/>
    <w:rsid w:val="00B9225A"/>
    <w:rsid w:val="00B9265D"/>
    <w:rsid w:val="00B93123"/>
    <w:rsid w:val="00B943EC"/>
    <w:rsid w:val="00B9456A"/>
    <w:rsid w:val="00B9469A"/>
    <w:rsid w:val="00B947F7"/>
    <w:rsid w:val="00B948E7"/>
    <w:rsid w:val="00B949F8"/>
    <w:rsid w:val="00B95423"/>
    <w:rsid w:val="00B95764"/>
    <w:rsid w:val="00B959E9"/>
    <w:rsid w:val="00B95FD6"/>
    <w:rsid w:val="00B963C7"/>
    <w:rsid w:val="00B96A9B"/>
    <w:rsid w:val="00BA0A0E"/>
    <w:rsid w:val="00BA0A4F"/>
    <w:rsid w:val="00BA1A6E"/>
    <w:rsid w:val="00BA1CDC"/>
    <w:rsid w:val="00BA1F96"/>
    <w:rsid w:val="00BA25F2"/>
    <w:rsid w:val="00BA2BE8"/>
    <w:rsid w:val="00BA2C2B"/>
    <w:rsid w:val="00BA369F"/>
    <w:rsid w:val="00BA38EF"/>
    <w:rsid w:val="00BA39DB"/>
    <w:rsid w:val="00BA3CF5"/>
    <w:rsid w:val="00BA487E"/>
    <w:rsid w:val="00BA48E4"/>
    <w:rsid w:val="00BA53A1"/>
    <w:rsid w:val="00BA59E3"/>
    <w:rsid w:val="00BA5A33"/>
    <w:rsid w:val="00BA64E6"/>
    <w:rsid w:val="00BA65BC"/>
    <w:rsid w:val="00BA6C0D"/>
    <w:rsid w:val="00BA6C28"/>
    <w:rsid w:val="00BA721C"/>
    <w:rsid w:val="00BA781C"/>
    <w:rsid w:val="00BA7F1A"/>
    <w:rsid w:val="00BB089F"/>
    <w:rsid w:val="00BB1121"/>
    <w:rsid w:val="00BB17AB"/>
    <w:rsid w:val="00BB1A11"/>
    <w:rsid w:val="00BB1E6F"/>
    <w:rsid w:val="00BB237C"/>
    <w:rsid w:val="00BB2908"/>
    <w:rsid w:val="00BB2E0C"/>
    <w:rsid w:val="00BB2F15"/>
    <w:rsid w:val="00BB2F8A"/>
    <w:rsid w:val="00BB3C87"/>
    <w:rsid w:val="00BB4237"/>
    <w:rsid w:val="00BB43C5"/>
    <w:rsid w:val="00BB528F"/>
    <w:rsid w:val="00BB52DF"/>
    <w:rsid w:val="00BB5722"/>
    <w:rsid w:val="00BB58D2"/>
    <w:rsid w:val="00BB5F12"/>
    <w:rsid w:val="00BB634C"/>
    <w:rsid w:val="00BB67AF"/>
    <w:rsid w:val="00BB7193"/>
    <w:rsid w:val="00BB7A29"/>
    <w:rsid w:val="00BB7DA6"/>
    <w:rsid w:val="00BC03FF"/>
    <w:rsid w:val="00BC0995"/>
    <w:rsid w:val="00BC0F95"/>
    <w:rsid w:val="00BC1580"/>
    <w:rsid w:val="00BC1FC9"/>
    <w:rsid w:val="00BC305B"/>
    <w:rsid w:val="00BC3521"/>
    <w:rsid w:val="00BC3DBF"/>
    <w:rsid w:val="00BC3F87"/>
    <w:rsid w:val="00BC3F97"/>
    <w:rsid w:val="00BC47EE"/>
    <w:rsid w:val="00BC48B0"/>
    <w:rsid w:val="00BC50B4"/>
    <w:rsid w:val="00BC5296"/>
    <w:rsid w:val="00BC5D90"/>
    <w:rsid w:val="00BC5DE9"/>
    <w:rsid w:val="00BC6718"/>
    <w:rsid w:val="00BC70ED"/>
    <w:rsid w:val="00BC7C9B"/>
    <w:rsid w:val="00BD07A8"/>
    <w:rsid w:val="00BD081E"/>
    <w:rsid w:val="00BD132D"/>
    <w:rsid w:val="00BD1C4E"/>
    <w:rsid w:val="00BD2A23"/>
    <w:rsid w:val="00BD3376"/>
    <w:rsid w:val="00BD3C0D"/>
    <w:rsid w:val="00BD4246"/>
    <w:rsid w:val="00BD4E80"/>
    <w:rsid w:val="00BD577E"/>
    <w:rsid w:val="00BD5DC0"/>
    <w:rsid w:val="00BD64A5"/>
    <w:rsid w:val="00BD6EC1"/>
    <w:rsid w:val="00BD77AA"/>
    <w:rsid w:val="00BD7800"/>
    <w:rsid w:val="00BD7E2A"/>
    <w:rsid w:val="00BE036E"/>
    <w:rsid w:val="00BE0A0E"/>
    <w:rsid w:val="00BE1890"/>
    <w:rsid w:val="00BE19FB"/>
    <w:rsid w:val="00BE1E4B"/>
    <w:rsid w:val="00BE2043"/>
    <w:rsid w:val="00BE2134"/>
    <w:rsid w:val="00BE226A"/>
    <w:rsid w:val="00BE2358"/>
    <w:rsid w:val="00BE38DD"/>
    <w:rsid w:val="00BE3E4E"/>
    <w:rsid w:val="00BE425E"/>
    <w:rsid w:val="00BE4A24"/>
    <w:rsid w:val="00BE4A4C"/>
    <w:rsid w:val="00BE4C7C"/>
    <w:rsid w:val="00BE4E69"/>
    <w:rsid w:val="00BE4E70"/>
    <w:rsid w:val="00BE4EAB"/>
    <w:rsid w:val="00BE5074"/>
    <w:rsid w:val="00BE5311"/>
    <w:rsid w:val="00BE5A92"/>
    <w:rsid w:val="00BE5AE4"/>
    <w:rsid w:val="00BE69CB"/>
    <w:rsid w:val="00BE6AB3"/>
    <w:rsid w:val="00BE6D96"/>
    <w:rsid w:val="00BE6FDB"/>
    <w:rsid w:val="00BE7000"/>
    <w:rsid w:val="00BE778E"/>
    <w:rsid w:val="00BE7C9D"/>
    <w:rsid w:val="00BF023F"/>
    <w:rsid w:val="00BF02F1"/>
    <w:rsid w:val="00BF048C"/>
    <w:rsid w:val="00BF04FE"/>
    <w:rsid w:val="00BF06B4"/>
    <w:rsid w:val="00BF11B4"/>
    <w:rsid w:val="00BF2C77"/>
    <w:rsid w:val="00BF2D66"/>
    <w:rsid w:val="00BF31D6"/>
    <w:rsid w:val="00BF3333"/>
    <w:rsid w:val="00BF362D"/>
    <w:rsid w:val="00BF3D1C"/>
    <w:rsid w:val="00BF3D2A"/>
    <w:rsid w:val="00BF3DA7"/>
    <w:rsid w:val="00BF51FE"/>
    <w:rsid w:val="00BF556B"/>
    <w:rsid w:val="00BF56E3"/>
    <w:rsid w:val="00BF5B3F"/>
    <w:rsid w:val="00BF5FBA"/>
    <w:rsid w:val="00BF6579"/>
    <w:rsid w:val="00BF6F7C"/>
    <w:rsid w:val="00C00192"/>
    <w:rsid w:val="00C00385"/>
    <w:rsid w:val="00C00452"/>
    <w:rsid w:val="00C009B3"/>
    <w:rsid w:val="00C00BE2"/>
    <w:rsid w:val="00C00C45"/>
    <w:rsid w:val="00C00FBE"/>
    <w:rsid w:val="00C012BA"/>
    <w:rsid w:val="00C013E3"/>
    <w:rsid w:val="00C01799"/>
    <w:rsid w:val="00C019F2"/>
    <w:rsid w:val="00C02D54"/>
    <w:rsid w:val="00C02EA1"/>
    <w:rsid w:val="00C03305"/>
    <w:rsid w:val="00C0332D"/>
    <w:rsid w:val="00C033BE"/>
    <w:rsid w:val="00C0493C"/>
    <w:rsid w:val="00C04CB9"/>
    <w:rsid w:val="00C0553B"/>
    <w:rsid w:val="00C0589A"/>
    <w:rsid w:val="00C058BC"/>
    <w:rsid w:val="00C06311"/>
    <w:rsid w:val="00C07199"/>
    <w:rsid w:val="00C073E0"/>
    <w:rsid w:val="00C0763D"/>
    <w:rsid w:val="00C104A7"/>
    <w:rsid w:val="00C10995"/>
    <w:rsid w:val="00C10D80"/>
    <w:rsid w:val="00C11126"/>
    <w:rsid w:val="00C11219"/>
    <w:rsid w:val="00C114E2"/>
    <w:rsid w:val="00C11BB5"/>
    <w:rsid w:val="00C12A37"/>
    <w:rsid w:val="00C13275"/>
    <w:rsid w:val="00C134E4"/>
    <w:rsid w:val="00C136E5"/>
    <w:rsid w:val="00C13771"/>
    <w:rsid w:val="00C14485"/>
    <w:rsid w:val="00C144A3"/>
    <w:rsid w:val="00C1467A"/>
    <w:rsid w:val="00C1468E"/>
    <w:rsid w:val="00C152EC"/>
    <w:rsid w:val="00C158A2"/>
    <w:rsid w:val="00C1657A"/>
    <w:rsid w:val="00C16CD8"/>
    <w:rsid w:val="00C174A2"/>
    <w:rsid w:val="00C175FB"/>
    <w:rsid w:val="00C17B75"/>
    <w:rsid w:val="00C17E01"/>
    <w:rsid w:val="00C17FFD"/>
    <w:rsid w:val="00C20068"/>
    <w:rsid w:val="00C20184"/>
    <w:rsid w:val="00C202E3"/>
    <w:rsid w:val="00C203A9"/>
    <w:rsid w:val="00C20471"/>
    <w:rsid w:val="00C2077E"/>
    <w:rsid w:val="00C20B27"/>
    <w:rsid w:val="00C21022"/>
    <w:rsid w:val="00C2178A"/>
    <w:rsid w:val="00C22143"/>
    <w:rsid w:val="00C22320"/>
    <w:rsid w:val="00C22422"/>
    <w:rsid w:val="00C22542"/>
    <w:rsid w:val="00C23275"/>
    <w:rsid w:val="00C237EF"/>
    <w:rsid w:val="00C23A15"/>
    <w:rsid w:val="00C249A9"/>
    <w:rsid w:val="00C24E10"/>
    <w:rsid w:val="00C24E4D"/>
    <w:rsid w:val="00C24E90"/>
    <w:rsid w:val="00C2517D"/>
    <w:rsid w:val="00C25B37"/>
    <w:rsid w:val="00C25D99"/>
    <w:rsid w:val="00C26379"/>
    <w:rsid w:val="00C26ADF"/>
    <w:rsid w:val="00C26C29"/>
    <w:rsid w:val="00C27823"/>
    <w:rsid w:val="00C27E94"/>
    <w:rsid w:val="00C30104"/>
    <w:rsid w:val="00C30687"/>
    <w:rsid w:val="00C30803"/>
    <w:rsid w:val="00C308B7"/>
    <w:rsid w:val="00C30F61"/>
    <w:rsid w:val="00C3108F"/>
    <w:rsid w:val="00C3120C"/>
    <w:rsid w:val="00C312F1"/>
    <w:rsid w:val="00C31B1F"/>
    <w:rsid w:val="00C32E04"/>
    <w:rsid w:val="00C32F7D"/>
    <w:rsid w:val="00C34298"/>
    <w:rsid w:val="00C34442"/>
    <w:rsid w:val="00C34818"/>
    <w:rsid w:val="00C34CB1"/>
    <w:rsid w:val="00C34DF4"/>
    <w:rsid w:val="00C34F36"/>
    <w:rsid w:val="00C353BB"/>
    <w:rsid w:val="00C35FE1"/>
    <w:rsid w:val="00C3601D"/>
    <w:rsid w:val="00C362C5"/>
    <w:rsid w:val="00C369EC"/>
    <w:rsid w:val="00C36FB2"/>
    <w:rsid w:val="00C379FB"/>
    <w:rsid w:val="00C37A12"/>
    <w:rsid w:val="00C37AB6"/>
    <w:rsid w:val="00C405B0"/>
    <w:rsid w:val="00C408A7"/>
    <w:rsid w:val="00C40AC3"/>
    <w:rsid w:val="00C40C4A"/>
    <w:rsid w:val="00C40F62"/>
    <w:rsid w:val="00C414DF"/>
    <w:rsid w:val="00C41D32"/>
    <w:rsid w:val="00C41F5B"/>
    <w:rsid w:val="00C422FF"/>
    <w:rsid w:val="00C424BB"/>
    <w:rsid w:val="00C426C8"/>
    <w:rsid w:val="00C42A59"/>
    <w:rsid w:val="00C42CD3"/>
    <w:rsid w:val="00C42D05"/>
    <w:rsid w:val="00C42D5C"/>
    <w:rsid w:val="00C42DA2"/>
    <w:rsid w:val="00C4385F"/>
    <w:rsid w:val="00C439A6"/>
    <w:rsid w:val="00C43F0F"/>
    <w:rsid w:val="00C443B5"/>
    <w:rsid w:val="00C444F5"/>
    <w:rsid w:val="00C44E84"/>
    <w:rsid w:val="00C455FE"/>
    <w:rsid w:val="00C4586F"/>
    <w:rsid w:val="00C45F6E"/>
    <w:rsid w:val="00C46ED0"/>
    <w:rsid w:val="00C46FA6"/>
    <w:rsid w:val="00C47FD6"/>
    <w:rsid w:val="00C50438"/>
    <w:rsid w:val="00C50DD5"/>
    <w:rsid w:val="00C51C24"/>
    <w:rsid w:val="00C524A3"/>
    <w:rsid w:val="00C52532"/>
    <w:rsid w:val="00C530D0"/>
    <w:rsid w:val="00C53219"/>
    <w:rsid w:val="00C53341"/>
    <w:rsid w:val="00C540AB"/>
    <w:rsid w:val="00C543B2"/>
    <w:rsid w:val="00C5455C"/>
    <w:rsid w:val="00C545E5"/>
    <w:rsid w:val="00C54BA4"/>
    <w:rsid w:val="00C54D93"/>
    <w:rsid w:val="00C55E6E"/>
    <w:rsid w:val="00C5656C"/>
    <w:rsid w:val="00C5784D"/>
    <w:rsid w:val="00C60757"/>
    <w:rsid w:val="00C6080C"/>
    <w:rsid w:val="00C60B7D"/>
    <w:rsid w:val="00C60C2C"/>
    <w:rsid w:val="00C60C5F"/>
    <w:rsid w:val="00C61704"/>
    <w:rsid w:val="00C61FDD"/>
    <w:rsid w:val="00C621E6"/>
    <w:rsid w:val="00C624F6"/>
    <w:rsid w:val="00C62BFB"/>
    <w:rsid w:val="00C62F99"/>
    <w:rsid w:val="00C63236"/>
    <w:rsid w:val="00C63435"/>
    <w:rsid w:val="00C63D4E"/>
    <w:rsid w:val="00C64FA6"/>
    <w:rsid w:val="00C6525A"/>
    <w:rsid w:val="00C66284"/>
    <w:rsid w:val="00C666C6"/>
    <w:rsid w:val="00C66786"/>
    <w:rsid w:val="00C672CC"/>
    <w:rsid w:val="00C67871"/>
    <w:rsid w:val="00C7014C"/>
    <w:rsid w:val="00C711C4"/>
    <w:rsid w:val="00C7129B"/>
    <w:rsid w:val="00C716C2"/>
    <w:rsid w:val="00C71759"/>
    <w:rsid w:val="00C72378"/>
    <w:rsid w:val="00C72E25"/>
    <w:rsid w:val="00C73430"/>
    <w:rsid w:val="00C742EC"/>
    <w:rsid w:val="00C7431B"/>
    <w:rsid w:val="00C746A9"/>
    <w:rsid w:val="00C748A3"/>
    <w:rsid w:val="00C751E3"/>
    <w:rsid w:val="00C7536C"/>
    <w:rsid w:val="00C762CD"/>
    <w:rsid w:val="00C76EB7"/>
    <w:rsid w:val="00C804FC"/>
    <w:rsid w:val="00C808E8"/>
    <w:rsid w:val="00C80F0A"/>
    <w:rsid w:val="00C81737"/>
    <w:rsid w:val="00C817FA"/>
    <w:rsid w:val="00C81E7C"/>
    <w:rsid w:val="00C82103"/>
    <w:rsid w:val="00C821CC"/>
    <w:rsid w:val="00C82DD9"/>
    <w:rsid w:val="00C846C1"/>
    <w:rsid w:val="00C86684"/>
    <w:rsid w:val="00C8690C"/>
    <w:rsid w:val="00C8717D"/>
    <w:rsid w:val="00C87267"/>
    <w:rsid w:val="00C8760D"/>
    <w:rsid w:val="00C87E75"/>
    <w:rsid w:val="00C9046A"/>
    <w:rsid w:val="00C90A78"/>
    <w:rsid w:val="00C9160C"/>
    <w:rsid w:val="00C918A3"/>
    <w:rsid w:val="00C93642"/>
    <w:rsid w:val="00C936EB"/>
    <w:rsid w:val="00C9379C"/>
    <w:rsid w:val="00C93C49"/>
    <w:rsid w:val="00C93CFC"/>
    <w:rsid w:val="00C945CA"/>
    <w:rsid w:val="00C94EDF"/>
    <w:rsid w:val="00C9513A"/>
    <w:rsid w:val="00C95854"/>
    <w:rsid w:val="00C96330"/>
    <w:rsid w:val="00C96559"/>
    <w:rsid w:val="00C969D4"/>
    <w:rsid w:val="00C96EE2"/>
    <w:rsid w:val="00C96F7D"/>
    <w:rsid w:val="00C973BD"/>
    <w:rsid w:val="00C9768E"/>
    <w:rsid w:val="00C97F52"/>
    <w:rsid w:val="00C99C5D"/>
    <w:rsid w:val="00CA0227"/>
    <w:rsid w:val="00CA0898"/>
    <w:rsid w:val="00CA08E1"/>
    <w:rsid w:val="00CA0B3B"/>
    <w:rsid w:val="00CA0C92"/>
    <w:rsid w:val="00CA0DEE"/>
    <w:rsid w:val="00CA0E2C"/>
    <w:rsid w:val="00CA0F15"/>
    <w:rsid w:val="00CA10B5"/>
    <w:rsid w:val="00CA1910"/>
    <w:rsid w:val="00CA1BAD"/>
    <w:rsid w:val="00CA26F3"/>
    <w:rsid w:val="00CA2D73"/>
    <w:rsid w:val="00CA2DEB"/>
    <w:rsid w:val="00CA3018"/>
    <w:rsid w:val="00CA3DD6"/>
    <w:rsid w:val="00CA428D"/>
    <w:rsid w:val="00CA454A"/>
    <w:rsid w:val="00CA48E4"/>
    <w:rsid w:val="00CA4BF8"/>
    <w:rsid w:val="00CA4EEE"/>
    <w:rsid w:val="00CA51A7"/>
    <w:rsid w:val="00CA5258"/>
    <w:rsid w:val="00CA591C"/>
    <w:rsid w:val="00CA5920"/>
    <w:rsid w:val="00CA5E8F"/>
    <w:rsid w:val="00CA5FD2"/>
    <w:rsid w:val="00CA5FF8"/>
    <w:rsid w:val="00CA64DC"/>
    <w:rsid w:val="00CA71C5"/>
    <w:rsid w:val="00CA7B62"/>
    <w:rsid w:val="00CA7B67"/>
    <w:rsid w:val="00CA7BF6"/>
    <w:rsid w:val="00CA7F99"/>
    <w:rsid w:val="00CB0075"/>
    <w:rsid w:val="00CB0288"/>
    <w:rsid w:val="00CB0426"/>
    <w:rsid w:val="00CB0580"/>
    <w:rsid w:val="00CB09AA"/>
    <w:rsid w:val="00CB115E"/>
    <w:rsid w:val="00CB1AFB"/>
    <w:rsid w:val="00CB1E9D"/>
    <w:rsid w:val="00CB2972"/>
    <w:rsid w:val="00CB2C45"/>
    <w:rsid w:val="00CB2E59"/>
    <w:rsid w:val="00CB347D"/>
    <w:rsid w:val="00CB3633"/>
    <w:rsid w:val="00CB366F"/>
    <w:rsid w:val="00CB44E2"/>
    <w:rsid w:val="00CB5EA0"/>
    <w:rsid w:val="00CB614F"/>
    <w:rsid w:val="00CB6D8B"/>
    <w:rsid w:val="00CB6F32"/>
    <w:rsid w:val="00CB7190"/>
    <w:rsid w:val="00CB7588"/>
    <w:rsid w:val="00CC0045"/>
    <w:rsid w:val="00CC0553"/>
    <w:rsid w:val="00CC05B4"/>
    <w:rsid w:val="00CC0864"/>
    <w:rsid w:val="00CC09C3"/>
    <w:rsid w:val="00CC0D5C"/>
    <w:rsid w:val="00CC112D"/>
    <w:rsid w:val="00CC15A9"/>
    <w:rsid w:val="00CC15B2"/>
    <w:rsid w:val="00CC16C0"/>
    <w:rsid w:val="00CC1CF8"/>
    <w:rsid w:val="00CC31AB"/>
    <w:rsid w:val="00CC35A5"/>
    <w:rsid w:val="00CC3626"/>
    <w:rsid w:val="00CC4DCE"/>
    <w:rsid w:val="00CC4DFA"/>
    <w:rsid w:val="00CC5D24"/>
    <w:rsid w:val="00CC5D27"/>
    <w:rsid w:val="00CC6608"/>
    <w:rsid w:val="00CC668E"/>
    <w:rsid w:val="00CC6F0A"/>
    <w:rsid w:val="00CC7BF9"/>
    <w:rsid w:val="00CD0BD3"/>
    <w:rsid w:val="00CD0C38"/>
    <w:rsid w:val="00CD0CD4"/>
    <w:rsid w:val="00CD1B24"/>
    <w:rsid w:val="00CD20BC"/>
    <w:rsid w:val="00CD2857"/>
    <w:rsid w:val="00CD29D5"/>
    <w:rsid w:val="00CD3301"/>
    <w:rsid w:val="00CD3BF4"/>
    <w:rsid w:val="00CD3C23"/>
    <w:rsid w:val="00CD48D7"/>
    <w:rsid w:val="00CD4DA0"/>
    <w:rsid w:val="00CD4DD9"/>
    <w:rsid w:val="00CD53CC"/>
    <w:rsid w:val="00CD5C43"/>
    <w:rsid w:val="00CD6A5F"/>
    <w:rsid w:val="00CD6C14"/>
    <w:rsid w:val="00CD707C"/>
    <w:rsid w:val="00CD719D"/>
    <w:rsid w:val="00CD7254"/>
    <w:rsid w:val="00CD73C5"/>
    <w:rsid w:val="00CD73CF"/>
    <w:rsid w:val="00CD798E"/>
    <w:rsid w:val="00CE05F2"/>
    <w:rsid w:val="00CE0A63"/>
    <w:rsid w:val="00CE0CD8"/>
    <w:rsid w:val="00CE1443"/>
    <w:rsid w:val="00CE149A"/>
    <w:rsid w:val="00CE1C30"/>
    <w:rsid w:val="00CE2881"/>
    <w:rsid w:val="00CE35AC"/>
    <w:rsid w:val="00CE3D5C"/>
    <w:rsid w:val="00CE3EE2"/>
    <w:rsid w:val="00CE419A"/>
    <w:rsid w:val="00CE421B"/>
    <w:rsid w:val="00CE48CB"/>
    <w:rsid w:val="00CE4AE1"/>
    <w:rsid w:val="00CE4DA3"/>
    <w:rsid w:val="00CE5198"/>
    <w:rsid w:val="00CE51AA"/>
    <w:rsid w:val="00CE53EF"/>
    <w:rsid w:val="00CE586A"/>
    <w:rsid w:val="00CE5CCA"/>
    <w:rsid w:val="00CE6344"/>
    <w:rsid w:val="00CE6EAC"/>
    <w:rsid w:val="00CE7D03"/>
    <w:rsid w:val="00CE7D52"/>
    <w:rsid w:val="00CF0069"/>
    <w:rsid w:val="00CF0515"/>
    <w:rsid w:val="00CF135C"/>
    <w:rsid w:val="00CF1785"/>
    <w:rsid w:val="00CF1CCF"/>
    <w:rsid w:val="00CF1E0D"/>
    <w:rsid w:val="00CF34E7"/>
    <w:rsid w:val="00CF3D12"/>
    <w:rsid w:val="00CF3DF0"/>
    <w:rsid w:val="00CF3F8D"/>
    <w:rsid w:val="00CF4092"/>
    <w:rsid w:val="00CF4B97"/>
    <w:rsid w:val="00CF5028"/>
    <w:rsid w:val="00CF569C"/>
    <w:rsid w:val="00CF5ACC"/>
    <w:rsid w:val="00CF5FD2"/>
    <w:rsid w:val="00CF6782"/>
    <w:rsid w:val="00CF6A7A"/>
    <w:rsid w:val="00CF6BEF"/>
    <w:rsid w:val="00CF71E1"/>
    <w:rsid w:val="00CF77A2"/>
    <w:rsid w:val="00CF7932"/>
    <w:rsid w:val="00D00390"/>
    <w:rsid w:val="00D004A4"/>
    <w:rsid w:val="00D007F5"/>
    <w:rsid w:val="00D00880"/>
    <w:rsid w:val="00D00B9C"/>
    <w:rsid w:val="00D00C96"/>
    <w:rsid w:val="00D01248"/>
    <w:rsid w:val="00D02147"/>
    <w:rsid w:val="00D02316"/>
    <w:rsid w:val="00D02F5C"/>
    <w:rsid w:val="00D0388B"/>
    <w:rsid w:val="00D03AD0"/>
    <w:rsid w:val="00D03BCA"/>
    <w:rsid w:val="00D03CC5"/>
    <w:rsid w:val="00D03F5A"/>
    <w:rsid w:val="00D046CA"/>
    <w:rsid w:val="00D05669"/>
    <w:rsid w:val="00D05E74"/>
    <w:rsid w:val="00D06884"/>
    <w:rsid w:val="00D0702B"/>
    <w:rsid w:val="00D07367"/>
    <w:rsid w:val="00D07D69"/>
    <w:rsid w:val="00D103DB"/>
    <w:rsid w:val="00D11182"/>
    <w:rsid w:val="00D11251"/>
    <w:rsid w:val="00D117E8"/>
    <w:rsid w:val="00D11911"/>
    <w:rsid w:val="00D119C9"/>
    <w:rsid w:val="00D11B38"/>
    <w:rsid w:val="00D11D23"/>
    <w:rsid w:val="00D12398"/>
    <w:rsid w:val="00D125DA"/>
    <w:rsid w:val="00D12BC6"/>
    <w:rsid w:val="00D12BD4"/>
    <w:rsid w:val="00D13650"/>
    <w:rsid w:val="00D13D17"/>
    <w:rsid w:val="00D15819"/>
    <w:rsid w:val="00D15E52"/>
    <w:rsid w:val="00D1628A"/>
    <w:rsid w:val="00D16556"/>
    <w:rsid w:val="00D1684C"/>
    <w:rsid w:val="00D16B97"/>
    <w:rsid w:val="00D16F18"/>
    <w:rsid w:val="00D17E90"/>
    <w:rsid w:val="00D2041B"/>
    <w:rsid w:val="00D209BA"/>
    <w:rsid w:val="00D20AAB"/>
    <w:rsid w:val="00D20B3F"/>
    <w:rsid w:val="00D2125B"/>
    <w:rsid w:val="00D21602"/>
    <w:rsid w:val="00D21993"/>
    <w:rsid w:val="00D21BDA"/>
    <w:rsid w:val="00D21DA1"/>
    <w:rsid w:val="00D2321D"/>
    <w:rsid w:val="00D2356E"/>
    <w:rsid w:val="00D23770"/>
    <w:rsid w:val="00D23DE9"/>
    <w:rsid w:val="00D23F27"/>
    <w:rsid w:val="00D2426D"/>
    <w:rsid w:val="00D243C7"/>
    <w:rsid w:val="00D24423"/>
    <w:rsid w:val="00D24FE8"/>
    <w:rsid w:val="00D261C5"/>
    <w:rsid w:val="00D263D2"/>
    <w:rsid w:val="00D26533"/>
    <w:rsid w:val="00D265C6"/>
    <w:rsid w:val="00D27074"/>
    <w:rsid w:val="00D27376"/>
    <w:rsid w:val="00D279BF"/>
    <w:rsid w:val="00D304E9"/>
    <w:rsid w:val="00D306F1"/>
    <w:rsid w:val="00D30870"/>
    <w:rsid w:val="00D31563"/>
    <w:rsid w:val="00D317FB"/>
    <w:rsid w:val="00D31C0D"/>
    <w:rsid w:val="00D31E87"/>
    <w:rsid w:val="00D32FCE"/>
    <w:rsid w:val="00D332E0"/>
    <w:rsid w:val="00D334BF"/>
    <w:rsid w:val="00D3356D"/>
    <w:rsid w:val="00D33AAB"/>
    <w:rsid w:val="00D33B19"/>
    <w:rsid w:val="00D33FFE"/>
    <w:rsid w:val="00D341B3"/>
    <w:rsid w:val="00D34747"/>
    <w:rsid w:val="00D348CC"/>
    <w:rsid w:val="00D34B44"/>
    <w:rsid w:val="00D35241"/>
    <w:rsid w:val="00D35762"/>
    <w:rsid w:val="00D35A0C"/>
    <w:rsid w:val="00D35AD4"/>
    <w:rsid w:val="00D362D9"/>
    <w:rsid w:val="00D37009"/>
    <w:rsid w:val="00D37529"/>
    <w:rsid w:val="00D37C0C"/>
    <w:rsid w:val="00D37FB0"/>
    <w:rsid w:val="00D41180"/>
    <w:rsid w:val="00D41969"/>
    <w:rsid w:val="00D41C3D"/>
    <w:rsid w:val="00D41FFE"/>
    <w:rsid w:val="00D42109"/>
    <w:rsid w:val="00D4223A"/>
    <w:rsid w:val="00D427BE"/>
    <w:rsid w:val="00D4300C"/>
    <w:rsid w:val="00D431E0"/>
    <w:rsid w:val="00D437A2"/>
    <w:rsid w:val="00D43989"/>
    <w:rsid w:val="00D43A28"/>
    <w:rsid w:val="00D43B89"/>
    <w:rsid w:val="00D449FF"/>
    <w:rsid w:val="00D44F2F"/>
    <w:rsid w:val="00D450BB"/>
    <w:rsid w:val="00D45289"/>
    <w:rsid w:val="00D455C1"/>
    <w:rsid w:val="00D4561E"/>
    <w:rsid w:val="00D4592F"/>
    <w:rsid w:val="00D45C6E"/>
    <w:rsid w:val="00D45DB4"/>
    <w:rsid w:val="00D45E8F"/>
    <w:rsid w:val="00D4605D"/>
    <w:rsid w:val="00D461FF"/>
    <w:rsid w:val="00D46507"/>
    <w:rsid w:val="00D46533"/>
    <w:rsid w:val="00D46A30"/>
    <w:rsid w:val="00D46CD4"/>
    <w:rsid w:val="00D47266"/>
    <w:rsid w:val="00D478D6"/>
    <w:rsid w:val="00D479BC"/>
    <w:rsid w:val="00D47EAF"/>
    <w:rsid w:val="00D503E5"/>
    <w:rsid w:val="00D5048D"/>
    <w:rsid w:val="00D50848"/>
    <w:rsid w:val="00D50E4E"/>
    <w:rsid w:val="00D50F98"/>
    <w:rsid w:val="00D511D4"/>
    <w:rsid w:val="00D51216"/>
    <w:rsid w:val="00D51346"/>
    <w:rsid w:val="00D51636"/>
    <w:rsid w:val="00D530D0"/>
    <w:rsid w:val="00D53782"/>
    <w:rsid w:val="00D53A83"/>
    <w:rsid w:val="00D53AA2"/>
    <w:rsid w:val="00D53AC8"/>
    <w:rsid w:val="00D53E8A"/>
    <w:rsid w:val="00D53F85"/>
    <w:rsid w:val="00D54321"/>
    <w:rsid w:val="00D55045"/>
    <w:rsid w:val="00D55727"/>
    <w:rsid w:val="00D562CE"/>
    <w:rsid w:val="00D572D1"/>
    <w:rsid w:val="00D57384"/>
    <w:rsid w:val="00D57AA4"/>
    <w:rsid w:val="00D57AA9"/>
    <w:rsid w:val="00D600DE"/>
    <w:rsid w:val="00D60376"/>
    <w:rsid w:val="00D60476"/>
    <w:rsid w:val="00D609F5"/>
    <w:rsid w:val="00D6133B"/>
    <w:rsid w:val="00D6138D"/>
    <w:rsid w:val="00D6156A"/>
    <w:rsid w:val="00D61641"/>
    <w:rsid w:val="00D6167F"/>
    <w:rsid w:val="00D620B7"/>
    <w:rsid w:val="00D622A0"/>
    <w:rsid w:val="00D622D8"/>
    <w:rsid w:val="00D625CA"/>
    <w:rsid w:val="00D629A9"/>
    <w:rsid w:val="00D6321F"/>
    <w:rsid w:val="00D63499"/>
    <w:rsid w:val="00D63831"/>
    <w:rsid w:val="00D63ECB"/>
    <w:rsid w:val="00D640D4"/>
    <w:rsid w:val="00D64365"/>
    <w:rsid w:val="00D654AE"/>
    <w:rsid w:val="00D66666"/>
    <w:rsid w:val="00D66F07"/>
    <w:rsid w:val="00D66F1D"/>
    <w:rsid w:val="00D67129"/>
    <w:rsid w:val="00D6723A"/>
    <w:rsid w:val="00D6743D"/>
    <w:rsid w:val="00D67648"/>
    <w:rsid w:val="00D67B66"/>
    <w:rsid w:val="00D67EC1"/>
    <w:rsid w:val="00D7027E"/>
    <w:rsid w:val="00D71265"/>
    <w:rsid w:val="00D72500"/>
    <w:rsid w:val="00D72C69"/>
    <w:rsid w:val="00D7317E"/>
    <w:rsid w:val="00D73A45"/>
    <w:rsid w:val="00D755C7"/>
    <w:rsid w:val="00D76348"/>
    <w:rsid w:val="00D76D71"/>
    <w:rsid w:val="00D77644"/>
    <w:rsid w:val="00D77F1D"/>
    <w:rsid w:val="00D800D1"/>
    <w:rsid w:val="00D80183"/>
    <w:rsid w:val="00D80319"/>
    <w:rsid w:val="00D80AEA"/>
    <w:rsid w:val="00D81342"/>
    <w:rsid w:val="00D81B5F"/>
    <w:rsid w:val="00D81EBB"/>
    <w:rsid w:val="00D821A6"/>
    <w:rsid w:val="00D823ED"/>
    <w:rsid w:val="00D82E1B"/>
    <w:rsid w:val="00D8327E"/>
    <w:rsid w:val="00D8354B"/>
    <w:rsid w:val="00D83C69"/>
    <w:rsid w:val="00D84411"/>
    <w:rsid w:val="00D8445D"/>
    <w:rsid w:val="00D855AF"/>
    <w:rsid w:val="00D85AE9"/>
    <w:rsid w:val="00D863A1"/>
    <w:rsid w:val="00D86B6C"/>
    <w:rsid w:val="00D87014"/>
    <w:rsid w:val="00D8718E"/>
    <w:rsid w:val="00D8747E"/>
    <w:rsid w:val="00D87667"/>
    <w:rsid w:val="00D87BBC"/>
    <w:rsid w:val="00D9029C"/>
    <w:rsid w:val="00D90F6F"/>
    <w:rsid w:val="00D9160C"/>
    <w:rsid w:val="00D9186A"/>
    <w:rsid w:val="00D91CAF"/>
    <w:rsid w:val="00D91E2F"/>
    <w:rsid w:val="00D91F70"/>
    <w:rsid w:val="00D92093"/>
    <w:rsid w:val="00D92210"/>
    <w:rsid w:val="00D922B2"/>
    <w:rsid w:val="00D92594"/>
    <w:rsid w:val="00D92729"/>
    <w:rsid w:val="00D9298B"/>
    <w:rsid w:val="00D9332A"/>
    <w:rsid w:val="00D945B6"/>
    <w:rsid w:val="00D94820"/>
    <w:rsid w:val="00D9498A"/>
    <w:rsid w:val="00D94C95"/>
    <w:rsid w:val="00D951B9"/>
    <w:rsid w:val="00D95D25"/>
    <w:rsid w:val="00D95D38"/>
    <w:rsid w:val="00D95EE1"/>
    <w:rsid w:val="00D969D2"/>
    <w:rsid w:val="00D96D0A"/>
    <w:rsid w:val="00D972F5"/>
    <w:rsid w:val="00D977F6"/>
    <w:rsid w:val="00D97C81"/>
    <w:rsid w:val="00DA0394"/>
    <w:rsid w:val="00DA0E93"/>
    <w:rsid w:val="00DA1562"/>
    <w:rsid w:val="00DA18CF"/>
    <w:rsid w:val="00DA22E0"/>
    <w:rsid w:val="00DA23D0"/>
    <w:rsid w:val="00DA2D25"/>
    <w:rsid w:val="00DA2F83"/>
    <w:rsid w:val="00DA35A3"/>
    <w:rsid w:val="00DA3948"/>
    <w:rsid w:val="00DA3970"/>
    <w:rsid w:val="00DA3991"/>
    <w:rsid w:val="00DA3E5C"/>
    <w:rsid w:val="00DA3EFD"/>
    <w:rsid w:val="00DA506A"/>
    <w:rsid w:val="00DA50F8"/>
    <w:rsid w:val="00DA59A1"/>
    <w:rsid w:val="00DA5F7F"/>
    <w:rsid w:val="00DA6867"/>
    <w:rsid w:val="00DA6BC5"/>
    <w:rsid w:val="00DA7650"/>
    <w:rsid w:val="00DA797A"/>
    <w:rsid w:val="00DB079F"/>
    <w:rsid w:val="00DB17D5"/>
    <w:rsid w:val="00DB184F"/>
    <w:rsid w:val="00DB24A4"/>
    <w:rsid w:val="00DB2A00"/>
    <w:rsid w:val="00DB2C2D"/>
    <w:rsid w:val="00DB3001"/>
    <w:rsid w:val="00DB317F"/>
    <w:rsid w:val="00DB3195"/>
    <w:rsid w:val="00DB39D1"/>
    <w:rsid w:val="00DB3AB9"/>
    <w:rsid w:val="00DB47F4"/>
    <w:rsid w:val="00DB51CC"/>
    <w:rsid w:val="00DB56EC"/>
    <w:rsid w:val="00DB68CB"/>
    <w:rsid w:val="00DB74E4"/>
    <w:rsid w:val="00DB7A5B"/>
    <w:rsid w:val="00DB7B4F"/>
    <w:rsid w:val="00DB7EFC"/>
    <w:rsid w:val="00DC029E"/>
    <w:rsid w:val="00DC0635"/>
    <w:rsid w:val="00DC0CFA"/>
    <w:rsid w:val="00DC0D6B"/>
    <w:rsid w:val="00DC12D7"/>
    <w:rsid w:val="00DC1F74"/>
    <w:rsid w:val="00DC228C"/>
    <w:rsid w:val="00DC24AE"/>
    <w:rsid w:val="00DC27E6"/>
    <w:rsid w:val="00DC2937"/>
    <w:rsid w:val="00DC2A20"/>
    <w:rsid w:val="00DC2A4A"/>
    <w:rsid w:val="00DC2B06"/>
    <w:rsid w:val="00DC2C68"/>
    <w:rsid w:val="00DC2FDF"/>
    <w:rsid w:val="00DC32BB"/>
    <w:rsid w:val="00DC37C8"/>
    <w:rsid w:val="00DC3AEB"/>
    <w:rsid w:val="00DC45D8"/>
    <w:rsid w:val="00DC4865"/>
    <w:rsid w:val="00DC4BE2"/>
    <w:rsid w:val="00DC4E54"/>
    <w:rsid w:val="00DC50D4"/>
    <w:rsid w:val="00DC5141"/>
    <w:rsid w:val="00DC52FD"/>
    <w:rsid w:val="00DC53C3"/>
    <w:rsid w:val="00DC5D1F"/>
    <w:rsid w:val="00DC5FBD"/>
    <w:rsid w:val="00DC6BA1"/>
    <w:rsid w:val="00DC6C42"/>
    <w:rsid w:val="00DC75D9"/>
    <w:rsid w:val="00DC76B7"/>
    <w:rsid w:val="00DC7F54"/>
    <w:rsid w:val="00DD011B"/>
    <w:rsid w:val="00DD0A95"/>
    <w:rsid w:val="00DD0B46"/>
    <w:rsid w:val="00DD29FD"/>
    <w:rsid w:val="00DD3AF0"/>
    <w:rsid w:val="00DD3B0E"/>
    <w:rsid w:val="00DD4205"/>
    <w:rsid w:val="00DD495C"/>
    <w:rsid w:val="00DD567C"/>
    <w:rsid w:val="00DD5EB2"/>
    <w:rsid w:val="00DD63AB"/>
    <w:rsid w:val="00DD63AF"/>
    <w:rsid w:val="00DD74D6"/>
    <w:rsid w:val="00DD7589"/>
    <w:rsid w:val="00DD7D71"/>
    <w:rsid w:val="00DE0280"/>
    <w:rsid w:val="00DE02AA"/>
    <w:rsid w:val="00DE06C6"/>
    <w:rsid w:val="00DE0FB4"/>
    <w:rsid w:val="00DE1323"/>
    <w:rsid w:val="00DE1455"/>
    <w:rsid w:val="00DE1A06"/>
    <w:rsid w:val="00DE1CD9"/>
    <w:rsid w:val="00DE2847"/>
    <w:rsid w:val="00DE2E39"/>
    <w:rsid w:val="00DE3889"/>
    <w:rsid w:val="00DE4199"/>
    <w:rsid w:val="00DE4D3E"/>
    <w:rsid w:val="00DE4D5C"/>
    <w:rsid w:val="00DE4E7B"/>
    <w:rsid w:val="00DE4FAF"/>
    <w:rsid w:val="00DE5372"/>
    <w:rsid w:val="00DE594B"/>
    <w:rsid w:val="00DE5BF7"/>
    <w:rsid w:val="00DE689A"/>
    <w:rsid w:val="00DF0A1D"/>
    <w:rsid w:val="00DF128D"/>
    <w:rsid w:val="00DF14A5"/>
    <w:rsid w:val="00DF1A83"/>
    <w:rsid w:val="00DF1D8C"/>
    <w:rsid w:val="00DF1F47"/>
    <w:rsid w:val="00DF22D9"/>
    <w:rsid w:val="00DF2861"/>
    <w:rsid w:val="00DF2B0C"/>
    <w:rsid w:val="00DF342E"/>
    <w:rsid w:val="00DF3679"/>
    <w:rsid w:val="00DF3D29"/>
    <w:rsid w:val="00DF3E73"/>
    <w:rsid w:val="00DF4773"/>
    <w:rsid w:val="00DF4B06"/>
    <w:rsid w:val="00DF50D1"/>
    <w:rsid w:val="00DF532E"/>
    <w:rsid w:val="00DF5919"/>
    <w:rsid w:val="00DF60C9"/>
    <w:rsid w:val="00DF6897"/>
    <w:rsid w:val="00DF6BDC"/>
    <w:rsid w:val="00DF7108"/>
    <w:rsid w:val="00DF73AF"/>
    <w:rsid w:val="00DF7866"/>
    <w:rsid w:val="00DF7A6C"/>
    <w:rsid w:val="00DF7F55"/>
    <w:rsid w:val="00E00738"/>
    <w:rsid w:val="00E00C15"/>
    <w:rsid w:val="00E021A0"/>
    <w:rsid w:val="00E026FC"/>
    <w:rsid w:val="00E02A17"/>
    <w:rsid w:val="00E03C47"/>
    <w:rsid w:val="00E04164"/>
    <w:rsid w:val="00E046E0"/>
    <w:rsid w:val="00E04ABC"/>
    <w:rsid w:val="00E05441"/>
    <w:rsid w:val="00E0593A"/>
    <w:rsid w:val="00E060F7"/>
    <w:rsid w:val="00E06318"/>
    <w:rsid w:val="00E066F4"/>
    <w:rsid w:val="00E068BB"/>
    <w:rsid w:val="00E06A80"/>
    <w:rsid w:val="00E06C2B"/>
    <w:rsid w:val="00E07824"/>
    <w:rsid w:val="00E10666"/>
    <w:rsid w:val="00E10DD9"/>
    <w:rsid w:val="00E10F49"/>
    <w:rsid w:val="00E11977"/>
    <w:rsid w:val="00E11B76"/>
    <w:rsid w:val="00E1212B"/>
    <w:rsid w:val="00E121FF"/>
    <w:rsid w:val="00E126B7"/>
    <w:rsid w:val="00E12B17"/>
    <w:rsid w:val="00E13319"/>
    <w:rsid w:val="00E134D6"/>
    <w:rsid w:val="00E13662"/>
    <w:rsid w:val="00E13AC3"/>
    <w:rsid w:val="00E13B42"/>
    <w:rsid w:val="00E13C5D"/>
    <w:rsid w:val="00E13D07"/>
    <w:rsid w:val="00E1432C"/>
    <w:rsid w:val="00E15095"/>
    <w:rsid w:val="00E15966"/>
    <w:rsid w:val="00E15A3A"/>
    <w:rsid w:val="00E1693D"/>
    <w:rsid w:val="00E16DB1"/>
    <w:rsid w:val="00E16FC9"/>
    <w:rsid w:val="00E17958"/>
    <w:rsid w:val="00E17F29"/>
    <w:rsid w:val="00E18FA2"/>
    <w:rsid w:val="00E20763"/>
    <w:rsid w:val="00E20A66"/>
    <w:rsid w:val="00E21526"/>
    <w:rsid w:val="00E2165C"/>
    <w:rsid w:val="00E216CD"/>
    <w:rsid w:val="00E2187F"/>
    <w:rsid w:val="00E223EF"/>
    <w:rsid w:val="00E2280F"/>
    <w:rsid w:val="00E22DCB"/>
    <w:rsid w:val="00E22F42"/>
    <w:rsid w:val="00E238D6"/>
    <w:rsid w:val="00E23B09"/>
    <w:rsid w:val="00E24831"/>
    <w:rsid w:val="00E250E1"/>
    <w:rsid w:val="00E253A5"/>
    <w:rsid w:val="00E26C52"/>
    <w:rsid w:val="00E26C91"/>
    <w:rsid w:val="00E27092"/>
    <w:rsid w:val="00E27524"/>
    <w:rsid w:val="00E279A1"/>
    <w:rsid w:val="00E279ED"/>
    <w:rsid w:val="00E27C88"/>
    <w:rsid w:val="00E27F3B"/>
    <w:rsid w:val="00E2BEAC"/>
    <w:rsid w:val="00E302BC"/>
    <w:rsid w:val="00E30D41"/>
    <w:rsid w:val="00E31022"/>
    <w:rsid w:val="00E31955"/>
    <w:rsid w:val="00E31C4B"/>
    <w:rsid w:val="00E3247D"/>
    <w:rsid w:val="00E328D0"/>
    <w:rsid w:val="00E333CB"/>
    <w:rsid w:val="00E34480"/>
    <w:rsid w:val="00E34807"/>
    <w:rsid w:val="00E34953"/>
    <w:rsid w:val="00E35132"/>
    <w:rsid w:val="00E351E9"/>
    <w:rsid w:val="00E35350"/>
    <w:rsid w:val="00E355BF"/>
    <w:rsid w:val="00E3571F"/>
    <w:rsid w:val="00E358B8"/>
    <w:rsid w:val="00E35A03"/>
    <w:rsid w:val="00E360F4"/>
    <w:rsid w:val="00E362A2"/>
    <w:rsid w:val="00E365D6"/>
    <w:rsid w:val="00E367CC"/>
    <w:rsid w:val="00E36A12"/>
    <w:rsid w:val="00E36EF7"/>
    <w:rsid w:val="00E37B42"/>
    <w:rsid w:val="00E4029C"/>
    <w:rsid w:val="00E405F2"/>
    <w:rsid w:val="00E40716"/>
    <w:rsid w:val="00E40A4F"/>
    <w:rsid w:val="00E41B59"/>
    <w:rsid w:val="00E41BE5"/>
    <w:rsid w:val="00E44373"/>
    <w:rsid w:val="00E44F0E"/>
    <w:rsid w:val="00E45038"/>
    <w:rsid w:val="00E45454"/>
    <w:rsid w:val="00E46AB6"/>
    <w:rsid w:val="00E46D67"/>
    <w:rsid w:val="00E47B0C"/>
    <w:rsid w:val="00E50299"/>
    <w:rsid w:val="00E50A17"/>
    <w:rsid w:val="00E51C33"/>
    <w:rsid w:val="00E521E0"/>
    <w:rsid w:val="00E526C2"/>
    <w:rsid w:val="00E534FD"/>
    <w:rsid w:val="00E53794"/>
    <w:rsid w:val="00E53B52"/>
    <w:rsid w:val="00E53C4D"/>
    <w:rsid w:val="00E53E04"/>
    <w:rsid w:val="00E54575"/>
    <w:rsid w:val="00E54654"/>
    <w:rsid w:val="00E54A16"/>
    <w:rsid w:val="00E54EA5"/>
    <w:rsid w:val="00E55294"/>
    <w:rsid w:val="00E556BA"/>
    <w:rsid w:val="00E559D2"/>
    <w:rsid w:val="00E55A72"/>
    <w:rsid w:val="00E55B48"/>
    <w:rsid w:val="00E56813"/>
    <w:rsid w:val="00E569DB"/>
    <w:rsid w:val="00E569E1"/>
    <w:rsid w:val="00E56AE9"/>
    <w:rsid w:val="00E56AF1"/>
    <w:rsid w:val="00E575E5"/>
    <w:rsid w:val="00E595F9"/>
    <w:rsid w:val="00E59CCC"/>
    <w:rsid w:val="00E601AB"/>
    <w:rsid w:val="00E6137F"/>
    <w:rsid w:val="00E61613"/>
    <w:rsid w:val="00E61970"/>
    <w:rsid w:val="00E632D1"/>
    <w:rsid w:val="00E63929"/>
    <w:rsid w:val="00E63F15"/>
    <w:rsid w:val="00E641B0"/>
    <w:rsid w:val="00E64769"/>
    <w:rsid w:val="00E648B5"/>
    <w:rsid w:val="00E64AC8"/>
    <w:rsid w:val="00E64CB5"/>
    <w:rsid w:val="00E6524B"/>
    <w:rsid w:val="00E652FF"/>
    <w:rsid w:val="00E653F8"/>
    <w:rsid w:val="00E6587C"/>
    <w:rsid w:val="00E65E79"/>
    <w:rsid w:val="00E6638C"/>
    <w:rsid w:val="00E669D6"/>
    <w:rsid w:val="00E66DCC"/>
    <w:rsid w:val="00E66E4E"/>
    <w:rsid w:val="00E6713B"/>
    <w:rsid w:val="00E6ABEF"/>
    <w:rsid w:val="00E7089A"/>
    <w:rsid w:val="00E71712"/>
    <w:rsid w:val="00E719A3"/>
    <w:rsid w:val="00E71B6E"/>
    <w:rsid w:val="00E71C86"/>
    <w:rsid w:val="00E72055"/>
    <w:rsid w:val="00E7211E"/>
    <w:rsid w:val="00E721F8"/>
    <w:rsid w:val="00E723ED"/>
    <w:rsid w:val="00E72A1B"/>
    <w:rsid w:val="00E72AB0"/>
    <w:rsid w:val="00E72B7F"/>
    <w:rsid w:val="00E73CA9"/>
    <w:rsid w:val="00E73CAC"/>
    <w:rsid w:val="00E743D4"/>
    <w:rsid w:val="00E748E1"/>
    <w:rsid w:val="00E74B30"/>
    <w:rsid w:val="00E74BC1"/>
    <w:rsid w:val="00E751CB"/>
    <w:rsid w:val="00E75749"/>
    <w:rsid w:val="00E7583D"/>
    <w:rsid w:val="00E76ABF"/>
    <w:rsid w:val="00E76CB1"/>
    <w:rsid w:val="00E76D70"/>
    <w:rsid w:val="00E77058"/>
    <w:rsid w:val="00E7716F"/>
    <w:rsid w:val="00E7756B"/>
    <w:rsid w:val="00E77600"/>
    <w:rsid w:val="00E77710"/>
    <w:rsid w:val="00E7784B"/>
    <w:rsid w:val="00E80084"/>
    <w:rsid w:val="00E800FB"/>
    <w:rsid w:val="00E802BD"/>
    <w:rsid w:val="00E80510"/>
    <w:rsid w:val="00E807C3"/>
    <w:rsid w:val="00E80FCC"/>
    <w:rsid w:val="00E81687"/>
    <w:rsid w:val="00E81716"/>
    <w:rsid w:val="00E819D4"/>
    <w:rsid w:val="00E81BE5"/>
    <w:rsid w:val="00E82324"/>
    <w:rsid w:val="00E82D7A"/>
    <w:rsid w:val="00E835DA"/>
    <w:rsid w:val="00E83EF1"/>
    <w:rsid w:val="00E84B87"/>
    <w:rsid w:val="00E85062"/>
    <w:rsid w:val="00E853FF"/>
    <w:rsid w:val="00E855C3"/>
    <w:rsid w:val="00E85645"/>
    <w:rsid w:val="00E8577B"/>
    <w:rsid w:val="00E85853"/>
    <w:rsid w:val="00E85AE1"/>
    <w:rsid w:val="00E85C33"/>
    <w:rsid w:val="00E85DF3"/>
    <w:rsid w:val="00E86C0E"/>
    <w:rsid w:val="00E870DA"/>
    <w:rsid w:val="00E87B38"/>
    <w:rsid w:val="00E8C760"/>
    <w:rsid w:val="00E906E4"/>
    <w:rsid w:val="00E90833"/>
    <w:rsid w:val="00E9111A"/>
    <w:rsid w:val="00E914DD"/>
    <w:rsid w:val="00E915E4"/>
    <w:rsid w:val="00E9193F"/>
    <w:rsid w:val="00E91C96"/>
    <w:rsid w:val="00E92120"/>
    <w:rsid w:val="00E924A6"/>
    <w:rsid w:val="00E924CD"/>
    <w:rsid w:val="00E92758"/>
    <w:rsid w:val="00E929B1"/>
    <w:rsid w:val="00E93568"/>
    <w:rsid w:val="00E93762"/>
    <w:rsid w:val="00E93856"/>
    <w:rsid w:val="00E93887"/>
    <w:rsid w:val="00E93A89"/>
    <w:rsid w:val="00E94540"/>
    <w:rsid w:val="00E94E8C"/>
    <w:rsid w:val="00E9586E"/>
    <w:rsid w:val="00E960D8"/>
    <w:rsid w:val="00E9658E"/>
    <w:rsid w:val="00E96909"/>
    <w:rsid w:val="00E97105"/>
    <w:rsid w:val="00E97378"/>
    <w:rsid w:val="00E97E4B"/>
    <w:rsid w:val="00EA03C2"/>
    <w:rsid w:val="00EA1127"/>
    <w:rsid w:val="00EA11A0"/>
    <w:rsid w:val="00EA13D1"/>
    <w:rsid w:val="00EA2215"/>
    <w:rsid w:val="00EA279D"/>
    <w:rsid w:val="00EA27BA"/>
    <w:rsid w:val="00EA298A"/>
    <w:rsid w:val="00EA2C0B"/>
    <w:rsid w:val="00EA325E"/>
    <w:rsid w:val="00EA39FE"/>
    <w:rsid w:val="00EA3DD4"/>
    <w:rsid w:val="00EA461F"/>
    <w:rsid w:val="00EA4795"/>
    <w:rsid w:val="00EA4A26"/>
    <w:rsid w:val="00EA4D38"/>
    <w:rsid w:val="00EA51F3"/>
    <w:rsid w:val="00EA58B7"/>
    <w:rsid w:val="00EA5A82"/>
    <w:rsid w:val="00EA5B50"/>
    <w:rsid w:val="00EA5EB2"/>
    <w:rsid w:val="00EA61E9"/>
    <w:rsid w:val="00EA66C5"/>
    <w:rsid w:val="00EA6EFE"/>
    <w:rsid w:val="00EA7A85"/>
    <w:rsid w:val="00EA7DE4"/>
    <w:rsid w:val="00EA7E57"/>
    <w:rsid w:val="00EA7F46"/>
    <w:rsid w:val="00EA7FEF"/>
    <w:rsid w:val="00EB14CB"/>
    <w:rsid w:val="00EB1645"/>
    <w:rsid w:val="00EB1952"/>
    <w:rsid w:val="00EB1F86"/>
    <w:rsid w:val="00EB21A9"/>
    <w:rsid w:val="00EB2284"/>
    <w:rsid w:val="00EB350E"/>
    <w:rsid w:val="00EB4330"/>
    <w:rsid w:val="00EB467D"/>
    <w:rsid w:val="00EB47FD"/>
    <w:rsid w:val="00EB4C02"/>
    <w:rsid w:val="00EB5133"/>
    <w:rsid w:val="00EB53EE"/>
    <w:rsid w:val="00EB5643"/>
    <w:rsid w:val="00EB5D2C"/>
    <w:rsid w:val="00EB5D62"/>
    <w:rsid w:val="00EB6F85"/>
    <w:rsid w:val="00EB77AF"/>
    <w:rsid w:val="00EB7C89"/>
    <w:rsid w:val="00EC01F5"/>
    <w:rsid w:val="00EC05B9"/>
    <w:rsid w:val="00EC09EF"/>
    <w:rsid w:val="00EC0AE8"/>
    <w:rsid w:val="00EC0BB7"/>
    <w:rsid w:val="00EC0DBE"/>
    <w:rsid w:val="00EC1323"/>
    <w:rsid w:val="00EC1621"/>
    <w:rsid w:val="00EC1E5E"/>
    <w:rsid w:val="00EC2645"/>
    <w:rsid w:val="00EC2880"/>
    <w:rsid w:val="00EC2B3B"/>
    <w:rsid w:val="00EC2EC0"/>
    <w:rsid w:val="00EC36CC"/>
    <w:rsid w:val="00EC3A38"/>
    <w:rsid w:val="00EC3A68"/>
    <w:rsid w:val="00EC3A8A"/>
    <w:rsid w:val="00EC3B46"/>
    <w:rsid w:val="00EC3F11"/>
    <w:rsid w:val="00EC5149"/>
    <w:rsid w:val="00EC59F8"/>
    <w:rsid w:val="00EC6645"/>
    <w:rsid w:val="00EC684D"/>
    <w:rsid w:val="00EC70DB"/>
    <w:rsid w:val="00EC763A"/>
    <w:rsid w:val="00EC7C20"/>
    <w:rsid w:val="00ED0150"/>
    <w:rsid w:val="00ED01B4"/>
    <w:rsid w:val="00ED079C"/>
    <w:rsid w:val="00ED1CD8"/>
    <w:rsid w:val="00ED1DAF"/>
    <w:rsid w:val="00ED2B5F"/>
    <w:rsid w:val="00ED2C3B"/>
    <w:rsid w:val="00ED3A4D"/>
    <w:rsid w:val="00ED3AFB"/>
    <w:rsid w:val="00ED49E9"/>
    <w:rsid w:val="00ED4F61"/>
    <w:rsid w:val="00ED4F7B"/>
    <w:rsid w:val="00ED5ED5"/>
    <w:rsid w:val="00ED688E"/>
    <w:rsid w:val="00ED70E1"/>
    <w:rsid w:val="00EE0134"/>
    <w:rsid w:val="00EE070B"/>
    <w:rsid w:val="00EE08C2"/>
    <w:rsid w:val="00EE0CC5"/>
    <w:rsid w:val="00EE1926"/>
    <w:rsid w:val="00EE1DC0"/>
    <w:rsid w:val="00EE2B62"/>
    <w:rsid w:val="00EE3180"/>
    <w:rsid w:val="00EE3A18"/>
    <w:rsid w:val="00EE3B07"/>
    <w:rsid w:val="00EE3DC5"/>
    <w:rsid w:val="00EE4C58"/>
    <w:rsid w:val="00EE4F66"/>
    <w:rsid w:val="00EE5145"/>
    <w:rsid w:val="00EE52E1"/>
    <w:rsid w:val="00EE53F6"/>
    <w:rsid w:val="00EE5536"/>
    <w:rsid w:val="00EE5619"/>
    <w:rsid w:val="00EE6109"/>
    <w:rsid w:val="00EE6BF9"/>
    <w:rsid w:val="00EF0CC4"/>
    <w:rsid w:val="00EF0D5B"/>
    <w:rsid w:val="00EF0DC5"/>
    <w:rsid w:val="00EF0DD8"/>
    <w:rsid w:val="00EF1200"/>
    <w:rsid w:val="00EF12E5"/>
    <w:rsid w:val="00EF1B29"/>
    <w:rsid w:val="00EF1B30"/>
    <w:rsid w:val="00EF1BDA"/>
    <w:rsid w:val="00EF23CF"/>
    <w:rsid w:val="00EF24AF"/>
    <w:rsid w:val="00EF24F1"/>
    <w:rsid w:val="00EF29DF"/>
    <w:rsid w:val="00EF3D64"/>
    <w:rsid w:val="00EF405E"/>
    <w:rsid w:val="00EF42F8"/>
    <w:rsid w:val="00EF45CE"/>
    <w:rsid w:val="00EF5657"/>
    <w:rsid w:val="00EF56B8"/>
    <w:rsid w:val="00EF59EB"/>
    <w:rsid w:val="00EF68D5"/>
    <w:rsid w:val="00EF6C3A"/>
    <w:rsid w:val="00EF6CE3"/>
    <w:rsid w:val="00EF6D75"/>
    <w:rsid w:val="00EF6E5D"/>
    <w:rsid w:val="00EF6E60"/>
    <w:rsid w:val="00EF6F88"/>
    <w:rsid w:val="00EF7C56"/>
    <w:rsid w:val="00F0034F"/>
    <w:rsid w:val="00F00730"/>
    <w:rsid w:val="00F00FE8"/>
    <w:rsid w:val="00F00FF8"/>
    <w:rsid w:val="00F016EA"/>
    <w:rsid w:val="00F0304E"/>
    <w:rsid w:val="00F03421"/>
    <w:rsid w:val="00F03426"/>
    <w:rsid w:val="00F03688"/>
    <w:rsid w:val="00F03893"/>
    <w:rsid w:val="00F03956"/>
    <w:rsid w:val="00F03CAD"/>
    <w:rsid w:val="00F045B9"/>
    <w:rsid w:val="00F04669"/>
    <w:rsid w:val="00F04C43"/>
    <w:rsid w:val="00F050A0"/>
    <w:rsid w:val="00F05123"/>
    <w:rsid w:val="00F055E0"/>
    <w:rsid w:val="00F059F7"/>
    <w:rsid w:val="00F05D9F"/>
    <w:rsid w:val="00F0628C"/>
    <w:rsid w:val="00F0630A"/>
    <w:rsid w:val="00F063A1"/>
    <w:rsid w:val="00F06B83"/>
    <w:rsid w:val="00F06BF1"/>
    <w:rsid w:val="00F06BF4"/>
    <w:rsid w:val="00F06DF7"/>
    <w:rsid w:val="00F07351"/>
    <w:rsid w:val="00F073C0"/>
    <w:rsid w:val="00F0B301"/>
    <w:rsid w:val="00F10FCA"/>
    <w:rsid w:val="00F1109E"/>
    <w:rsid w:val="00F11277"/>
    <w:rsid w:val="00F11B6D"/>
    <w:rsid w:val="00F12245"/>
    <w:rsid w:val="00F12909"/>
    <w:rsid w:val="00F12AB7"/>
    <w:rsid w:val="00F12B2E"/>
    <w:rsid w:val="00F132F6"/>
    <w:rsid w:val="00F13460"/>
    <w:rsid w:val="00F13EC7"/>
    <w:rsid w:val="00F13FC6"/>
    <w:rsid w:val="00F14012"/>
    <w:rsid w:val="00F1415A"/>
    <w:rsid w:val="00F148F0"/>
    <w:rsid w:val="00F14AEE"/>
    <w:rsid w:val="00F14D4B"/>
    <w:rsid w:val="00F1518D"/>
    <w:rsid w:val="00F1556B"/>
    <w:rsid w:val="00F155B5"/>
    <w:rsid w:val="00F15608"/>
    <w:rsid w:val="00F158E9"/>
    <w:rsid w:val="00F15C22"/>
    <w:rsid w:val="00F161DE"/>
    <w:rsid w:val="00F163E5"/>
    <w:rsid w:val="00F17830"/>
    <w:rsid w:val="00F17DD4"/>
    <w:rsid w:val="00F204BE"/>
    <w:rsid w:val="00F2072D"/>
    <w:rsid w:val="00F208F4"/>
    <w:rsid w:val="00F20A43"/>
    <w:rsid w:val="00F20D6D"/>
    <w:rsid w:val="00F2113C"/>
    <w:rsid w:val="00F21DFA"/>
    <w:rsid w:val="00F220DD"/>
    <w:rsid w:val="00F230FF"/>
    <w:rsid w:val="00F23142"/>
    <w:rsid w:val="00F231D4"/>
    <w:rsid w:val="00F234FD"/>
    <w:rsid w:val="00F2364B"/>
    <w:rsid w:val="00F2367B"/>
    <w:rsid w:val="00F23A40"/>
    <w:rsid w:val="00F24312"/>
    <w:rsid w:val="00F24678"/>
    <w:rsid w:val="00F249E5"/>
    <w:rsid w:val="00F24EE6"/>
    <w:rsid w:val="00F2583D"/>
    <w:rsid w:val="00F25CC8"/>
    <w:rsid w:val="00F25EAF"/>
    <w:rsid w:val="00F25FE9"/>
    <w:rsid w:val="00F262CD"/>
    <w:rsid w:val="00F26A11"/>
    <w:rsid w:val="00F275BC"/>
    <w:rsid w:val="00F27A90"/>
    <w:rsid w:val="00F3036B"/>
    <w:rsid w:val="00F30C3B"/>
    <w:rsid w:val="00F3174C"/>
    <w:rsid w:val="00F31786"/>
    <w:rsid w:val="00F31BA3"/>
    <w:rsid w:val="00F31E0E"/>
    <w:rsid w:val="00F3203C"/>
    <w:rsid w:val="00F32272"/>
    <w:rsid w:val="00F32735"/>
    <w:rsid w:val="00F32D64"/>
    <w:rsid w:val="00F32F00"/>
    <w:rsid w:val="00F33737"/>
    <w:rsid w:val="00F3378F"/>
    <w:rsid w:val="00F3392B"/>
    <w:rsid w:val="00F33C61"/>
    <w:rsid w:val="00F33C68"/>
    <w:rsid w:val="00F33CC2"/>
    <w:rsid w:val="00F343CD"/>
    <w:rsid w:val="00F3443A"/>
    <w:rsid w:val="00F3458D"/>
    <w:rsid w:val="00F35721"/>
    <w:rsid w:val="00F35B3A"/>
    <w:rsid w:val="00F3639C"/>
    <w:rsid w:val="00F367C8"/>
    <w:rsid w:val="00F37DF8"/>
    <w:rsid w:val="00F37E6A"/>
    <w:rsid w:val="00F401A1"/>
    <w:rsid w:val="00F4023E"/>
    <w:rsid w:val="00F40694"/>
    <w:rsid w:val="00F411E7"/>
    <w:rsid w:val="00F412B3"/>
    <w:rsid w:val="00F42C3F"/>
    <w:rsid w:val="00F43131"/>
    <w:rsid w:val="00F44173"/>
    <w:rsid w:val="00F44548"/>
    <w:rsid w:val="00F44B32"/>
    <w:rsid w:val="00F44F34"/>
    <w:rsid w:val="00F4530C"/>
    <w:rsid w:val="00F45698"/>
    <w:rsid w:val="00F467CE"/>
    <w:rsid w:val="00F46F3B"/>
    <w:rsid w:val="00F47180"/>
    <w:rsid w:val="00F472E8"/>
    <w:rsid w:val="00F4756D"/>
    <w:rsid w:val="00F47674"/>
    <w:rsid w:val="00F4780C"/>
    <w:rsid w:val="00F47E91"/>
    <w:rsid w:val="00F5054E"/>
    <w:rsid w:val="00F50F4C"/>
    <w:rsid w:val="00F5101E"/>
    <w:rsid w:val="00F519BD"/>
    <w:rsid w:val="00F51BD7"/>
    <w:rsid w:val="00F52833"/>
    <w:rsid w:val="00F529B1"/>
    <w:rsid w:val="00F53316"/>
    <w:rsid w:val="00F53491"/>
    <w:rsid w:val="00F53928"/>
    <w:rsid w:val="00F539BE"/>
    <w:rsid w:val="00F53B8D"/>
    <w:rsid w:val="00F5454D"/>
    <w:rsid w:val="00F54CEF"/>
    <w:rsid w:val="00F552B8"/>
    <w:rsid w:val="00F55732"/>
    <w:rsid w:val="00F5582D"/>
    <w:rsid w:val="00F560AB"/>
    <w:rsid w:val="00F56B09"/>
    <w:rsid w:val="00F56BB9"/>
    <w:rsid w:val="00F5716A"/>
    <w:rsid w:val="00F571D9"/>
    <w:rsid w:val="00F57452"/>
    <w:rsid w:val="00F57661"/>
    <w:rsid w:val="00F57BED"/>
    <w:rsid w:val="00F57D5B"/>
    <w:rsid w:val="00F57F21"/>
    <w:rsid w:val="00F62D90"/>
    <w:rsid w:val="00F63325"/>
    <w:rsid w:val="00F63823"/>
    <w:rsid w:val="00F63D8C"/>
    <w:rsid w:val="00F63D9D"/>
    <w:rsid w:val="00F64275"/>
    <w:rsid w:val="00F648A9"/>
    <w:rsid w:val="00F65340"/>
    <w:rsid w:val="00F65BC9"/>
    <w:rsid w:val="00F65DD2"/>
    <w:rsid w:val="00F65E0D"/>
    <w:rsid w:val="00F66E0A"/>
    <w:rsid w:val="00F66F44"/>
    <w:rsid w:val="00F67224"/>
    <w:rsid w:val="00F6764C"/>
    <w:rsid w:val="00F677E7"/>
    <w:rsid w:val="00F67988"/>
    <w:rsid w:val="00F67D91"/>
    <w:rsid w:val="00F703CA"/>
    <w:rsid w:val="00F70653"/>
    <w:rsid w:val="00F70C21"/>
    <w:rsid w:val="00F712D6"/>
    <w:rsid w:val="00F71624"/>
    <w:rsid w:val="00F71E63"/>
    <w:rsid w:val="00F7207F"/>
    <w:rsid w:val="00F72E76"/>
    <w:rsid w:val="00F731A7"/>
    <w:rsid w:val="00F7344C"/>
    <w:rsid w:val="00F73541"/>
    <w:rsid w:val="00F7468E"/>
    <w:rsid w:val="00F7471A"/>
    <w:rsid w:val="00F7482F"/>
    <w:rsid w:val="00F74F7A"/>
    <w:rsid w:val="00F76908"/>
    <w:rsid w:val="00F77281"/>
    <w:rsid w:val="00F774C9"/>
    <w:rsid w:val="00F7750C"/>
    <w:rsid w:val="00F778BF"/>
    <w:rsid w:val="00F77C44"/>
    <w:rsid w:val="00F77F54"/>
    <w:rsid w:val="00F77FED"/>
    <w:rsid w:val="00F7BABC"/>
    <w:rsid w:val="00F800CC"/>
    <w:rsid w:val="00F800E3"/>
    <w:rsid w:val="00F80257"/>
    <w:rsid w:val="00F80AC7"/>
    <w:rsid w:val="00F81092"/>
    <w:rsid w:val="00F81557"/>
    <w:rsid w:val="00F82150"/>
    <w:rsid w:val="00F82468"/>
    <w:rsid w:val="00F82593"/>
    <w:rsid w:val="00F82895"/>
    <w:rsid w:val="00F8289D"/>
    <w:rsid w:val="00F82BA7"/>
    <w:rsid w:val="00F82BDC"/>
    <w:rsid w:val="00F8317F"/>
    <w:rsid w:val="00F83236"/>
    <w:rsid w:val="00F83463"/>
    <w:rsid w:val="00F834ED"/>
    <w:rsid w:val="00F8393E"/>
    <w:rsid w:val="00F83F63"/>
    <w:rsid w:val="00F83FBE"/>
    <w:rsid w:val="00F842AB"/>
    <w:rsid w:val="00F845A7"/>
    <w:rsid w:val="00F85485"/>
    <w:rsid w:val="00F85698"/>
    <w:rsid w:val="00F85993"/>
    <w:rsid w:val="00F85DF4"/>
    <w:rsid w:val="00F86367"/>
    <w:rsid w:val="00F87348"/>
    <w:rsid w:val="00F9002B"/>
    <w:rsid w:val="00F90377"/>
    <w:rsid w:val="00F90567"/>
    <w:rsid w:val="00F90A03"/>
    <w:rsid w:val="00F92250"/>
    <w:rsid w:val="00F924A7"/>
    <w:rsid w:val="00F92CE7"/>
    <w:rsid w:val="00F9300A"/>
    <w:rsid w:val="00F94049"/>
    <w:rsid w:val="00F94383"/>
    <w:rsid w:val="00F969DA"/>
    <w:rsid w:val="00F970D5"/>
    <w:rsid w:val="00F97183"/>
    <w:rsid w:val="00F9765D"/>
    <w:rsid w:val="00FA03F5"/>
    <w:rsid w:val="00FA080F"/>
    <w:rsid w:val="00FA087C"/>
    <w:rsid w:val="00FA0B79"/>
    <w:rsid w:val="00FA0CF2"/>
    <w:rsid w:val="00FA1F4E"/>
    <w:rsid w:val="00FA2148"/>
    <w:rsid w:val="00FA2C44"/>
    <w:rsid w:val="00FA2CF2"/>
    <w:rsid w:val="00FA30F5"/>
    <w:rsid w:val="00FA3A48"/>
    <w:rsid w:val="00FA5D7A"/>
    <w:rsid w:val="00FA61C1"/>
    <w:rsid w:val="00FA6610"/>
    <w:rsid w:val="00FA6A71"/>
    <w:rsid w:val="00FB0E34"/>
    <w:rsid w:val="00FB15CE"/>
    <w:rsid w:val="00FB188C"/>
    <w:rsid w:val="00FB18AE"/>
    <w:rsid w:val="00FB18C0"/>
    <w:rsid w:val="00FB239E"/>
    <w:rsid w:val="00FB2DFB"/>
    <w:rsid w:val="00FB35F8"/>
    <w:rsid w:val="00FB38BA"/>
    <w:rsid w:val="00FB3CAF"/>
    <w:rsid w:val="00FB3D06"/>
    <w:rsid w:val="00FB3EA4"/>
    <w:rsid w:val="00FB3F16"/>
    <w:rsid w:val="00FB4479"/>
    <w:rsid w:val="00FB4BB4"/>
    <w:rsid w:val="00FB5175"/>
    <w:rsid w:val="00FB526D"/>
    <w:rsid w:val="00FB562B"/>
    <w:rsid w:val="00FB5DFA"/>
    <w:rsid w:val="00FB5EE9"/>
    <w:rsid w:val="00FB609C"/>
    <w:rsid w:val="00FB6291"/>
    <w:rsid w:val="00FB69AC"/>
    <w:rsid w:val="00FB6DE6"/>
    <w:rsid w:val="00FB70E8"/>
    <w:rsid w:val="00FB77EB"/>
    <w:rsid w:val="00FB7B62"/>
    <w:rsid w:val="00FB7C1F"/>
    <w:rsid w:val="00FC01BB"/>
    <w:rsid w:val="00FC026E"/>
    <w:rsid w:val="00FC0B20"/>
    <w:rsid w:val="00FC0D66"/>
    <w:rsid w:val="00FC15EE"/>
    <w:rsid w:val="00FC174F"/>
    <w:rsid w:val="00FC1837"/>
    <w:rsid w:val="00FC1C54"/>
    <w:rsid w:val="00FC1EF7"/>
    <w:rsid w:val="00FC222A"/>
    <w:rsid w:val="00FC2FC0"/>
    <w:rsid w:val="00FC3281"/>
    <w:rsid w:val="00FC3300"/>
    <w:rsid w:val="00FC3654"/>
    <w:rsid w:val="00FC3718"/>
    <w:rsid w:val="00FC3A23"/>
    <w:rsid w:val="00FC3D29"/>
    <w:rsid w:val="00FC40C4"/>
    <w:rsid w:val="00FC426B"/>
    <w:rsid w:val="00FC4380"/>
    <w:rsid w:val="00FC53FE"/>
    <w:rsid w:val="00FC5532"/>
    <w:rsid w:val="00FC5623"/>
    <w:rsid w:val="00FC6E53"/>
    <w:rsid w:val="00FC70FB"/>
    <w:rsid w:val="00FC74C9"/>
    <w:rsid w:val="00FC7B69"/>
    <w:rsid w:val="00FD00FE"/>
    <w:rsid w:val="00FD0489"/>
    <w:rsid w:val="00FD0EA6"/>
    <w:rsid w:val="00FD144B"/>
    <w:rsid w:val="00FD20AB"/>
    <w:rsid w:val="00FD30F1"/>
    <w:rsid w:val="00FD37B1"/>
    <w:rsid w:val="00FD39D9"/>
    <w:rsid w:val="00FD4D5E"/>
    <w:rsid w:val="00FD4E35"/>
    <w:rsid w:val="00FD53A4"/>
    <w:rsid w:val="00FD5799"/>
    <w:rsid w:val="00FD58BC"/>
    <w:rsid w:val="00FD59C5"/>
    <w:rsid w:val="00FD5AF2"/>
    <w:rsid w:val="00FD6205"/>
    <w:rsid w:val="00FD63F5"/>
    <w:rsid w:val="00FD65F7"/>
    <w:rsid w:val="00FD6A2A"/>
    <w:rsid w:val="00FD6A35"/>
    <w:rsid w:val="00FD6A67"/>
    <w:rsid w:val="00FD6B1C"/>
    <w:rsid w:val="00FD6F78"/>
    <w:rsid w:val="00FD6FB8"/>
    <w:rsid w:val="00FD7978"/>
    <w:rsid w:val="00FE02B3"/>
    <w:rsid w:val="00FE0D9D"/>
    <w:rsid w:val="00FE0E2B"/>
    <w:rsid w:val="00FE0EE2"/>
    <w:rsid w:val="00FE1CCF"/>
    <w:rsid w:val="00FE1EEF"/>
    <w:rsid w:val="00FE20F5"/>
    <w:rsid w:val="00FE2289"/>
    <w:rsid w:val="00FE2717"/>
    <w:rsid w:val="00FE2743"/>
    <w:rsid w:val="00FE274F"/>
    <w:rsid w:val="00FE2A2B"/>
    <w:rsid w:val="00FE321C"/>
    <w:rsid w:val="00FE347B"/>
    <w:rsid w:val="00FE3A8B"/>
    <w:rsid w:val="00FE3BEF"/>
    <w:rsid w:val="00FE3F56"/>
    <w:rsid w:val="00FE4558"/>
    <w:rsid w:val="00FE4A5A"/>
    <w:rsid w:val="00FE52C7"/>
    <w:rsid w:val="00FE5537"/>
    <w:rsid w:val="00FE5540"/>
    <w:rsid w:val="00FE59B7"/>
    <w:rsid w:val="00FE5B63"/>
    <w:rsid w:val="00FE5D35"/>
    <w:rsid w:val="00FE66DD"/>
    <w:rsid w:val="00FE675F"/>
    <w:rsid w:val="00FE69AF"/>
    <w:rsid w:val="00FE6D1C"/>
    <w:rsid w:val="00FE7152"/>
    <w:rsid w:val="00FE74CD"/>
    <w:rsid w:val="00FE7ABB"/>
    <w:rsid w:val="00FF043E"/>
    <w:rsid w:val="00FF0697"/>
    <w:rsid w:val="00FF0859"/>
    <w:rsid w:val="00FF1FCB"/>
    <w:rsid w:val="00FF2459"/>
    <w:rsid w:val="00FF2805"/>
    <w:rsid w:val="00FF37B1"/>
    <w:rsid w:val="00FF388A"/>
    <w:rsid w:val="00FF3986"/>
    <w:rsid w:val="00FF3B12"/>
    <w:rsid w:val="00FF48C6"/>
    <w:rsid w:val="00FF4956"/>
    <w:rsid w:val="00FF4D4C"/>
    <w:rsid w:val="00FF4F74"/>
    <w:rsid w:val="00FF52F5"/>
    <w:rsid w:val="00FF579C"/>
    <w:rsid w:val="00FF584F"/>
    <w:rsid w:val="00FF6F12"/>
    <w:rsid w:val="01035C16"/>
    <w:rsid w:val="010D1690"/>
    <w:rsid w:val="01123C58"/>
    <w:rsid w:val="0113A0A6"/>
    <w:rsid w:val="011CE06B"/>
    <w:rsid w:val="0120C9E6"/>
    <w:rsid w:val="012A11CD"/>
    <w:rsid w:val="01347166"/>
    <w:rsid w:val="01397C17"/>
    <w:rsid w:val="0139CD1F"/>
    <w:rsid w:val="013A7935"/>
    <w:rsid w:val="014218FC"/>
    <w:rsid w:val="01430D96"/>
    <w:rsid w:val="0155F3CE"/>
    <w:rsid w:val="0163C5D8"/>
    <w:rsid w:val="0167D222"/>
    <w:rsid w:val="01771193"/>
    <w:rsid w:val="01794937"/>
    <w:rsid w:val="017ADC8D"/>
    <w:rsid w:val="017F98BE"/>
    <w:rsid w:val="01833CCB"/>
    <w:rsid w:val="018AAE04"/>
    <w:rsid w:val="019133DC"/>
    <w:rsid w:val="0191FCA3"/>
    <w:rsid w:val="0195D6D5"/>
    <w:rsid w:val="019703F2"/>
    <w:rsid w:val="019DAAD2"/>
    <w:rsid w:val="01A645E4"/>
    <w:rsid w:val="01A8CE3B"/>
    <w:rsid w:val="01ACF4AE"/>
    <w:rsid w:val="01AF3662"/>
    <w:rsid w:val="01B0BBC1"/>
    <w:rsid w:val="01B7D09E"/>
    <w:rsid w:val="01BEE66E"/>
    <w:rsid w:val="01C5FD14"/>
    <w:rsid w:val="01C8FEF1"/>
    <w:rsid w:val="01CD4481"/>
    <w:rsid w:val="01D235A2"/>
    <w:rsid w:val="01D2A111"/>
    <w:rsid w:val="01EB02E6"/>
    <w:rsid w:val="01EB2892"/>
    <w:rsid w:val="01F791AE"/>
    <w:rsid w:val="01FE7BA3"/>
    <w:rsid w:val="0201D59D"/>
    <w:rsid w:val="0204F39E"/>
    <w:rsid w:val="02052934"/>
    <w:rsid w:val="02098821"/>
    <w:rsid w:val="021B80F2"/>
    <w:rsid w:val="02237129"/>
    <w:rsid w:val="0233703C"/>
    <w:rsid w:val="0236477E"/>
    <w:rsid w:val="0239F67A"/>
    <w:rsid w:val="023B2AAD"/>
    <w:rsid w:val="023E17AE"/>
    <w:rsid w:val="0244FC24"/>
    <w:rsid w:val="0246369E"/>
    <w:rsid w:val="024A8459"/>
    <w:rsid w:val="024C2315"/>
    <w:rsid w:val="02539BD1"/>
    <w:rsid w:val="026566B0"/>
    <w:rsid w:val="02656CBE"/>
    <w:rsid w:val="02691E8C"/>
    <w:rsid w:val="026C945B"/>
    <w:rsid w:val="026E29D9"/>
    <w:rsid w:val="0274D384"/>
    <w:rsid w:val="0275D538"/>
    <w:rsid w:val="02840248"/>
    <w:rsid w:val="028C98A5"/>
    <w:rsid w:val="0291C3E7"/>
    <w:rsid w:val="0298F75D"/>
    <w:rsid w:val="029D5AB1"/>
    <w:rsid w:val="02A04196"/>
    <w:rsid w:val="02A98901"/>
    <w:rsid w:val="02B1B8C1"/>
    <w:rsid w:val="02BB145A"/>
    <w:rsid w:val="02BC4550"/>
    <w:rsid w:val="02CC3F04"/>
    <w:rsid w:val="02D1359C"/>
    <w:rsid w:val="02E081F8"/>
    <w:rsid w:val="02E0A8F3"/>
    <w:rsid w:val="02E71873"/>
    <w:rsid w:val="02F77D49"/>
    <w:rsid w:val="0302E50A"/>
    <w:rsid w:val="030450EB"/>
    <w:rsid w:val="030EC174"/>
    <w:rsid w:val="03176BC9"/>
    <w:rsid w:val="0323FE69"/>
    <w:rsid w:val="03282D48"/>
    <w:rsid w:val="032A4C16"/>
    <w:rsid w:val="032F3D06"/>
    <w:rsid w:val="03329B40"/>
    <w:rsid w:val="033B739A"/>
    <w:rsid w:val="033D39B6"/>
    <w:rsid w:val="033E1A94"/>
    <w:rsid w:val="033E5EC3"/>
    <w:rsid w:val="035D92CA"/>
    <w:rsid w:val="035E0F7F"/>
    <w:rsid w:val="036BBE77"/>
    <w:rsid w:val="036D7FA8"/>
    <w:rsid w:val="037FF31F"/>
    <w:rsid w:val="038EBFA9"/>
    <w:rsid w:val="038FAB8F"/>
    <w:rsid w:val="03918408"/>
    <w:rsid w:val="0391B5F9"/>
    <w:rsid w:val="03988F3E"/>
    <w:rsid w:val="03993EFC"/>
    <w:rsid w:val="03A5A1ED"/>
    <w:rsid w:val="03ACD212"/>
    <w:rsid w:val="03B0B7DF"/>
    <w:rsid w:val="03B5E311"/>
    <w:rsid w:val="03B75153"/>
    <w:rsid w:val="03B92224"/>
    <w:rsid w:val="03BB2543"/>
    <w:rsid w:val="03BD25C1"/>
    <w:rsid w:val="03BDA842"/>
    <w:rsid w:val="03BED613"/>
    <w:rsid w:val="03C4F3EC"/>
    <w:rsid w:val="03C5B59E"/>
    <w:rsid w:val="03C86319"/>
    <w:rsid w:val="03C98A7D"/>
    <w:rsid w:val="03C9C71D"/>
    <w:rsid w:val="03CEA392"/>
    <w:rsid w:val="03D9B39C"/>
    <w:rsid w:val="03EEFAFE"/>
    <w:rsid w:val="0400573E"/>
    <w:rsid w:val="04013711"/>
    <w:rsid w:val="0401BA0F"/>
    <w:rsid w:val="0402CE9B"/>
    <w:rsid w:val="0408A90D"/>
    <w:rsid w:val="041D2A59"/>
    <w:rsid w:val="04202118"/>
    <w:rsid w:val="04205E29"/>
    <w:rsid w:val="04289548"/>
    <w:rsid w:val="042B6527"/>
    <w:rsid w:val="042D031E"/>
    <w:rsid w:val="042EFE90"/>
    <w:rsid w:val="043A8BD4"/>
    <w:rsid w:val="0445CF38"/>
    <w:rsid w:val="0446833E"/>
    <w:rsid w:val="045806EB"/>
    <w:rsid w:val="045815B1"/>
    <w:rsid w:val="045CDB54"/>
    <w:rsid w:val="04724243"/>
    <w:rsid w:val="04752730"/>
    <w:rsid w:val="047C5D75"/>
    <w:rsid w:val="04842DB7"/>
    <w:rsid w:val="0484A4F9"/>
    <w:rsid w:val="0491F069"/>
    <w:rsid w:val="0497C84C"/>
    <w:rsid w:val="04AECAAE"/>
    <w:rsid w:val="04B16C1B"/>
    <w:rsid w:val="04B523EC"/>
    <w:rsid w:val="04B5506D"/>
    <w:rsid w:val="04B8BD93"/>
    <w:rsid w:val="04C0726A"/>
    <w:rsid w:val="04C881EC"/>
    <w:rsid w:val="04C96788"/>
    <w:rsid w:val="04C9906F"/>
    <w:rsid w:val="04D2F746"/>
    <w:rsid w:val="04E9A80B"/>
    <w:rsid w:val="04EBB1E7"/>
    <w:rsid w:val="04EEC6CF"/>
    <w:rsid w:val="04F6B237"/>
    <w:rsid w:val="04F9975A"/>
    <w:rsid w:val="04FE817E"/>
    <w:rsid w:val="05027837"/>
    <w:rsid w:val="050A68B4"/>
    <w:rsid w:val="05177643"/>
    <w:rsid w:val="051A405C"/>
    <w:rsid w:val="0532D8C6"/>
    <w:rsid w:val="0532F1B9"/>
    <w:rsid w:val="0534A29A"/>
    <w:rsid w:val="053526BE"/>
    <w:rsid w:val="053BEF4B"/>
    <w:rsid w:val="054325EA"/>
    <w:rsid w:val="05467008"/>
    <w:rsid w:val="054B2963"/>
    <w:rsid w:val="05512460"/>
    <w:rsid w:val="0553862E"/>
    <w:rsid w:val="0557AF70"/>
    <w:rsid w:val="055CBF7A"/>
    <w:rsid w:val="056E24E0"/>
    <w:rsid w:val="057C610C"/>
    <w:rsid w:val="058A0F29"/>
    <w:rsid w:val="058A7973"/>
    <w:rsid w:val="058C9B0B"/>
    <w:rsid w:val="05941EC1"/>
    <w:rsid w:val="0597A41F"/>
    <w:rsid w:val="059B19CC"/>
    <w:rsid w:val="05A789C1"/>
    <w:rsid w:val="05BA8EBA"/>
    <w:rsid w:val="05C014D9"/>
    <w:rsid w:val="05C3D553"/>
    <w:rsid w:val="05C3EC67"/>
    <w:rsid w:val="05C458C9"/>
    <w:rsid w:val="05C637D9"/>
    <w:rsid w:val="05D15E90"/>
    <w:rsid w:val="05DBCEFD"/>
    <w:rsid w:val="05E110DB"/>
    <w:rsid w:val="05E68426"/>
    <w:rsid w:val="05F108BF"/>
    <w:rsid w:val="05F3ED58"/>
    <w:rsid w:val="05F469A2"/>
    <w:rsid w:val="05FA141C"/>
    <w:rsid w:val="05FD1FEC"/>
    <w:rsid w:val="05FD82F0"/>
    <w:rsid w:val="0600E43D"/>
    <w:rsid w:val="06028F68"/>
    <w:rsid w:val="0612BB66"/>
    <w:rsid w:val="062A54E5"/>
    <w:rsid w:val="0630027F"/>
    <w:rsid w:val="063B56FD"/>
    <w:rsid w:val="063DA89B"/>
    <w:rsid w:val="063F45DF"/>
    <w:rsid w:val="063FA570"/>
    <w:rsid w:val="064E2B75"/>
    <w:rsid w:val="0650AEF6"/>
    <w:rsid w:val="06640FC3"/>
    <w:rsid w:val="0669AAAB"/>
    <w:rsid w:val="066E47CC"/>
    <w:rsid w:val="06749506"/>
    <w:rsid w:val="0678959F"/>
    <w:rsid w:val="06808B7D"/>
    <w:rsid w:val="06870B65"/>
    <w:rsid w:val="0688B46E"/>
    <w:rsid w:val="0698547A"/>
    <w:rsid w:val="069D7132"/>
    <w:rsid w:val="069D91AF"/>
    <w:rsid w:val="06A9273D"/>
    <w:rsid w:val="06B454AA"/>
    <w:rsid w:val="06B47173"/>
    <w:rsid w:val="06C3E9C3"/>
    <w:rsid w:val="06C41E41"/>
    <w:rsid w:val="06CCD368"/>
    <w:rsid w:val="06D294B1"/>
    <w:rsid w:val="06D8AC4E"/>
    <w:rsid w:val="06DE4DA3"/>
    <w:rsid w:val="06E2CE43"/>
    <w:rsid w:val="06E38D9C"/>
    <w:rsid w:val="06F0A922"/>
    <w:rsid w:val="06FD46B8"/>
    <w:rsid w:val="06FDBAD4"/>
    <w:rsid w:val="06FDBB82"/>
    <w:rsid w:val="0703431D"/>
    <w:rsid w:val="0713BB91"/>
    <w:rsid w:val="0717E230"/>
    <w:rsid w:val="0717E9BC"/>
    <w:rsid w:val="071C45F9"/>
    <w:rsid w:val="071FCF53"/>
    <w:rsid w:val="07273335"/>
    <w:rsid w:val="0733DE2B"/>
    <w:rsid w:val="0734DA0F"/>
    <w:rsid w:val="073A6354"/>
    <w:rsid w:val="073B1AF9"/>
    <w:rsid w:val="073DEF55"/>
    <w:rsid w:val="074537DF"/>
    <w:rsid w:val="074AF6F7"/>
    <w:rsid w:val="074D8CA3"/>
    <w:rsid w:val="0756DCAE"/>
    <w:rsid w:val="07576165"/>
    <w:rsid w:val="07598902"/>
    <w:rsid w:val="0760E618"/>
    <w:rsid w:val="0765A46B"/>
    <w:rsid w:val="0767BFBE"/>
    <w:rsid w:val="07708756"/>
    <w:rsid w:val="077C9E7E"/>
    <w:rsid w:val="07811796"/>
    <w:rsid w:val="07825487"/>
    <w:rsid w:val="07846F7F"/>
    <w:rsid w:val="078ACFC7"/>
    <w:rsid w:val="07929185"/>
    <w:rsid w:val="07956983"/>
    <w:rsid w:val="079B4B8F"/>
    <w:rsid w:val="07A2F5B6"/>
    <w:rsid w:val="07A901FF"/>
    <w:rsid w:val="07B3B414"/>
    <w:rsid w:val="07B3DB79"/>
    <w:rsid w:val="07B4A7FA"/>
    <w:rsid w:val="07BC4800"/>
    <w:rsid w:val="07C072B9"/>
    <w:rsid w:val="07C6760A"/>
    <w:rsid w:val="07C73377"/>
    <w:rsid w:val="07CB57BE"/>
    <w:rsid w:val="07CE0EC7"/>
    <w:rsid w:val="07DB82FC"/>
    <w:rsid w:val="07E11CBD"/>
    <w:rsid w:val="07EAFEB3"/>
    <w:rsid w:val="07FDF328"/>
    <w:rsid w:val="0806042A"/>
    <w:rsid w:val="080AB128"/>
    <w:rsid w:val="08116645"/>
    <w:rsid w:val="081392A3"/>
    <w:rsid w:val="0814A2EE"/>
    <w:rsid w:val="08163F5F"/>
    <w:rsid w:val="081B6266"/>
    <w:rsid w:val="081C9524"/>
    <w:rsid w:val="0825BC02"/>
    <w:rsid w:val="0846F93F"/>
    <w:rsid w:val="08580998"/>
    <w:rsid w:val="085C32CC"/>
    <w:rsid w:val="0874CF7B"/>
    <w:rsid w:val="087C43B2"/>
    <w:rsid w:val="0881A8CA"/>
    <w:rsid w:val="0884F966"/>
    <w:rsid w:val="088A8CD9"/>
    <w:rsid w:val="088E3771"/>
    <w:rsid w:val="0895B297"/>
    <w:rsid w:val="08986BC3"/>
    <w:rsid w:val="089A6812"/>
    <w:rsid w:val="08A58396"/>
    <w:rsid w:val="08A79056"/>
    <w:rsid w:val="08B81B41"/>
    <w:rsid w:val="08BB4D68"/>
    <w:rsid w:val="08C25B24"/>
    <w:rsid w:val="08C34436"/>
    <w:rsid w:val="08C83A45"/>
    <w:rsid w:val="08C9572D"/>
    <w:rsid w:val="08D2BA8E"/>
    <w:rsid w:val="08D7457F"/>
    <w:rsid w:val="08D76F4C"/>
    <w:rsid w:val="08DAB3A2"/>
    <w:rsid w:val="08DBCAA7"/>
    <w:rsid w:val="08DC1A30"/>
    <w:rsid w:val="08E13310"/>
    <w:rsid w:val="08E95D04"/>
    <w:rsid w:val="08EA4B67"/>
    <w:rsid w:val="08EADD24"/>
    <w:rsid w:val="08ECDE41"/>
    <w:rsid w:val="08EE5BB3"/>
    <w:rsid w:val="08F09B7C"/>
    <w:rsid w:val="08F7C740"/>
    <w:rsid w:val="08FC5189"/>
    <w:rsid w:val="0903E2BB"/>
    <w:rsid w:val="0904876E"/>
    <w:rsid w:val="09075B24"/>
    <w:rsid w:val="090E7AF1"/>
    <w:rsid w:val="090F12E4"/>
    <w:rsid w:val="09180EBD"/>
    <w:rsid w:val="092030F6"/>
    <w:rsid w:val="0929D019"/>
    <w:rsid w:val="0939E5E5"/>
    <w:rsid w:val="094140F8"/>
    <w:rsid w:val="09431DDF"/>
    <w:rsid w:val="0952381A"/>
    <w:rsid w:val="095977F2"/>
    <w:rsid w:val="0959BE2C"/>
    <w:rsid w:val="0966DFB1"/>
    <w:rsid w:val="096BF6AC"/>
    <w:rsid w:val="097EE774"/>
    <w:rsid w:val="098D40A7"/>
    <w:rsid w:val="098EF53B"/>
    <w:rsid w:val="0999C339"/>
    <w:rsid w:val="099DAB13"/>
    <w:rsid w:val="099DFD5B"/>
    <w:rsid w:val="099F5F95"/>
    <w:rsid w:val="09A1120E"/>
    <w:rsid w:val="09A556A4"/>
    <w:rsid w:val="09AEDDF9"/>
    <w:rsid w:val="09B1507C"/>
    <w:rsid w:val="09B87B41"/>
    <w:rsid w:val="09CC1E70"/>
    <w:rsid w:val="09D448DC"/>
    <w:rsid w:val="09D915F0"/>
    <w:rsid w:val="09E2346F"/>
    <w:rsid w:val="09ED8C5C"/>
    <w:rsid w:val="09F225F6"/>
    <w:rsid w:val="09F37625"/>
    <w:rsid w:val="0A17B91B"/>
    <w:rsid w:val="0A1F5831"/>
    <w:rsid w:val="0A269C08"/>
    <w:rsid w:val="0A275055"/>
    <w:rsid w:val="0A3226C3"/>
    <w:rsid w:val="0A3908A1"/>
    <w:rsid w:val="0A415610"/>
    <w:rsid w:val="0A424DB0"/>
    <w:rsid w:val="0A451506"/>
    <w:rsid w:val="0A46DDC1"/>
    <w:rsid w:val="0A476A7A"/>
    <w:rsid w:val="0A634547"/>
    <w:rsid w:val="0A6D244D"/>
    <w:rsid w:val="0A77EA91"/>
    <w:rsid w:val="0A79E7A4"/>
    <w:rsid w:val="0A7DA01E"/>
    <w:rsid w:val="0A82616C"/>
    <w:rsid w:val="0A8336B1"/>
    <w:rsid w:val="0A85CA19"/>
    <w:rsid w:val="0A8E746F"/>
    <w:rsid w:val="0A8EF350"/>
    <w:rsid w:val="0A91853F"/>
    <w:rsid w:val="0A93F224"/>
    <w:rsid w:val="0A98F27B"/>
    <w:rsid w:val="0A9A82AA"/>
    <w:rsid w:val="0A9B4272"/>
    <w:rsid w:val="0AB2B924"/>
    <w:rsid w:val="0AB53125"/>
    <w:rsid w:val="0AB8B77C"/>
    <w:rsid w:val="0AC4ED39"/>
    <w:rsid w:val="0AC75735"/>
    <w:rsid w:val="0AC7B40F"/>
    <w:rsid w:val="0AC922AC"/>
    <w:rsid w:val="0ACA751C"/>
    <w:rsid w:val="0AD0F413"/>
    <w:rsid w:val="0AD4017A"/>
    <w:rsid w:val="0AD4560D"/>
    <w:rsid w:val="0ADEEE40"/>
    <w:rsid w:val="0AE9DF60"/>
    <w:rsid w:val="0AF331C7"/>
    <w:rsid w:val="0B013DAC"/>
    <w:rsid w:val="0B0660B3"/>
    <w:rsid w:val="0B0D95AB"/>
    <w:rsid w:val="0B0E6031"/>
    <w:rsid w:val="0B15FEEA"/>
    <w:rsid w:val="0B16AB2E"/>
    <w:rsid w:val="0B210820"/>
    <w:rsid w:val="0B23C05D"/>
    <w:rsid w:val="0B2D3617"/>
    <w:rsid w:val="0B48EF3B"/>
    <w:rsid w:val="0B49BBC3"/>
    <w:rsid w:val="0B4F568B"/>
    <w:rsid w:val="0B530328"/>
    <w:rsid w:val="0B56C509"/>
    <w:rsid w:val="0B58728B"/>
    <w:rsid w:val="0B5BCFF5"/>
    <w:rsid w:val="0B6673A6"/>
    <w:rsid w:val="0B88CC28"/>
    <w:rsid w:val="0B90FA91"/>
    <w:rsid w:val="0B96B8AF"/>
    <w:rsid w:val="0B98E6D5"/>
    <w:rsid w:val="0B9F8CD6"/>
    <w:rsid w:val="0BA75E50"/>
    <w:rsid w:val="0BA8F75C"/>
    <w:rsid w:val="0BAC20B9"/>
    <w:rsid w:val="0BAC23FD"/>
    <w:rsid w:val="0BAEFEBD"/>
    <w:rsid w:val="0BB5ED74"/>
    <w:rsid w:val="0BB5FBF2"/>
    <w:rsid w:val="0BC690B3"/>
    <w:rsid w:val="0BCF5972"/>
    <w:rsid w:val="0BD1746B"/>
    <w:rsid w:val="0BDD4C87"/>
    <w:rsid w:val="0BDDB8A3"/>
    <w:rsid w:val="0BDE1084"/>
    <w:rsid w:val="0BE261D3"/>
    <w:rsid w:val="0BF2D002"/>
    <w:rsid w:val="0BF37833"/>
    <w:rsid w:val="0BFA046B"/>
    <w:rsid w:val="0C0453A2"/>
    <w:rsid w:val="0C0CE984"/>
    <w:rsid w:val="0C1715C4"/>
    <w:rsid w:val="0C18F9A5"/>
    <w:rsid w:val="0C1C5100"/>
    <w:rsid w:val="0C341D64"/>
    <w:rsid w:val="0C37A4A0"/>
    <w:rsid w:val="0C3BF795"/>
    <w:rsid w:val="0C3C0AEA"/>
    <w:rsid w:val="0C4428B0"/>
    <w:rsid w:val="0C50EA7D"/>
    <w:rsid w:val="0C51C138"/>
    <w:rsid w:val="0C5B6766"/>
    <w:rsid w:val="0C659E0D"/>
    <w:rsid w:val="0C734F03"/>
    <w:rsid w:val="0C775495"/>
    <w:rsid w:val="0C88D77F"/>
    <w:rsid w:val="0C97F3DD"/>
    <w:rsid w:val="0CA6002B"/>
    <w:rsid w:val="0CAFFE17"/>
    <w:rsid w:val="0CB258CF"/>
    <w:rsid w:val="0CC31129"/>
    <w:rsid w:val="0CC5A4DB"/>
    <w:rsid w:val="0CC5BD24"/>
    <w:rsid w:val="0CD13AF2"/>
    <w:rsid w:val="0CD24F91"/>
    <w:rsid w:val="0CD978DF"/>
    <w:rsid w:val="0CDA4A2D"/>
    <w:rsid w:val="0CE4688C"/>
    <w:rsid w:val="0CE5C63E"/>
    <w:rsid w:val="0CE9198A"/>
    <w:rsid w:val="0CE9434C"/>
    <w:rsid w:val="0D174C5C"/>
    <w:rsid w:val="0D1ADA0F"/>
    <w:rsid w:val="0D1CD0C1"/>
    <w:rsid w:val="0D20145F"/>
    <w:rsid w:val="0D297828"/>
    <w:rsid w:val="0D353158"/>
    <w:rsid w:val="0D35E181"/>
    <w:rsid w:val="0D377915"/>
    <w:rsid w:val="0D39F80E"/>
    <w:rsid w:val="0D45B0E8"/>
    <w:rsid w:val="0D4C3092"/>
    <w:rsid w:val="0D54027B"/>
    <w:rsid w:val="0D55F446"/>
    <w:rsid w:val="0D677263"/>
    <w:rsid w:val="0D6C4E12"/>
    <w:rsid w:val="0D73D90F"/>
    <w:rsid w:val="0D7C6B6F"/>
    <w:rsid w:val="0D7C8765"/>
    <w:rsid w:val="0D82D2E6"/>
    <w:rsid w:val="0D87F4E6"/>
    <w:rsid w:val="0D897248"/>
    <w:rsid w:val="0D8B6215"/>
    <w:rsid w:val="0D9FC300"/>
    <w:rsid w:val="0DA5E875"/>
    <w:rsid w:val="0DA8CE9B"/>
    <w:rsid w:val="0DA99538"/>
    <w:rsid w:val="0DAC1595"/>
    <w:rsid w:val="0DAE1937"/>
    <w:rsid w:val="0DC26F74"/>
    <w:rsid w:val="0DC8539D"/>
    <w:rsid w:val="0DCB5831"/>
    <w:rsid w:val="0DD2236C"/>
    <w:rsid w:val="0DD54F7E"/>
    <w:rsid w:val="0DDEB4F2"/>
    <w:rsid w:val="0DFB18E7"/>
    <w:rsid w:val="0E03D6E6"/>
    <w:rsid w:val="0E072369"/>
    <w:rsid w:val="0E0C2E12"/>
    <w:rsid w:val="0E0FC262"/>
    <w:rsid w:val="0E1CE734"/>
    <w:rsid w:val="0E200570"/>
    <w:rsid w:val="0E205D84"/>
    <w:rsid w:val="0E21D62B"/>
    <w:rsid w:val="0E262F92"/>
    <w:rsid w:val="0E26A8E8"/>
    <w:rsid w:val="0E2BC117"/>
    <w:rsid w:val="0E2BC59B"/>
    <w:rsid w:val="0E2D7BB3"/>
    <w:rsid w:val="0E321C97"/>
    <w:rsid w:val="0E32344F"/>
    <w:rsid w:val="0E34861B"/>
    <w:rsid w:val="0E4108B5"/>
    <w:rsid w:val="0E5109B0"/>
    <w:rsid w:val="0E54EF53"/>
    <w:rsid w:val="0E5ECDFC"/>
    <w:rsid w:val="0E60B1CA"/>
    <w:rsid w:val="0E6992F7"/>
    <w:rsid w:val="0E808438"/>
    <w:rsid w:val="0E82271A"/>
    <w:rsid w:val="0E84582A"/>
    <w:rsid w:val="0E856A74"/>
    <w:rsid w:val="0E96FEC8"/>
    <w:rsid w:val="0E9B9AC8"/>
    <w:rsid w:val="0EA44C89"/>
    <w:rsid w:val="0EB0911A"/>
    <w:rsid w:val="0EB75D48"/>
    <w:rsid w:val="0EBD092B"/>
    <w:rsid w:val="0EC4E462"/>
    <w:rsid w:val="0ECE65FD"/>
    <w:rsid w:val="0EDCD016"/>
    <w:rsid w:val="0EE4FD17"/>
    <w:rsid w:val="0EF09111"/>
    <w:rsid w:val="0EF62AF5"/>
    <w:rsid w:val="0EF74BBF"/>
    <w:rsid w:val="0EF878F6"/>
    <w:rsid w:val="0EFB226B"/>
    <w:rsid w:val="0EFB3EED"/>
    <w:rsid w:val="0F0265C2"/>
    <w:rsid w:val="0F03275B"/>
    <w:rsid w:val="0F0B0F0F"/>
    <w:rsid w:val="0F214E4D"/>
    <w:rsid w:val="0F27EC7B"/>
    <w:rsid w:val="0F28C2BB"/>
    <w:rsid w:val="0F34B2D3"/>
    <w:rsid w:val="0F43E9B8"/>
    <w:rsid w:val="0F46C4AE"/>
    <w:rsid w:val="0F528452"/>
    <w:rsid w:val="0F52DECB"/>
    <w:rsid w:val="0F55D98C"/>
    <w:rsid w:val="0F5B0B40"/>
    <w:rsid w:val="0F682247"/>
    <w:rsid w:val="0F6B1FDD"/>
    <w:rsid w:val="0F6E7BD7"/>
    <w:rsid w:val="0F75AFB4"/>
    <w:rsid w:val="0F7F71C6"/>
    <w:rsid w:val="0F81E43B"/>
    <w:rsid w:val="0F8F2984"/>
    <w:rsid w:val="0F95DCF3"/>
    <w:rsid w:val="0F95F524"/>
    <w:rsid w:val="0F972D80"/>
    <w:rsid w:val="0F9C77B0"/>
    <w:rsid w:val="0FA2C396"/>
    <w:rsid w:val="0FAA20C0"/>
    <w:rsid w:val="0FAC6AA6"/>
    <w:rsid w:val="0FB581A2"/>
    <w:rsid w:val="0FB81635"/>
    <w:rsid w:val="0FC942D6"/>
    <w:rsid w:val="0FCB28B7"/>
    <w:rsid w:val="0FCFFBD2"/>
    <w:rsid w:val="0FD3B1B4"/>
    <w:rsid w:val="0FD7AB33"/>
    <w:rsid w:val="0FE24448"/>
    <w:rsid w:val="0FEE185D"/>
    <w:rsid w:val="0FF959AE"/>
    <w:rsid w:val="0FFC58BF"/>
    <w:rsid w:val="1002EDEC"/>
    <w:rsid w:val="102286BD"/>
    <w:rsid w:val="1025D2D1"/>
    <w:rsid w:val="1029B4AC"/>
    <w:rsid w:val="102E3FAB"/>
    <w:rsid w:val="10300076"/>
    <w:rsid w:val="103C5C7E"/>
    <w:rsid w:val="10418B86"/>
    <w:rsid w:val="1047B4B5"/>
    <w:rsid w:val="10593B9C"/>
    <w:rsid w:val="105BDD8F"/>
    <w:rsid w:val="105E9498"/>
    <w:rsid w:val="1061CCDF"/>
    <w:rsid w:val="10628F3F"/>
    <w:rsid w:val="10675101"/>
    <w:rsid w:val="107E7B8B"/>
    <w:rsid w:val="107EF952"/>
    <w:rsid w:val="1081C135"/>
    <w:rsid w:val="1091624F"/>
    <w:rsid w:val="10A0DBF0"/>
    <w:rsid w:val="10A2184D"/>
    <w:rsid w:val="10AA4FB5"/>
    <w:rsid w:val="10AE0D87"/>
    <w:rsid w:val="10B1A4C8"/>
    <w:rsid w:val="10B2660B"/>
    <w:rsid w:val="10BA739E"/>
    <w:rsid w:val="10BDFB81"/>
    <w:rsid w:val="10C184A5"/>
    <w:rsid w:val="10CBC86D"/>
    <w:rsid w:val="10D22C6F"/>
    <w:rsid w:val="10D296CB"/>
    <w:rsid w:val="10D4E3C3"/>
    <w:rsid w:val="10D5FE90"/>
    <w:rsid w:val="10D736EF"/>
    <w:rsid w:val="10D90844"/>
    <w:rsid w:val="10DFF68C"/>
    <w:rsid w:val="10E52C50"/>
    <w:rsid w:val="10E6739B"/>
    <w:rsid w:val="10EAF473"/>
    <w:rsid w:val="10EFB07F"/>
    <w:rsid w:val="10F01447"/>
    <w:rsid w:val="10F12916"/>
    <w:rsid w:val="10F51004"/>
    <w:rsid w:val="10F7BA3D"/>
    <w:rsid w:val="110101D2"/>
    <w:rsid w:val="1105464F"/>
    <w:rsid w:val="1105F357"/>
    <w:rsid w:val="1106F03E"/>
    <w:rsid w:val="11078E87"/>
    <w:rsid w:val="11097966"/>
    <w:rsid w:val="110C5223"/>
    <w:rsid w:val="110CBCD3"/>
    <w:rsid w:val="110F7C0D"/>
    <w:rsid w:val="1113689C"/>
    <w:rsid w:val="111AB8E6"/>
    <w:rsid w:val="1121114B"/>
    <w:rsid w:val="1127D459"/>
    <w:rsid w:val="11285D4C"/>
    <w:rsid w:val="113527A4"/>
    <w:rsid w:val="113DC5E6"/>
    <w:rsid w:val="1142E3F4"/>
    <w:rsid w:val="114637DB"/>
    <w:rsid w:val="114C32BA"/>
    <w:rsid w:val="11549832"/>
    <w:rsid w:val="11554D52"/>
    <w:rsid w:val="116CD127"/>
    <w:rsid w:val="117561DB"/>
    <w:rsid w:val="117BAD4D"/>
    <w:rsid w:val="1189F622"/>
    <w:rsid w:val="118D972B"/>
    <w:rsid w:val="119323D4"/>
    <w:rsid w:val="1193C64C"/>
    <w:rsid w:val="119441EE"/>
    <w:rsid w:val="1197A61C"/>
    <w:rsid w:val="1198528C"/>
    <w:rsid w:val="1199DA3C"/>
    <w:rsid w:val="119EB8D2"/>
    <w:rsid w:val="11A3A153"/>
    <w:rsid w:val="11A6ADB5"/>
    <w:rsid w:val="11AAC9BB"/>
    <w:rsid w:val="11B4AA54"/>
    <w:rsid w:val="11BDF2E7"/>
    <w:rsid w:val="11C01C4D"/>
    <w:rsid w:val="11C0AAC7"/>
    <w:rsid w:val="11D3CAB1"/>
    <w:rsid w:val="11DB089A"/>
    <w:rsid w:val="11DBA214"/>
    <w:rsid w:val="11DD20F3"/>
    <w:rsid w:val="11DEE4C6"/>
    <w:rsid w:val="11E3F3F0"/>
    <w:rsid w:val="11EEA8B7"/>
    <w:rsid w:val="11F408DC"/>
    <w:rsid w:val="11F576D1"/>
    <w:rsid w:val="11FC3833"/>
    <w:rsid w:val="11FDEFEB"/>
    <w:rsid w:val="12001BC8"/>
    <w:rsid w:val="120835CF"/>
    <w:rsid w:val="1211C94D"/>
    <w:rsid w:val="12121E1F"/>
    <w:rsid w:val="1212E2A7"/>
    <w:rsid w:val="1212EF6C"/>
    <w:rsid w:val="1219645C"/>
    <w:rsid w:val="122A5CE2"/>
    <w:rsid w:val="122B2A45"/>
    <w:rsid w:val="122DEC47"/>
    <w:rsid w:val="1232DFAF"/>
    <w:rsid w:val="1233E599"/>
    <w:rsid w:val="123B372C"/>
    <w:rsid w:val="1241F2B7"/>
    <w:rsid w:val="124307EE"/>
    <w:rsid w:val="1243A738"/>
    <w:rsid w:val="124F6BA8"/>
    <w:rsid w:val="124FDC92"/>
    <w:rsid w:val="12515181"/>
    <w:rsid w:val="125B24E0"/>
    <w:rsid w:val="125C68FC"/>
    <w:rsid w:val="125EA150"/>
    <w:rsid w:val="1260AAF5"/>
    <w:rsid w:val="12621B29"/>
    <w:rsid w:val="1265A4AB"/>
    <w:rsid w:val="12762CFE"/>
    <w:rsid w:val="127A469D"/>
    <w:rsid w:val="127B8A7A"/>
    <w:rsid w:val="1283DFD6"/>
    <w:rsid w:val="12840944"/>
    <w:rsid w:val="12966A9C"/>
    <w:rsid w:val="1299150B"/>
    <w:rsid w:val="129EAD4B"/>
    <w:rsid w:val="12A0058E"/>
    <w:rsid w:val="12A310C5"/>
    <w:rsid w:val="12A4F214"/>
    <w:rsid w:val="12A75AA1"/>
    <w:rsid w:val="12A8B8E5"/>
    <w:rsid w:val="12B3DCD5"/>
    <w:rsid w:val="12B62B74"/>
    <w:rsid w:val="12B940BD"/>
    <w:rsid w:val="12C146B3"/>
    <w:rsid w:val="12CCC5FD"/>
    <w:rsid w:val="12D2987D"/>
    <w:rsid w:val="12D41872"/>
    <w:rsid w:val="12F923D0"/>
    <w:rsid w:val="12FAC2DF"/>
    <w:rsid w:val="12FC9185"/>
    <w:rsid w:val="12FE0795"/>
    <w:rsid w:val="13026BBF"/>
    <w:rsid w:val="13059B1E"/>
    <w:rsid w:val="1305C109"/>
    <w:rsid w:val="1307E0E1"/>
    <w:rsid w:val="1307FCBE"/>
    <w:rsid w:val="130B5276"/>
    <w:rsid w:val="13120B8B"/>
    <w:rsid w:val="13197FD1"/>
    <w:rsid w:val="131C54C7"/>
    <w:rsid w:val="131EAC3D"/>
    <w:rsid w:val="13236D80"/>
    <w:rsid w:val="132567AF"/>
    <w:rsid w:val="132814EA"/>
    <w:rsid w:val="1328E0D8"/>
    <w:rsid w:val="1329F729"/>
    <w:rsid w:val="1332C573"/>
    <w:rsid w:val="1334E9CC"/>
    <w:rsid w:val="13384F16"/>
    <w:rsid w:val="133FA092"/>
    <w:rsid w:val="1343D236"/>
    <w:rsid w:val="1346B6E0"/>
    <w:rsid w:val="134EEAA9"/>
    <w:rsid w:val="1353A0BE"/>
    <w:rsid w:val="135620C9"/>
    <w:rsid w:val="135684D1"/>
    <w:rsid w:val="13592988"/>
    <w:rsid w:val="135D2046"/>
    <w:rsid w:val="1361AE0B"/>
    <w:rsid w:val="13646546"/>
    <w:rsid w:val="13765A33"/>
    <w:rsid w:val="138689FB"/>
    <w:rsid w:val="13887396"/>
    <w:rsid w:val="138BA3F6"/>
    <w:rsid w:val="1392BF17"/>
    <w:rsid w:val="1399C04C"/>
    <w:rsid w:val="13A54AE9"/>
    <w:rsid w:val="13AE892C"/>
    <w:rsid w:val="13B0B6D5"/>
    <w:rsid w:val="13BA2469"/>
    <w:rsid w:val="13BA91EF"/>
    <w:rsid w:val="13D1D17D"/>
    <w:rsid w:val="13E24EC7"/>
    <w:rsid w:val="13E250FD"/>
    <w:rsid w:val="13E76240"/>
    <w:rsid w:val="13E8AECA"/>
    <w:rsid w:val="13E8F047"/>
    <w:rsid w:val="13EC7670"/>
    <w:rsid w:val="13F14EE0"/>
    <w:rsid w:val="13FE6B5D"/>
    <w:rsid w:val="13FFC007"/>
    <w:rsid w:val="1400E030"/>
    <w:rsid w:val="140924EB"/>
    <w:rsid w:val="1409EC34"/>
    <w:rsid w:val="140D9F52"/>
    <w:rsid w:val="141961E2"/>
    <w:rsid w:val="141966D5"/>
    <w:rsid w:val="1421BF44"/>
    <w:rsid w:val="1427498E"/>
    <w:rsid w:val="142DE15B"/>
    <w:rsid w:val="142F3719"/>
    <w:rsid w:val="14471CCF"/>
    <w:rsid w:val="144EAEB3"/>
    <w:rsid w:val="14512150"/>
    <w:rsid w:val="145F4F9B"/>
    <w:rsid w:val="146006D2"/>
    <w:rsid w:val="1476AD80"/>
    <w:rsid w:val="147DCB9B"/>
    <w:rsid w:val="147E2DEA"/>
    <w:rsid w:val="148578CE"/>
    <w:rsid w:val="149FB8B6"/>
    <w:rsid w:val="14A49A19"/>
    <w:rsid w:val="14A5164B"/>
    <w:rsid w:val="14A93930"/>
    <w:rsid w:val="14AA405C"/>
    <w:rsid w:val="14ACA661"/>
    <w:rsid w:val="14AD59BE"/>
    <w:rsid w:val="14B8F70F"/>
    <w:rsid w:val="14BB55E2"/>
    <w:rsid w:val="14C13810"/>
    <w:rsid w:val="14D17AFE"/>
    <w:rsid w:val="14D31B16"/>
    <w:rsid w:val="14D85D56"/>
    <w:rsid w:val="14E4C529"/>
    <w:rsid w:val="14E50A5C"/>
    <w:rsid w:val="14E57A09"/>
    <w:rsid w:val="14F007CB"/>
    <w:rsid w:val="14F1DD2B"/>
    <w:rsid w:val="14FEE9E9"/>
    <w:rsid w:val="15016245"/>
    <w:rsid w:val="150217AE"/>
    <w:rsid w:val="1502312C"/>
    <w:rsid w:val="1504DE56"/>
    <w:rsid w:val="1505BA9F"/>
    <w:rsid w:val="151649B2"/>
    <w:rsid w:val="15212439"/>
    <w:rsid w:val="15234D2A"/>
    <w:rsid w:val="1524912C"/>
    <w:rsid w:val="15254CEA"/>
    <w:rsid w:val="152778BE"/>
    <w:rsid w:val="1531A623"/>
    <w:rsid w:val="15321504"/>
    <w:rsid w:val="153468AA"/>
    <w:rsid w:val="15359CC9"/>
    <w:rsid w:val="1542E30B"/>
    <w:rsid w:val="1545937A"/>
    <w:rsid w:val="155B6563"/>
    <w:rsid w:val="155C8C64"/>
    <w:rsid w:val="15634E63"/>
    <w:rsid w:val="156472E5"/>
    <w:rsid w:val="156858A2"/>
    <w:rsid w:val="156B33F0"/>
    <w:rsid w:val="15709CC1"/>
    <w:rsid w:val="1577092C"/>
    <w:rsid w:val="1577A3C2"/>
    <w:rsid w:val="1584E652"/>
    <w:rsid w:val="1587E4B1"/>
    <w:rsid w:val="1589F72B"/>
    <w:rsid w:val="158AC985"/>
    <w:rsid w:val="1592A232"/>
    <w:rsid w:val="159D8514"/>
    <w:rsid w:val="159F8773"/>
    <w:rsid w:val="15A4104D"/>
    <w:rsid w:val="15B85128"/>
    <w:rsid w:val="15D5358C"/>
    <w:rsid w:val="15D6D5DB"/>
    <w:rsid w:val="15D8E02C"/>
    <w:rsid w:val="15DAFFAA"/>
    <w:rsid w:val="15E33D5D"/>
    <w:rsid w:val="15E619E5"/>
    <w:rsid w:val="15EE8DEC"/>
    <w:rsid w:val="15F04322"/>
    <w:rsid w:val="15FB106D"/>
    <w:rsid w:val="15FC2A3A"/>
    <w:rsid w:val="15FEB3FE"/>
    <w:rsid w:val="1602FBAA"/>
    <w:rsid w:val="160A50D1"/>
    <w:rsid w:val="161182EA"/>
    <w:rsid w:val="161532DB"/>
    <w:rsid w:val="161CB0F4"/>
    <w:rsid w:val="161FD905"/>
    <w:rsid w:val="1621F84D"/>
    <w:rsid w:val="162D03D4"/>
    <w:rsid w:val="163406FE"/>
    <w:rsid w:val="164C6B81"/>
    <w:rsid w:val="165026F3"/>
    <w:rsid w:val="1655165F"/>
    <w:rsid w:val="16554D8E"/>
    <w:rsid w:val="1663A17B"/>
    <w:rsid w:val="16665115"/>
    <w:rsid w:val="1668682B"/>
    <w:rsid w:val="16748297"/>
    <w:rsid w:val="167B4047"/>
    <w:rsid w:val="167EF887"/>
    <w:rsid w:val="1685C5F7"/>
    <w:rsid w:val="16925DE4"/>
    <w:rsid w:val="169468A4"/>
    <w:rsid w:val="1694901A"/>
    <w:rsid w:val="169F19F2"/>
    <w:rsid w:val="16A16910"/>
    <w:rsid w:val="16AB426E"/>
    <w:rsid w:val="16AE98F3"/>
    <w:rsid w:val="16B0E09E"/>
    <w:rsid w:val="16B9C2AB"/>
    <w:rsid w:val="16BA8522"/>
    <w:rsid w:val="16C036FA"/>
    <w:rsid w:val="16D6D5B9"/>
    <w:rsid w:val="16DB3BA1"/>
    <w:rsid w:val="16DF1D94"/>
    <w:rsid w:val="16E3AB9D"/>
    <w:rsid w:val="16F8F7B5"/>
    <w:rsid w:val="170412A3"/>
    <w:rsid w:val="1708EB86"/>
    <w:rsid w:val="1712083B"/>
    <w:rsid w:val="171990FA"/>
    <w:rsid w:val="1721F7ED"/>
    <w:rsid w:val="1723A5BF"/>
    <w:rsid w:val="172ADBD3"/>
    <w:rsid w:val="173DEAF0"/>
    <w:rsid w:val="17475D28"/>
    <w:rsid w:val="1751A4A4"/>
    <w:rsid w:val="17539318"/>
    <w:rsid w:val="1757B533"/>
    <w:rsid w:val="175C9990"/>
    <w:rsid w:val="175E50A1"/>
    <w:rsid w:val="1762DFE2"/>
    <w:rsid w:val="176BF93D"/>
    <w:rsid w:val="176C8C04"/>
    <w:rsid w:val="176CE059"/>
    <w:rsid w:val="1772DC6B"/>
    <w:rsid w:val="177376B1"/>
    <w:rsid w:val="177F04ED"/>
    <w:rsid w:val="17916BC7"/>
    <w:rsid w:val="1791ACC8"/>
    <w:rsid w:val="1791C0BD"/>
    <w:rsid w:val="179937B6"/>
    <w:rsid w:val="17A489EB"/>
    <w:rsid w:val="17B38A7A"/>
    <w:rsid w:val="17B6B1CB"/>
    <w:rsid w:val="17BBC397"/>
    <w:rsid w:val="17C11DD4"/>
    <w:rsid w:val="17CE5FDD"/>
    <w:rsid w:val="17D622CA"/>
    <w:rsid w:val="17D7DF9A"/>
    <w:rsid w:val="17E4809C"/>
    <w:rsid w:val="17ECC96A"/>
    <w:rsid w:val="17F0DCAD"/>
    <w:rsid w:val="17F648BA"/>
    <w:rsid w:val="17FBB62B"/>
    <w:rsid w:val="17FC3A85"/>
    <w:rsid w:val="18018CD8"/>
    <w:rsid w:val="1802B170"/>
    <w:rsid w:val="1806821F"/>
    <w:rsid w:val="180C42DB"/>
    <w:rsid w:val="1818A1B7"/>
    <w:rsid w:val="18191986"/>
    <w:rsid w:val="1819AF52"/>
    <w:rsid w:val="181C45D1"/>
    <w:rsid w:val="181FE991"/>
    <w:rsid w:val="1826DADE"/>
    <w:rsid w:val="18271D2B"/>
    <w:rsid w:val="18283901"/>
    <w:rsid w:val="182BD240"/>
    <w:rsid w:val="182C51CB"/>
    <w:rsid w:val="182C8C20"/>
    <w:rsid w:val="183254C4"/>
    <w:rsid w:val="183D4CDD"/>
    <w:rsid w:val="18455BDB"/>
    <w:rsid w:val="184A9355"/>
    <w:rsid w:val="184B5778"/>
    <w:rsid w:val="184CDCBB"/>
    <w:rsid w:val="1851A7CB"/>
    <w:rsid w:val="18523A59"/>
    <w:rsid w:val="18577360"/>
    <w:rsid w:val="185E8932"/>
    <w:rsid w:val="186A3F34"/>
    <w:rsid w:val="186D316F"/>
    <w:rsid w:val="186F4491"/>
    <w:rsid w:val="18733321"/>
    <w:rsid w:val="1885BE62"/>
    <w:rsid w:val="1885F4C6"/>
    <w:rsid w:val="1888BE1D"/>
    <w:rsid w:val="188910C5"/>
    <w:rsid w:val="188E6613"/>
    <w:rsid w:val="189C25C8"/>
    <w:rsid w:val="18A9EB2D"/>
    <w:rsid w:val="18AC4D72"/>
    <w:rsid w:val="18B2DD1B"/>
    <w:rsid w:val="18B71637"/>
    <w:rsid w:val="18B8FEEE"/>
    <w:rsid w:val="18B9E0DE"/>
    <w:rsid w:val="18BBACCC"/>
    <w:rsid w:val="18BBDCB9"/>
    <w:rsid w:val="18C14E21"/>
    <w:rsid w:val="18C27FAE"/>
    <w:rsid w:val="18C3471C"/>
    <w:rsid w:val="18C93982"/>
    <w:rsid w:val="18CC782E"/>
    <w:rsid w:val="18D13C3A"/>
    <w:rsid w:val="18D44CD5"/>
    <w:rsid w:val="18D702AE"/>
    <w:rsid w:val="18E3791F"/>
    <w:rsid w:val="18E66C84"/>
    <w:rsid w:val="18E98821"/>
    <w:rsid w:val="18F13C85"/>
    <w:rsid w:val="18F51E7E"/>
    <w:rsid w:val="18FD6363"/>
    <w:rsid w:val="1902C18E"/>
    <w:rsid w:val="1902FA44"/>
    <w:rsid w:val="19120223"/>
    <w:rsid w:val="19161666"/>
    <w:rsid w:val="1919AA19"/>
    <w:rsid w:val="191D050C"/>
    <w:rsid w:val="192423BC"/>
    <w:rsid w:val="192C31D6"/>
    <w:rsid w:val="19306EE7"/>
    <w:rsid w:val="19310863"/>
    <w:rsid w:val="193C85D0"/>
    <w:rsid w:val="193DB614"/>
    <w:rsid w:val="193FF430"/>
    <w:rsid w:val="19414FDF"/>
    <w:rsid w:val="194B477C"/>
    <w:rsid w:val="195A879E"/>
    <w:rsid w:val="195ECA82"/>
    <w:rsid w:val="195F0EEF"/>
    <w:rsid w:val="19604B12"/>
    <w:rsid w:val="1960F818"/>
    <w:rsid w:val="1969030B"/>
    <w:rsid w:val="196C7C32"/>
    <w:rsid w:val="196CC343"/>
    <w:rsid w:val="196F9746"/>
    <w:rsid w:val="1974688D"/>
    <w:rsid w:val="1976AE3D"/>
    <w:rsid w:val="1978D00A"/>
    <w:rsid w:val="197CE040"/>
    <w:rsid w:val="197EC1B1"/>
    <w:rsid w:val="19823D67"/>
    <w:rsid w:val="1988CDBF"/>
    <w:rsid w:val="198B1A4A"/>
    <w:rsid w:val="198C94A3"/>
    <w:rsid w:val="198FE895"/>
    <w:rsid w:val="199290D9"/>
    <w:rsid w:val="1993BC57"/>
    <w:rsid w:val="19AA9284"/>
    <w:rsid w:val="19AACF3C"/>
    <w:rsid w:val="19AC45B8"/>
    <w:rsid w:val="19AE8162"/>
    <w:rsid w:val="19B06C4E"/>
    <w:rsid w:val="19B4F5B2"/>
    <w:rsid w:val="19C0EE36"/>
    <w:rsid w:val="19E0EAFF"/>
    <w:rsid w:val="19E79D79"/>
    <w:rsid w:val="19E8524B"/>
    <w:rsid w:val="19E8C158"/>
    <w:rsid w:val="19ED229C"/>
    <w:rsid w:val="19FF43C9"/>
    <w:rsid w:val="1A01F4F7"/>
    <w:rsid w:val="1A048FC1"/>
    <w:rsid w:val="1A07749E"/>
    <w:rsid w:val="1A085120"/>
    <w:rsid w:val="1A0B14F2"/>
    <w:rsid w:val="1A12B7CE"/>
    <w:rsid w:val="1A133C16"/>
    <w:rsid w:val="1A2062DC"/>
    <w:rsid w:val="1A22D510"/>
    <w:rsid w:val="1A2D0583"/>
    <w:rsid w:val="1A30E369"/>
    <w:rsid w:val="1A43E4CA"/>
    <w:rsid w:val="1A49DA5E"/>
    <w:rsid w:val="1A4F452E"/>
    <w:rsid w:val="1A564796"/>
    <w:rsid w:val="1A582094"/>
    <w:rsid w:val="1A592721"/>
    <w:rsid w:val="1A5BB7F4"/>
    <w:rsid w:val="1A5D1E82"/>
    <w:rsid w:val="1A65B735"/>
    <w:rsid w:val="1A6A8570"/>
    <w:rsid w:val="1A6C2F2E"/>
    <w:rsid w:val="1A700E12"/>
    <w:rsid w:val="1A756796"/>
    <w:rsid w:val="1A77B1E9"/>
    <w:rsid w:val="1A7C29FA"/>
    <w:rsid w:val="1A7CE0D6"/>
    <w:rsid w:val="1A7EDFC1"/>
    <w:rsid w:val="1A80F7F6"/>
    <w:rsid w:val="1A84C44C"/>
    <w:rsid w:val="1A87F7B5"/>
    <w:rsid w:val="1A8CE281"/>
    <w:rsid w:val="1A95FBE1"/>
    <w:rsid w:val="1A9924D4"/>
    <w:rsid w:val="1A994C95"/>
    <w:rsid w:val="1A9CA2E4"/>
    <w:rsid w:val="1A9DCA4A"/>
    <w:rsid w:val="1A9EC5F7"/>
    <w:rsid w:val="1A9F3C97"/>
    <w:rsid w:val="1AA35F4F"/>
    <w:rsid w:val="1AA70B9E"/>
    <w:rsid w:val="1AADCAA3"/>
    <w:rsid w:val="1AAE3729"/>
    <w:rsid w:val="1AB212E9"/>
    <w:rsid w:val="1AB24D0C"/>
    <w:rsid w:val="1AB3EEF8"/>
    <w:rsid w:val="1AB77990"/>
    <w:rsid w:val="1AB8EEAE"/>
    <w:rsid w:val="1ABF724E"/>
    <w:rsid w:val="1AC10609"/>
    <w:rsid w:val="1AC1C4AB"/>
    <w:rsid w:val="1AD9419F"/>
    <w:rsid w:val="1AD98BB9"/>
    <w:rsid w:val="1ADE2724"/>
    <w:rsid w:val="1ADF2A57"/>
    <w:rsid w:val="1AE72D93"/>
    <w:rsid w:val="1AE7D9F9"/>
    <w:rsid w:val="1AEB0F68"/>
    <w:rsid w:val="1AF8BC11"/>
    <w:rsid w:val="1B00EC60"/>
    <w:rsid w:val="1B02E37F"/>
    <w:rsid w:val="1B02F8B5"/>
    <w:rsid w:val="1B0C2D59"/>
    <w:rsid w:val="1B13A645"/>
    <w:rsid w:val="1B2583FD"/>
    <w:rsid w:val="1B28C9BC"/>
    <w:rsid w:val="1B32BC12"/>
    <w:rsid w:val="1B36E5B0"/>
    <w:rsid w:val="1B392FC1"/>
    <w:rsid w:val="1B449CF0"/>
    <w:rsid w:val="1B493F1D"/>
    <w:rsid w:val="1B53E330"/>
    <w:rsid w:val="1B550B30"/>
    <w:rsid w:val="1B56FC5C"/>
    <w:rsid w:val="1B5A1D7B"/>
    <w:rsid w:val="1B6A4D48"/>
    <w:rsid w:val="1B6FB84C"/>
    <w:rsid w:val="1B7168C5"/>
    <w:rsid w:val="1B72781D"/>
    <w:rsid w:val="1B79B9C2"/>
    <w:rsid w:val="1B7B9355"/>
    <w:rsid w:val="1B7D9B56"/>
    <w:rsid w:val="1B7FE2F8"/>
    <w:rsid w:val="1B8822AC"/>
    <w:rsid w:val="1B88EF75"/>
    <w:rsid w:val="1B8BC761"/>
    <w:rsid w:val="1B9304E2"/>
    <w:rsid w:val="1B986173"/>
    <w:rsid w:val="1B9E987E"/>
    <w:rsid w:val="1BA4A1A7"/>
    <w:rsid w:val="1BA919DD"/>
    <w:rsid w:val="1BB447E7"/>
    <w:rsid w:val="1BB49444"/>
    <w:rsid w:val="1BB4D34C"/>
    <w:rsid w:val="1BBEE366"/>
    <w:rsid w:val="1BC017BB"/>
    <w:rsid w:val="1BCA8619"/>
    <w:rsid w:val="1BCFBDF1"/>
    <w:rsid w:val="1BD19ACC"/>
    <w:rsid w:val="1BD69BFD"/>
    <w:rsid w:val="1BDCB1D9"/>
    <w:rsid w:val="1BEB92CE"/>
    <w:rsid w:val="1BF59262"/>
    <w:rsid w:val="1BF78855"/>
    <w:rsid w:val="1BF89F08"/>
    <w:rsid w:val="1C0452C6"/>
    <w:rsid w:val="1C0AF76A"/>
    <w:rsid w:val="1C16F22C"/>
    <w:rsid w:val="1C3109FD"/>
    <w:rsid w:val="1C33ADE8"/>
    <w:rsid w:val="1C34CD75"/>
    <w:rsid w:val="1C3A8E57"/>
    <w:rsid w:val="1C3E0E81"/>
    <w:rsid w:val="1C418E7D"/>
    <w:rsid w:val="1C447B09"/>
    <w:rsid w:val="1C46D9CA"/>
    <w:rsid w:val="1C46FB9B"/>
    <w:rsid w:val="1C4B0F3E"/>
    <w:rsid w:val="1C4B74C4"/>
    <w:rsid w:val="1C50D8BA"/>
    <w:rsid w:val="1C540798"/>
    <w:rsid w:val="1C54F9E8"/>
    <w:rsid w:val="1C58DF31"/>
    <w:rsid w:val="1C59973E"/>
    <w:rsid w:val="1C5A0544"/>
    <w:rsid w:val="1C5BA8DE"/>
    <w:rsid w:val="1C5EAF63"/>
    <w:rsid w:val="1C66B39B"/>
    <w:rsid w:val="1C6ACAD3"/>
    <w:rsid w:val="1C6C0ABC"/>
    <w:rsid w:val="1C7AFAB8"/>
    <w:rsid w:val="1C7E2A4F"/>
    <w:rsid w:val="1C895212"/>
    <w:rsid w:val="1C8EB5DF"/>
    <w:rsid w:val="1C8F97F7"/>
    <w:rsid w:val="1C94D7AF"/>
    <w:rsid w:val="1C9FB393"/>
    <w:rsid w:val="1CA04135"/>
    <w:rsid w:val="1CAB9F7E"/>
    <w:rsid w:val="1CAF1F8A"/>
    <w:rsid w:val="1CB7B846"/>
    <w:rsid w:val="1CBD8910"/>
    <w:rsid w:val="1CC1545E"/>
    <w:rsid w:val="1CC3D27E"/>
    <w:rsid w:val="1CCE4757"/>
    <w:rsid w:val="1CD4C3D0"/>
    <w:rsid w:val="1CDF2718"/>
    <w:rsid w:val="1CE7FA25"/>
    <w:rsid w:val="1CF6C7DE"/>
    <w:rsid w:val="1CF9058C"/>
    <w:rsid w:val="1CFBAD17"/>
    <w:rsid w:val="1CFD0D64"/>
    <w:rsid w:val="1CFD6717"/>
    <w:rsid w:val="1D05DC80"/>
    <w:rsid w:val="1D08211D"/>
    <w:rsid w:val="1D09E8EE"/>
    <w:rsid w:val="1D0EA5FA"/>
    <w:rsid w:val="1D11BC26"/>
    <w:rsid w:val="1D1779C1"/>
    <w:rsid w:val="1D1EBAB4"/>
    <w:rsid w:val="1D205557"/>
    <w:rsid w:val="1D2AD225"/>
    <w:rsid w:val="1D2B806D"/>
    <w:rsid w:val="1D2EA5DC"/>
    <w:rsid w:val="1D347FC5"/>
    <w:rsid w:val="1D47EF9B"/>
    <w:rsid w:val="1D51589E"/>
    <w:rsid w:val="1D63ED37"/>
    <w:rsid w:val="1D6D112E"/>
    <w:rsid w:val="1D71F632"/>
    <w:rsid w:val="1D7C6F25"/>
    <w:rsid w:val="1D885A10"/>
    <w:rsid w:val="1D89CCF1"/>
    <w:rsid w:val="1D8DEEC6"/>
    <w:rsid w:val="1D96089D"/>
    <w:rsid w:val="1D9C6896"/>
    <w:rsid w:val="1D9FC754"/>
    <w:rsid w:val="1DA31624"/>
    <w:rsid w:val="1DAD29CB"/>
    <w:rsid w:val="1DB04F1E"/>
    <w:rsid w:val="1DB3A063"/>
    <w:rsid w:val="1DB60C5A"/>
    <w:rsid w:val="1DBB49B4"/>
    <w:rsid w:val="1DC23CCC"/>
    <w:rsid w:val="1DC65C7D"/>
    <w:rsid w:val="1DC73582"/>
    <w:rsid w:val="1DC8217D"/>
    <w:rsid w:val="1DCA3BE6"/>
    <w:rsid w:val="1DCB0C50"/>
    <w:rsid w:val="1DD379B3"/>
    <w:rsid w:val="1DD5D77D"/>
    <w:rsid w:val="1DD8D271"/>
    <w:rsid w:val="1DD9644D"/>
    <w:rsid w:val="1DDFEEC3"/>
    <w:rsid w:val="1DEEB0CB"/>
    <w:rsid w:val="1DF034BC"/>
    <w:rsid w:val="1DF25E5F"/>
    <w:rsid w:val="1DF6A131"/>
    <w:rsid w:val="1DFB4ECE"/>
    <w:rsid w:val="1DFDD674"/>
    <w:rsid w:val="1E03F256"/>
    <w:rsid w:val="1E09D098"/>
    <w:rsid w:val="1E1A66A0"/>
    <w:rsid w:val="1E1BE544"/>
    <w:rsid w:val="1E25F4F0"/>
    <w:rsid w:val="1E28E31D"/>
    <w:rsid w:val="1E2DF8C1"/>
    <w:rsid w:val="1E3996FF"/>
    <w:rsid w:val="1E3C23E0"/>
    <w:rsid w:val="1E43B745"/>
    <w:rsid w:val="1E454FD7"/>
    <w:rsid w:val="1E4C3E2F"/>
    <w:rsid w:val="1E4C460B"/>
    <w:rsid w:val="1E4F18AD"/>
    <w:rsid w:val="1E4F45D8"/>
    <w:rsid w:val="1E552BB2"/>
    <w:rsid w:val="1E5A1E7E"/>
    <w:rsid w:val="1E612B23"/>
    <w:rsid w:val="1E665110"/>
    <w:rsid w:val="1E689882"/>
    <w:rsid w:val="1E70B9E7"/>
    <w:rsid w:val="1E7C79EE"/>
    <w:rsid w:val="1E7F1E0A"/>
    <w:rsid w:val="1E7F80F0"/>
    <w:rsid w:val="1E845359"/>
    <w:rsid w:val="1E84BE95"/>
    <w:rsid w:val="1E856600"/>
    <w:rsid w:val="1E97A4EA"/>
    <w:rsid w:val="1E98D7B7"/>
    <w:rsid w:val="1E991C7A"/>
    <w:rsid w:val="1EA05301"/>
    <w:rsid w:val="1EA485D0"/>
    <w:rsid w:val="1EB0CD47"/>
    <w:rsid w:val="1EC15F96"/>
    <w:rsid w:val="1ECAAD71"/>
    <w:rsid w:val="1ED09E3E"/>
    <w:rsid w:val="1ED0CA7C"/>
    <w:rsid w:val="1ED2D826"/>
    <w:rsid w:val="1EE65F5E"/>
    <w:rsid w:val="1EE85532"/>
    <w:rsid w:val="1F051FB8"/>
    <w:rsid w:val="1F0DC716"/>
    <w:rsid w:val="1F0F3AE8"/>
    <w:rsid w:val="1F1498A4"/>
    <w:rsid w:val="1F23BA61"/>
    <w:rsid w:val="1F289CAD"/>
    <w:rsid w:val="1F2DC1A0"/>
    <w:rsid w:val="1F324449"/>
    <w:rsid w:val="1F35D487"/>
    <w:rsid w:val="1F3EE685"/>
    <w:rsid w:val="1F3FB4AB"/>
    <w:rsid w:val="1F41195D"/>
    <w:rsid w:val="1F4DDC42"/>
    <w:rsid w:val="1F5222BD"/>
    <w:rsid w:val="1F5325D9"/>
    <w:rsid w:val="1F563DF9"/>
    <w:rsid w:val="1F733D4D"/>
    <w:rsid w:val="1F77713C"/>
    <w:rsid w:val="1F7B624A"/>
    <w:rsid w:val="1F80DC0B"/>
    <w:rsid w:val="1F86CC0A"/>
    <w:rsid w:val="1F8FAF94"/>
    <w:rsid w:val="1F919F5E"/>
    <w:rsid w:val="1F9610E6"/>
    <w:rsid w:val="1F9CA2B4"/>
    <w:rsid w:val="1FB1B17D"/>
    <w:rsid w:val="1FB8E474"/>
    <w:rsid w:val="1FB9ACAD"/>
    <w:rsid w:val="1FC3E75C"/>
    <w:rsid w:val="1FC69B9C"/>
    <w:rsid w:val="1FC9C922"/>
    <w:rsid w:val="1FDAC690"/>
    <w:rsid w:val="1FE5EFC1"/>
    <w:rsid w:val="1FEB35BE"/>
    <w:rsid w:val="1FF4B2BF"/>
    <w:rsid w:val="1FFC319D"/>
    <w:rsid w:val="2002274F"/>
    <w:rsid w:val="201017CD"/>
    <w:rsid w:val="2012CED6"/>
    <w:rsid w:val="201AFE84"/>
    <w:rsid w:val="201B121D"/>
    <w:rsid w:val="20277533"/>
    <w:rsid w:val="202CE114"/>
    <w:rsid w:val="2034188E"/>
    <w:rsid w:val="203D8328"/>
    <w:rsid w:val="203DA57B"/>
    <w:rsid w:val="2044ABC8"/>
    <w:rsid w:val="2047D481"/>
    <w:rsid w:val="2050373A"/>
    <w:rsid w:val="205C7C86"/>
    <w:rsid w:val="205CE078"/>
    <w:rsid w:val="205F2B46"/>
    <w:rsid w:val="20631C08"/>
    <w:rsid w:val="20655AE4"/>
    <w:rsid w:val="206E556B"/>
    <w:rsid w:val="20704F3A"/>
    <w:rsid w:val="207413E6"/>
    <w:rsid w:val="207B32AC"/>
    <w:rsid w:val="207DB7FF"/>
    <w:rsid w:val="208030DA"/>
    <w:rsid w:val="2089CFFD"/>
    <w:rsid w:val="208CC76E"/>
    <w:rsid w:val="20A097D4"/>
    <w:rsid w:val="20A9BDB4"/>
    <w:rsid w:val="20B79561"/>
    <w:rsid w:val="20BB132E"/>
    <w:rsid w:val="20BDC349"/>
    <w:rsid w:val="20C433A6"/>
    <w:rsid w:val="20C98250"/>
    <w:rsid w:val="20CCF7FC"/>
    <w:rsid w:val="20CD650A"/>
    <w:rsid w:val="20D6DD9E"/>
    <w:rsid w:val="20D75EAA"/>
    <w:rsid w:val="20D7D574"/>
    <w:rsid w:val="20DD8EAC"/>
    <w:rsid w:val="20DE2B61"/>
    <w:rsid w:val="20DF7D4B"/>
    <w:rsid w:val="20E4415D"/>
    <w:rsid w:val="20E6F58F"/>
    <w:rsid w:val="20EB9E42"/>
    <w:rsid w:val="20ED408B"/>
    <w:rsid w:val="20EE646E"/>
    <w:rsid w:val="20F77732"/>
    <w:rsid w:val="21007951"/>
    <w:rsid w:val="210F708C"/>
    <w:rsid w:val="2116E7D9"/>
    <w:rsid w:val="2117D6A2"/>
    <w:rsid w:val="21208490"/>
    <w:rsid w:val="2126748A"/>
    <w:rsid w:val="212700AF"/>
    <w:rsid w:val="212C927F"/>
    <w:rsid w:val="21347B56"/>
    <w:rsid w:val="21435D73"/>
    <w:rsid w:val="2146D5B1"/>
    <w:rsid w:val="214F9103"/>
    <w:rsid w:val="21590F03"/>
    <w:rsid w:val="2166165A"/>
    <w:rsid w:val="21661733"/>
    <w:rsid w:val="216F61EA"/>
    <w:rsid w:val="2179DC16"/>
    <w:rsid w:val="217C3D24"/>
    <w:rsid w:val="2181C022"/>
    <w:rsid w:val="21836562"/>
    <w:rsid w:val="218D17DC"/>
    <w:rsid w:val="21902111"/>
    <w:rsid w:val="21905CD1"/>
    <w:rsid w:val="21975A10"/>
    <w:rsid w:val="219F230E"/>
    <w:rsid w:val="21A2C367"/>
    <w:rsid w:val="21A517C7"/>
    <w:rsid w:val="21B33B78"/>
    <w:rsid w:val="21B75D6E"/>
    <w:rsid w:val="21B77701"/>
    <w:rsid w:val="21BAFF7B"/>
    <w:rsid w:val="21BC77D5"/>
    <w:rsid w:val="21C56C74"/>
    <w:rsid w:val="21C61884"/>
    <w:rsid w:val="21CA3901"/>
    <w:rsid w:val="21CAB1AB"/>
    <w:rsid w:val="21D2136B"/>
    <w:rsid w:val="21D865FF"/>
    <w:rsid w:val="21D8E023"/>
    <w:rsid w:val="21DBB2D3"/>
    <w:rsid w:val="21F4821F"/>
    <w:rsid w:val="21F4DA20"/>
    <w:rsid w:val="21F517C3"/>
    <w:rsid w:val="21FA6402"/>
    <w:rsid w:val="22003A6D"/>
    <w:rsid w:val="2206A13B"/>
    <w:rsid w:val="2207A2F7"/>
    <w:rsid w:val="2208191A"/>
    <w:rsid w:val="2216D5DD"/>
    <w:rsid w:val="22201B28"/>
    <w:rsid w:val="2229CD90"/>
    <w:rsid w:val="222E3C4E"/>
    <w:rsid w:val="222F698B"/>
    <w:rsid w:val="22304521"/>
    <w:rsid w:val="2230F3F7"/>
    <w:rsid w:val="223CE49E"/>
    <w:rsid w:val="223FB538"/>
    <w:rsid w:val="22460FCC"/>
    <w:rsid w:val="224E81F3"/>
    <w:rsid w:val="225D5EEA"/>
    <w:rsid w:val="2264C713"/>
    <w:rsid w:val="226DC205"/>
    <w:rsid w:val="2270C0D3"/>
    <w:rsid w:val="227C346F"/>
    <w:rsid w:val="227CFB25"/>
    <w:rsid w:val="2283C041"/>
    <w:rsid w:val="22894060"/>
    <w:rsid w:val="228E4D5E"/>
    <w:rsid w:val="228F2651"/>
    <w:rsid w:val="22998866"/>
    <w:rsid w:val="229A5738"/>
    <w:rsid w:val="22A7716C"/>
    <w:rsid w:val="22AF20E0"/>
    <w:rsid w:val="22C17038"/>
    <w:rsid w:val="22C78B89"/>
    <w:rsid w:val="22CFEA81"/>
    <w:rsid w:val="22D5AD23"/>
    <w:rsid w:val="22DFADBE"/>
    <w:rsid w:val="22E8866F"/>
    <w:rsid w:val="22EB6FAE"/>
    <w:rsid w:val="22F95711"/>
    <w:rsid w:val="22FB944B"/>
    <w:rsid w:val="230194E6"/>
    <w:rsid w:val="23078974"/>
    <w:rsid w:val="2307EE5D"/>
    <w:rsid w:val="230B78A8"/>
    <w:rsid w:val="230B8B06"/>
    <w:rsid w:val="230E7AB9"/>
    <w:rsid w:val="231817BF"/>
    <w:rsid w:val="2318BB89"/>
    <w:rsid w:val="231AB816"/>
    <w:rsid w:val="231E93DD"/>
    <w:rsid w:val="23223F29"/>
    <w:rsid w:val="2322B6FB"/>
    <w:rsid w:val="232F6ACC"/>
    <w:rsid w:val="234A30DF"/>
    <w:rsid w:val="234E0143"/>
    <w:rsid w:val="23513625"/>
    <w:rsid w:val="23565205"/>
    <w:rsid w:val="235AB3A2"/>
    <w:rsid w:val="235E27DC"/>
    <w:rsid w:val="23628D51"/>
    <w:rsid w:val="2375F322"/>
    <w:rsid w:val="238156C6"/>
    <w:rsid w:val="23847EE7"/>
    <w:rsid w:val="2387DAAA"/>
    <w:rsid w:val="238C920B"/>
    <w:rsid w:val="238D31E2"/>
    <w:rsid w:val="239073AB"/>
    <w:rsid w:val="2391BC22"/>
    <w:rsid w:val="2395E856"/>
    <w:rsid w:val="239ADCF0"/>
    <w:rsid w:val="23A0428B"/>
    <w:rsid w:val="23A1D869"/>
    <w:rsid w:val="23A77FBD"/>
    <w:rsid w:val="23A912E5"/>
    <w:rsid w:val="23A91332"/>
    <w:rsid w:val="23AE4993"/>
    <w:rsid w:val="23B4631A"/>
    <w:rsid w:val="23B4D169"/>
    <w:rsid w:val="23B79E35"/>
    <w:rsid w:val="23B8D794"/>
    <w:rsid w:val="23C1FB44"/>
    <w:rsid w:val="23CAD31E"/>
    <w:rsid w:val="23CB8FC1"/>
    <w:rsid w:val="23CCFADA"/>
    <w:rsid w:val="23D6EBCC"/>
    <w:rsid w:val="23E77A3D"/>
    <w:rsid w:val="23EBEC2A"/>
    <w:rsid w:val="23EDBE81"/>
    <w:rsid w:val="23FFC87A"/>
    <w:rsid w:val="240AEE40"/>
    <w:rsid w:val="240D1327"/>
    <w:rsid w:val="240FA85B"/>
    <w:rsid w:val="2414038A"/>
    <w:rsid w:val="241739D5"/>
    <w:rsid w:val="24190F58"/>
    <w:rsid w:val="2424E14D"/>
    <w:rsid w:val="242C5567"/>
    <w:rsid w:val="24359E01"/>
    <w:rsid w:val="2435E3BD"/>
    <w:rsid w:val="2436B41E"/>
    <w:rsid w:val="2452FA94"/>
    <w:rsid w:val="24600BCD"/>
    <w:rsid w:val="2468B2AA"/>
    <w:rsid w:val="246C4A96"/>
    <w:rsid w:val="2479D515"/>
    <w:rsid w:val="247CC4AD"/>
    <w:rsid w:val="248137D3"/>
    <w:rsid w:val="2484D007"/>
    <w:rsid w:val="24987D09"/>
    <w:rsid w:val="24993B52"/>
    <w:rsid w:val="249B5765"/>
    <w:rsid w:val="24A3C92C"/>
    <w:rsid w:val="24A97A24"/>
    <w:rsid w:val="24B340A0"/>
    <w:rsid w:val="24B7C4F3"/>
    <w:rsid w:val="24B9C7F8"/>
    <w:rsid w:val="24BA88E6"/>
    <w:rsid w:val="24BB84DE"/>
    <w:rsid w:val="24BDEDC7"/>
    <w:rsid w:val="24BF38F8"/>
    <w:rsid w:val="24C40160"/>
    <w:rsid w:val="24CA0FC6"/>
    <w:rsid w:val="24CC6B01"/>
    <w:rsid w:val="24DDE042"/>
    <w:rsid w:val="24DE5A21"/>
    <w:rsid w:val="24F593B0"/>
    <w:rsid w:val="2506F641"/>
    <w:rsid w:val="2511D1C1"/>
    <w:rsid w:val="251B9FDA"/>
    <w:rsid w:val="2523D7DD"/>
    <w:rsid w:val="252E0E2B"/>
    <w:rsid w:val="253E29D4"/>
    <w:rsid w:val="253EC577"/>
    <w:rsid w:val="253F43B9"/>
    <w:rsid w:val="253FA411"/>
    <w:rsid w:val="253FF7AF"/>
    <w:rsid w:val="2545A22F"/>
    <w:rsid w:val="254A0A76"/>
    <w:rsid w:val="254B83ED"/>
    <w:rsid w:val="254DDD96"/>
    <w:rsid w:val="2550AA09"/>
    <w:rsid w:val="2551E11A"/>
    <w:rsid w:val="255325C4"/>
    <w:rsid w:val="255B2168"/>
    <w:rsid w:val="255B2A06"/>
    <w:rsid w:val="2562B153"/>
    <w:rsid w:val="2562DDD4"/>
    <w:rsid w:val="256FD1D6"/>
    <w:rsid w:val="257217C1"/>
    <w:rsid w:val="257539BA"/>
    <w:rsid w:val="25772DFB"/>
    <w:rsid w:val="257A30B6"/>
    <w:rsid w:val="257E4915"/>
    <w:rsid w:val="258E8017"/>
    <w:rsid w:val="25A33878"/>
    <w:rsid w:val="25AC707E"/>
    <w:rsid w:val="25B3C4E7"/>
    <w:rsid w:val="25B7E14C"/>
    <w:rsid w:val="25BAB68D"/>
    <w:rsid w:val="25C4393E"/>
    <w:rsid w:val="25D0EDBE"/>
    <w:rsid w:val="25D14078"/>
    <w:rsid w:val="25D16683"/>
    <w:rsid w:val="25D3877C"/>
    <w:rsid w:val="25D40777"/>
    <w:rsid w:val="25DCEB70"/>
    <w:rsid w:val="25EDB035"/>
    <w:rsid w:val="2600E9B3"/>
    <w:rsid w:val="2603CA38"/>
    <w:rsid w:val="2608670A"/>
    <w:rsid w:val="260ADD81"/>
    <w:rsid w:val="2615A576"/>
    <w:rsid w:val="261D0834"/>
    <w:rsid w:val="2623E249"/>
    <w:rsid w:val="2629325B"/>
    <w:rsid w:val="262F4E9B"/>
    <w:rsid w:val="26305D4D"/>
    <w:rsid w:val="26369BE0"/>
    <w:rsid w:val="2641E459"/>
    <w:rsid w:val="26459262"/>
    <w:rsid w:val="2655BE04"/>
    <w:rsid w:val="26645E47"/>
    <w:rsid w:val="26670A34"/>
    <w:rsid w:val="266C79A8"/>
    <w:rsid w:val="267562CB"/>
    <w:rsid w:val="2677369A"/>
    <w:rsid w:val="267C2DDE"/>
    <w:rsid w:val="2680E7DA"/>
    <w:rsid w:val="26815222"/>
    <w:rsid w:val="26A1B8BC"/>
    <w:rsid w:val="26A5C566"/>
    <w:rsid w:val="26ABD722"/>
    <w:rsid w:val="26AC36E3"/>
    <w:rsid w:val="26B06F61"/>
    <w:rsid w:val="26B0E562"/>
    <w:rsid w:val="26B385D7"/>
    <w:rsid w:val="26B42362"/>
    <w:rsid w:val="26B43A11"/>
    <w:rsid w:val="26B7F31C"/>
    <w:rsid w:val="26BA1E8C"/>
    <w:rsid w:val="26BB35B7"/>
    <w:rsid w:val="26BFEFC6"/>
    <w:rsid w:val="26D1757C"/>
    <w:rsid w:val="26D3AB90"/>
    <w:rsid w:val="26D3AEBF"/>
    <w:rsid w:val="26D40A39"/>
    <w:rsid w:val="26D858DF"/>
    <w:rsid w:val="26DF56F3"/>
    <w:rsid w:val="26E61441"/>
    <w:rsid w:val="26E8A458"/>
    <w:rsid w:val="26F04F1F"/>
    <w:rsid w:val="26F2802A"/>
    <w:rsid w:val="26F35A9D"/>
    <w:rsid w:val="26F46143"/>
    <w:rsid w:val="26FC7794"/>
    <w:rsid w:val="2703B495"/>
    <w:rsid w:val="2707BFF3"/>
    <w:rsid w:val="270A3EE3"/>
    <w:rsid w:val="2711605E"/>
    <w:rsid w:val="2714B96B"/>
    <w:rsid w:val="271A0489"/>
    <w:rsid w:val="271ABE35"/>
    <w:rsid w:val="271E5F11"/>
    <w:rsid w:val="27219C2B"/>
    <w:rsid w:val="272513A5"/>
    <w:rsid w:val="27267C75"/>
    <w:rsid w:val="27317F12"/>
    <w:rsid w:val="273350B8"/>
    <w:rsid w:val="273F5582"/>
    <w:rsid w:val="27443042"/>
    <w:rsid w:val="274DC6D1"/>
    <w:rsid w:val="274ED670"/>
    <w:rsid w:val="27545846"/>
    <w:rsid w:val="275C5A8E"/>
    <w:rsid w:val="2763C0FD"/>
    <w:rsid w:val="2769F4F4"/>
    <w:rsid w:val="2775AA6C"/>
    <w:rsid w:val="277AEC8C"/>
    <w:rsid w:val="2781A545"/>
    <w:rsid w:val="2783936D"/>
    <w:rsid w:val="278600B5"/>
    <w:rsid w:val="278B0F0E"/>
    <w:rsid w:val="2796B75F"/>
    <w:rsid w:val="279822F9"/>
    <w:rsid w:val="279CFBA4"/>
    <w:rsid w:val="279E7326"/>
    <w:rsid w:val="27A21F25"/>
    <w:rsid w:val="27A87B6D"/>
    <w:rsid w:val="27AD96B4"/>
    <w:rsid w:val="27ADEB9C"/>
    <w:rsid w:val="27BB6BB2"/>
    <w:rsid w:val="27BC3D2F"/>
    <w:rsid w:val="27CAB031"/>
    <w:rsid w:val="27CB8C52"/>
    <w:rsid w:val="27D69E7A"/>
    <w:rsid w:val="27E4EB76"/>
    <w:rsid w:val="27E8CC41"/>
    <w:rsid w:val="27E95515"/>
    <w:rsid w:val="27EED154"/>
    <w:rsid w:val="27F4281A"/>
    <w:rsid w:val="27FF0081"/>
    <w:rsid w:val="280744B5"/>
    <w:rsid w:val="280EB1B1"/>
    <w:rsid w:val="280EC5AE"/>
    <w:rsid w:val="28137A37"/>
    <w:rsid w:val="2814DA8E"/>
    <w:rsid w:val="281BBCC0"/>
    <w:rsid w:val="281DF3D2"/>
    <w:rsid w:val="282383D8"/>
    <w:rsid w:val="2828BEB5"/>
    <w:rsid w:val="2829C328"/>
    <w:rsid w:val="282AA0C4"/>
    <w:rsid w:val="282C20DE"/>
    <w:rsid w:val="282EDFDD"/>
    <w:rsid w:val="28319A22"/>
    <w:rsid w:val="2832E34E"/>
    <w:rsid w:val="2842F6EA"/>
    <w:rsid w:val="2845B9DD"/>
    <w:rsid w:val="2849A685"/>
    <w:rsid w:val="284AA44B"/>
    <w:rsid w:val="285209E3"/>
    <w:rsid w:val="286B1370"/>
    <w:rsid w:val="2870A5B3"/>
    <w:rsid w:val="287E5245"/>
    <w:rsid w:val="288324AF"/>
    <w:rsid w:val="288648B9"/>
    <w:rsid w:val="28870D1E"/>
    <w:rsid w:val="288F7277"/>
    <w:rsid w:val="2897D747"/>
    <w:rsid w:val="289C13D6"/>
    <w:rsid w:val="28AAD31F"/>
    <w:rsid w:val="28AC7B38"/>
    <w:rsid w:val="28B01DD4"/>
    <w:rsid w:val="28B2EAD7"/>
    <w:rsid w:val="28B78052"/>
    <w:rsid w:val="28BEE244"/>
    <w:rsid w:val="28C8A13C"/>
    <w:rsid w:val="28C9BD3D"/>
    <w:rsid w:val="28CAF9F8"/>
    <w:rsid w:val="28CB1BD1"/>
    <w:rsid w:val="28D32D7C"/>
    <w:rsid w:val="28D3A8DB"/>
    <w:rsid w:val="28E0844A"/>
    <w:rsid w:val="28E3CA9B"/>
    <w:rsid w:val="28EA617B"/>
    <w:rsid w:val="28EF1F5C"/>
    <w:rsid w:val="28F7407F"/>
    <w:rsid w:val="28FBB001"/>
    <w:rsid w:val="2906F693"/>
    <w:rsid w:val="29076C1C"/>
    <w:rsid w:val="290DF167"/>
    <w:rsid w:val="29153384"/>
    <w:rsid w:val="2916CE67"/>
    <w:rsid w:val="29221E3D"/>
    <w:rsid w:val="29260671"/>
    <w:rsid w:val="292D3D78"/>
    <w:rsid w:val="292F75DD"/>
    <w:rsid w:val="292FE63C"/>
    <w:rsid w:val="29358D4B"/>
    <w:rsid w:val="2936BAB2"/>
    <w:rsid w:val="293D1BB7"/>
    <w:rsid w:val="293FF571"/>
    <w:rsid w:val="2942CE34"/>
    <w:rsid w:val="295E6030"/>
    <w:rsid w:val="296C3A29"/>
    <w:rsid w:val="296CEF78"/>
    <w:rsid w:val="296FA268"/>
    <w:rsid w:val="29746201"/>
    <w:rsid w:val="2977401E"/>
    <w:rsid w:val="29784D5F"/>
    <w:rsid w:val="297FC9F9"/>
    <w:rsid w:val="2986AF09"/>
    <w:rsid w:val="29936A12"/>
    <w:rsid w:val="2999D1AA"/>
    <w:rsid w:val="299AC801"/>
    <w:rsid w:val="299E2095"/>
    <w:rsid w:val="299F4ADA"/>
    <w:rsid w:val="29A00FA6"/>
    <w:rsid w:val="29A1BF44"/>
    <w:rsid w:val="29A9E021"/>
    <w:rsid w:val="29B28823"/>
    <w:rsid w:val="29B4793F"/>
    <w:rsid w:val="29BF14FD"/>
    <w:rsid w:val="29C58F97"/>
    <w:rsid w:val="29C8659B"/>
    <w:rsid w:val="29CD029E"/>
    <w:rsid w:val="29E88624"/>
    <w:rsid w:val="29E962D9"/>
    <w:rsid w:val="29EAE418"/>
    <w:rsid w:val="29F14DE7"/>
    <w:rsid w:val="29F162E0"/>
    <w:rsid w:val="29F8CF8B"/>
    <w:rsid w:val="2A053E66"/>
    <w:rsid w:val="2A0BA701"/>
    <w:rsid w:val="2A0F14A4"/>
    <w:rsid w:val="2A0F2AF0"/>
    <w:rsid w:val="2A1036AA"/>
    <w:rsid w:val="2A119AF7"/>
    <w:rsid w:val="2A171459"/>
    <w:rsid w:val="2A185DCA"/>
    <w:rsid w:val="2A1A1F7A"/>
    <w:rsid w:val="2A273319"/>
    <w:rsid w:val="2A28D38E"/>
    <w:rsid w:val="2A297801"/>
    <w:rsid w:val="2A3761DC"/>
    <w:rsid w:val="2A3907D9"/>
    <w:rsid w:val="2A3ABD3C"/>
    <w:rsid w:val="2A3AE407"/>
    <w:rsid w:val="2A3C05DC"/>
    <w:rsid w:val="2A411AFC"/>
    <w:rsid w:val="2A51ED8F"/>
    <w:rsid w:val="2A5C3FD1"/>
    <w:rsid w:val="2A5C55E2"/>
    <w:rsid w:val="2A5C9F23"/>
    <w:rsid w:val="2A5FD560"/>
    <w:rsid w:val="2A7A216D"/>
    <w:rsid w:val="2A7CF837"/>
    <w:rsid w:val="2A812462"/>
    <w:rsid w:val="2A81D643"/>
    <w:rsid w:val="2A823722"/>
    <w:rsid w:val="2A8253EF"/>
    <w:rsid w:val="2A8946C9"/>
    <w:rsid w:val="2A89DBE0"/>
    <w:rsid w:val="2A8C2424"/>
    <w:rsid w:val="2A8E5EFA"/>
    <w:rsid w:val="2AA4E04E"/>
    <w:rsid w:val="2AB68F94"/>
    <w:rsid w:val="2AC2AFD0"/>
    <w:rsid w:val="2AC2E604"/>
    <w:rsid w:val="2AC58EFD"/>
    <w:rsid w:val="2ACBD6DB"/>
    <w:rsid w:val="2ACC86C3"/>
    <w:rsid w:val="2ACD5FAB"/>
    <w:rsid w:val="2ACE4B09"/>
    <w:rsid w:val="2AD54379"/>
    <w:rsid w:val="2AD8A0F5"/>
    <w:rsid w:val="2AD8FFB8"/>
    <w:rsid w:val="2AE0B586"/>
    <w:rsid w:val="2AE4AB39"/>
    <w:rsid w:val="2AE79A57"/>
    <w:rsid w:val="2AF0DC42"/>
    <w:rsid w:val="2AF174DA"/>
    <w:rsid w:val="2AFD3BA7"/>
    <w:rsid w:val="2B02AD8B"/>
    <w:rsid w:val="2B0460A7"/>
    <w:rsid w:val="2B0677CF"/>
    <w:rsid w:val="2B06EDF8"/>
    <w:rsid w:val="2B07CA3B"/>
    <w:rsid w:val="2B08E2D5"/>
    <w:rsid w:val="2B1375A0"/>
    <w:rsid w:val="2B1FFEE5"/>
    <w:rsid w:val="2B27A293"/>
    <w:rsid w:val="2B29D737"/>
    <w:rsid w:val="2B2C8825"/>
    <w:rsid w:val="2B30432F"/>
    <w:rsid w:val="2B33F6DD"/>
    <w:rsid w:val="2B3475AB"/>
    <w:rsid w:val="2B38B79A"/>
    <w:rsid w:val="2B39F043"/>
    <w:rsid w:val="2B3A09F7"/>
    <w:rsid w:val="2B4B3E41"/>
    <w:rsid w:val="2B518E5F"/>
    <w:rsid w:val="2B5C645F"/>
    <w:rsid w:val="2B5E0B3E"/>
    <w:rsid w:val="2B6147BF"/>
    <w:rsid w:val="2B6DDF8B"/>
    <w:rsid w:val="2B722D34"/>
    <w:rsid w:val="2B7442EC"/>
    <w:rsid w:val="2B7E8DD9"/>
    <w:rsid w:val="2B8F504F"/>
    <w:rsid w:val="2B92C022"/>
    <w:rsid w:val="2B93FD15"/>
    <w:rsid w:val="2BA71CB3"/>
    <w:rsid w:val="2BB51E5B"/>
    <w:rsid w:val="2BB581FA"/>
    <w:rsid w:val="2BCE9639"/>
    <w:rsid w:val="2BD25D75"/>
    <w:rsid w:val="2BE62802"/>
    <w:rsid w:val="2BE69356"/>
    <w:rsid w:val="2BF1FA75"/>
    <w:rsid w:val="2BF20BB6"/>
    <w:rsid w:val="2BFAB913"/>
    <w:rsid w:val="2BFCB3DD"/>
    <w:rsid w:val="2BFDE9CA"/>
    <w:rsid w:val="2BFE2512"/>
    <w:rsid w:val="2BFE9C96"/>
    <w:rsid w:val="2C0130C5"/>
    <w:rsid w:val="2C07DB84"/>
    <w:rsid w:val="2C1287AA"/>
    <w:rsid w:val="2C156116"/>
    <w:rsid w:val="2C2784B1"/>
    <w:rsid w:val="2C27F6A4"/>
    <w:rsid w:val="2C28F1AD"/>
    <w:rsid w:val="2C2FF332"/>
    <w:rsid w:val="2C34D8FF"/>
    <w:rsid w:val="2C374FD7"/>
    <w:rsid w:val="2C43E336"/>
    <w:rsid w:val="2C44B47C"/>
    <w:rsid w:val="2C4D455A"/>
    <w:rsid w:val="2C55F613"/>
    <w:rsid w:val="2C614854"/>
    <w:rsid w:val="2C768CF9"/>
    <w:rsid w:val="2C78FF25"/>
    <w:rsid w:val="2C7B07CB"/>
    <w:rsid w:val="2C82D4BC"/>
    <w:rsid w:val="2C86352F"/>
    <w:rsid w:val="2C87B7FE"/>
    <w:rsid w:val="2C8AC554"/>
    <w:rsid w:val="2C8ED251"/>
    <w:rsid w:val="2C90BE81"/>
    <w:rsid w:val="2CA04BB2"/>
    <w:rsid w:val="2CA11BFA"/>
    <w:rsid w:val="2CA5D2F6"/>
    <w:rsid w:val="2CA6F920"/>
    <w:rsid w:val="2CAA1AD0"/>
    <w:rsid w:val="2CB143D0"/>
    <w:rsid w:val="2CBB97B5"/>
    <w:rsid w:val="2CC8B775"/>
    <w:rsid w:val="2CCA4B6F"/>
    <w:rsid w:val="2CD52B43"/>
    <w:rsid w:val="2CD9935D"/>
    <w:rsid w:val="2CDB581A"/>
    <w:rsid w:val="2CE22293"/>
    <w:rsid w:val="2CE742FF"/>
    <w:rsid w:val="2CEF6CBB"/>
    <w:rsid w:val="2CF3C9A4"/>
    <w:rsid w:val="2CF42DBF"/>
    <w:rsid w:val="2CFD9992"/>
    <w:rsid w:val="2CFDB468"/>
    <w:rsid w:val="2D023DF6"/>
    <w:rsid w:val="2D07E00C"/>
    <w:rsid w:val="2D11E743"/>
    <w:rsid w:val="2D193B90"/>
    <w:rsid w:val="2D19A9A5"/>
    <w:rsid w:val="2D228AA2"/>
    <w:rsid w:val="2D23129C"/>
    <w:rsid w:val="2D27DFF0"/>
    <w:rsid w:val="2D296197"/>
    <w:rsid w:val="2D2FCD76"/>
    <w:rsid w:val="2D37A634"/>
    <w:rsid w:val="2D3AFF8E"/>
    <w:rsid w:val="2D403502"/>
    <w:rsid w:val="2D466155"/>
    <w:rsid w:val="2D54962B"/>
    <w:rsid w:val="2D55D613"/>
    <w:rsid w:val="2D61FA11"/>
    <w:rsid w:val="2D6A669A"/>
    <w:rsid w:val="2D6C2B56"/>
    <w:rsid w:val="2D6C52EF"/>
    <w:rsid w:val="2D730F28"/>
    <w:rsid w:val="2D790573"/>
    <w:rsid w:val="2D80B11C"/>
    <w:rsid w:val="2D8210A1"/>
    <w:rsid w:val="2D857EAB"/>
    <w:rsid w:val="2D8DDC17"/>
    <w:rsid w:val="2D8DF468"/>
    <w:rsid w:val="2D9FDE9C"/>
    <w:rsid w:val="2DA1A702"/>
    <w:rsid w:val="2DA82FB4"/>
    <w:rsid w:val="2DA8A524"/>
    <w:rsid w:val="2DADCC54"/>
    <w:rsid w:val="2DAE1A96"/>
    <w:rsid w:val="2DB29F01"/>
    <w:rsid w:val="2DB4D535"/>
    <w:rsid w:val="2DB88C01"/>
    <w:rsid w:val="2DC13B7A"/>
    <w:rsid w:val="2DCB937F"/>
    <w:rsid w:val="2DCBC393"/>
    <w:rsid w:val="2DCFEFBC"/>
    <w:rsid w:val="2DCFF6AC"/>
    <w:rsid w:val="2DD1B8A0"/>
    <w:rsid w:val="2DD79CDC"/>
    <w:rsid w:val="2DED6BD9"/>
    <w:rsid w:val="2DEF7B23"/>
    <w:rsid w:val="2DF4F47F"/>
    <w:rsid w:val="2DF54239"/>
    <w:rsid w:val="2DF984B0"/>
    <w:rsid w:val="2E001227"/>
    <w:rsid w:val="2E009F9C"/>
    <w:rsid w:val="2E00FDB9"/>
    <w:rsid w:val="2E0DA815"/>
    <w:rsid w:val="2E108A3B"/>
    <w:rsid w:val="2E10FD27"/>
    <w:rsid w:val="2E228FA8"/>
    <w:rsid w:val="2E234098"/>
    <w:rsid w:val="2E27E32A"/>
    <w:rsid w:val="2E28D0F8"/>
    <w:rsid w:val="2E31F1C2"/>
    <w:rsid w:val="2E3ADF5C"/>
    <w:rsid w:val="2E3CBC1A"/>
    <w:rsid w:val="2E400C29"/>
    <w:rsid w:val="2E483C51"/>
    <w:rsid w:val="2E51AAF5"/>
    <w:rsid w:val="2E59B765"/>
    <w:rsid w:val="2E5C8730"/>
    <w:rsid w:val="2E5F9CE8"/>
    <w:rsid w:val="2E618439"/>
    <w:rsid w:val="2E625260"/>
    <w:rsid w:val="2E67DB53"/>
    <w:rsid w:val="2E69F8F8"/>
    <w:rsid w:val="2E6E7C88"/>
    <w:rsid w:val="2E7992DB"/>
    <w:rsid w:val="2E7AAC96"/>
    <w:rsid w:val="2E8EC83A"/>
    <w:rsid w:val="2E94B76D"/>
    <w:rsid w:val="2E95633A"/>
    <w:rsid w:val="2E957BC0"/>
    <w:rsid w:val="2E9946B5"/>
    <w:rsid w:val="2E9D3F73"/>
    <w:rsid w:val="2E9ED432"/>
    <w:rsid w:val="2EAD61B1"/>
    <w:rsid w:val="2EB6DB3C"/>
    <w:rsid w:val="2EC28790"/>
    <w:rsid w:val="2ECC6D7F"/>
    <w:rsid w:val="2ED76968"/>
    <w:rsid w:val="2EE25D4B"/>
    <w:rsid w:val="2EE596BE"/>
    <w:rsid w:val="2EF0551B"/>
    <w:rsid w:val="2EF26431"/>
    <w:rsid w:val="2EF35ABE"/>
    <w:rsid w:val="2EF68906"/>
    <w:rsid w:val="2EFC4EF9"/>
    <w:rsid w:val="2EFD4B21"/>
    <w:rsid w:val="2F0B8182"/>
    <w:rsid w:val="2F1144BD"/>
    <w:rsid w:val="2F134F13"/>
    <w:rsid w:val="2F1B9374"/>
    <w:rsid w:val="2F1F5CA0"/>
    <w:rsid w:val="2F232E27"/>
    <w:rsid w:val="2F403530"/>
    <w:rsid w:val="2F44FF67"/>
    <w:rsid w:val="2F5CB682"/>
    <w:rsid w:val="2F60A5FA"/>
    <w:rsid w:val="2F6793F4"/>
    <w:rsid w:val="2F6CCAC6"/>
    <w:rsid w:val="2F6D9A53"/>
    <w:rsid w:val="2F77DA09"/>
    <w:rsid w:val="2F7FE9CF"/>
    <w:rsid w:val="2F8A84BB"/>
    <w:rsid w:val="2F8F61A8"/>
    <w:rsid w:val="2FABD9AE"/>
    <w:rsid w:val="2FB01E3A"/>
    <w:rsid w:val="2FB16F0F"/>
    <w:rsid w:val="2FB567F8"/>
    <w:rsid w:val="2FBBE49D"/>
    <w:rsid w:val="2FCBDAE5"/>
    <w:rsid w:val="2FD0FA14"/>
    <w:rsid w:val="2FE240E1"/>
    <w:rsid w:val="2FE29FAA"/>
    <w:rsid w:val="2FEDE565"/>
    <w:rsid w:val="2FEE4C21"/>
    <w:rsid w:val="2FFFF948"/>
    <w:rsid w:val="30005B7D"/>
    <w:rsid w:val="3005ACAC"/>
    <w:rsid w:val="3013C95F"/>
    <w:rsid w:val="301C9EB9"/>
    <w:rsid w:val="301CF17B"/>
    <w:rsid w:val="301D1BAA"/>
    <w:rsid w:val="3021A25D"/>
    <w:rsid w:val="30222135"/>
    <w:rsid w:val="30246634"/>
    <w:rsid w:val="30276E05"/>
    <w:rsid w:val="302F588D"/>
    <w:rsid w:val="30313959"/>
    <w:rsid w:val="30350B33"/>
    <w:rsid w:val="3039910B"/>
    <w:rsid w:val="303C7564"/>
    <w:rsid w:val="304A6909"/>
    <w:rsid w:val="304A75C4"/>
    <w:rsid w:val="30532569"/>
    <w:rsid w:val="3057A82F"/>
    <w:rsid w:val="3064B29B"/>
    <w:rsid w:val="3066CCEB"/>
    <w:rsid w:val="30676E38"/>
    <w:rsid w:val="306CA07D"/>
    <w:rsid w:val="307AE1B5"/>
    <w:rsid w:val="307C9B20"/>
    <w:rsid w:val="307CFAB4"/>
    <w:rsid w:val="307DE649"/>
    <w:rsid w:val="308358F4"/>
    <w:rsid w:val="30902DC9"/>
    <w:rsid w:val="309292B1"/>
    <w:rsid w:val="3097E04C"/>
    <w:rsid w:val="30A04AF2"/>
    <w:rsid w:val="30A1077D"/>
    <w:rsid w:val="30A2C741"/>
    <w:rsid w:val="30A5A4A4"/>
    <w:rsid w:val="30B142F4"/>
    <w:rsid w:val="30B7006D"/>
    <w:rsid w:val="30B7AD70"/>
    <w:rsid w:val="30CC7AFE"/>
    <w:rsid w:val="30E23D4B"/>
    <w:rsid w:val="30ED830C"/>
    <w:rsid w:val="30F3B24C"/>
    <w:rsid w:val="30F3D23B"/>
    <w:rsid w:val="30F4A214"/>
    <w:rsid w:val="30FA29DC"/>
    <w:rsid w:val="31063676"/>
    <w:rsid w:val="310D5F51"/>
    <w:rsid w:val="310DDB96"/>
    <w:rsid w:val="3116C5C4"/>
    <w:rsid w:val="31275A53"/>
    <w:rsid w:val="31289F47"/>
    <w:rsid w:val="3129B0FF"/>
    <w:rsid w:val="312C0173"/>
    <w:rsid w:val="312E9F3A"/>
    <w:rsid w:val="312F27BB"/>
    <w:rsid w:val="31356829"/>
    <w:rsid w:val="3135DE24"/>
    <w:rsid w:val="314998AA"/>
    <w:rsid w:val="31540290"/>
    <w:rsid w:val="315C98DB"/>
    <w:rsid w:val="315D543E"/>
    <w:rsid w:val="315E65AF"/>
    <w:rsid w:val="3168E6B9"/>
    <w:rsid w:val="317E151A"/>
    <w:rsid w:val="3182A3DF"/>
    <w:rsid w:val="318482FC"/>
    <w:rsid w:val="3190125C"/>
    <w:rsid w:val="3194A841"/>
    <w:rsid w:val="319DAA7C"/>
    <w:rsid w:val="319F7BA8"/>
    <w:rsid w:val="31BF12F7"/>
    <w:rsid w:val="31BFFEA5"/>
    <w:rsid w:val="31C0AF5D"/>
    <w:rsid w:val="31DAD950"/>
    <w:rsid w:val="31E4CE40"/>
    <w:rsid w:val="31E9BA15"/>
    <w:rsid w:val="31ED56FC"/>
    <w:rsid w:val="31EE3749"/>
    <w:rsid w:val="31EEC9F1"/>
    <w:rsid w:val="31F2F44E"/>
    <w:rsid w:val="31FC0F4D"/>
    <w:rsid w:val="31FE9C01"/>
    <w:rsid w:val="320BB398"/>
    <w:rsid w:val="320C8EA4"/>
    <w:rsid w:val="320F2733"/>
    <w:rsid w:val="3217096B"/>
    <w:rsid w:val="321FBB8D"/>
    <w:rsid w:val="321FBD48"/>
    <w:rsid w:val="32211912"/>
    <w:rsid w:val="32289F79"/>
    <w:rsid w:val="322B42EE"/>
    <w:rsid w:val="322EC01D"/>
    <w:rsid w:val="3233CE8C"/>
    <w:rsid w:val="3238F9D9"/>
    <w:rsid w:val="32428753"/>
    <w:rsid w:val="3248C648"/>
    <w:rsid w:val="32578DAB"/>
    <w:rsid w:val="32683AF1"/>
    <w:rsid w:val="3269DDA7"/>
    <w:rsid w:val="32703B8C"/>
    <w:rsid w:val="327B0E26"/>
    <w:rsid w:val="3289C6E5"/>
    <w:rsid w:val="328D884B"/>
    <w:rsid w:val="329D14C6"/>
    <w:rsid w:val="32A0CD17"/>
    <w:rsid w:val="32A18209"/>
    <w:rsid w:val="32A1A428"/>
    <w:rsid w:val="32A77919"/>
    <w:rsid w:val="32AB4004"/>
    <w:rsid w:val="32ACDD12"/>
    <w:rsid w:val="32AF7ACB"/>
    <w:rsid w:val="32B0139E"/>
    <w:rsid w:val="32B02CF6"/>
    <w:rsid w:val="32B126EB"/>
    <w:rsid w:val="32B7B53F"/>
    <w:rsid w:val="32C4A5F9"/>
    <w:rsid w:val="32C6746F"/>
    <w:rsid w:val="32C68712"/>
    <w:rsid w:val="32CFB520"/>
    <w:rsid w:val="32D1FF02"/>
    <w:rsid w:val="32DB32AF"/>
    <w:rsid w:val="32DDB009"/>
    <w:rsid w:val="32E0E4E1"/>
    <w:rsid w:val="32E24A65"/>
    <w:rsid w:val="32E484DA"/>
    <w:rsid w:val="32EF4C1E"/>
    <w:rsid w:val="33028592"/>
    <w:rsid w:val="3309A4AA"/>
    <w:rsid w:val="330CBF9B"/>
    <w:rsid w:val="330EA3C4"/>
    <w:rsid w:val="330EAF8A"/>
    <w:rsid w:val="33121198"/>
    <w:rsid w:val="3314AE80"/>
    <w:rsid w:val="331A8BF0"/>
    <w:rsid w:val="3322D708"/>
    <w:rsid w:val="332B3D83"/>
    <w:rsid w:val="332FD078"/>
    <w:rsid w:val="3332A0CD"/>
    <w:rsid w:val="333D468D"/>
    <w:rsid w:val="333D5B00"/>
    <w:rsid w:val="334BA778"/>
    <w:rsid w:val="334C8164"/>
    <w:rsid w:val="335041A6"/>
    <w:rsid w:val="3350B75A"/>
    <w:rsid w:val="3355E387"/>
    <w:rsid w:val="335837FA"/>
    <w:rsid w:val="336F879E"/>
    <w:rsid w:val="33702894"/>
    <w:rsid w:val="33813ED4"/>
    <w:rsid w:val="33841CF4"/>
    <w:rsid w:val="338747E9"/>
    <w:rsid w:val="3387EB74"/>
    <w:rsid w:val="3389668D"/>
    <w:rsid w:val="338ECFE9"/>
    <w:rsid w:val="3390692A"/>
    <w:rsid w:val="33918A87"/>
    <w:rsid w:val="3391D3B8"/>
    <w:rsid w:val="3395B7C2"/>
    <w:rsid w:val="33A00F33"/>
    <w:rsid w:val="33A0D6FC"/>
    <w:rsid w:val="33AAF794"/>
    <w:rsid w:val="33AB0F22"/>
    <w:rsid w:val="33ADAE7E"/>
    <w:rsid w:val="33AF65F7"/>
    <w:rsid w:val="33B37335"/>
    <w:rsid w:val="33B4D202"/>
    <w:rsid w:val="33BA3ED6"/>
    <w:rsid w:val="33BA8EE6"/>
    <w:rsid w:val="33C14329"/>
    <w:rsid w:val="33D8DD30"/>
    <w:rsid w:val="33E29E5D"/>
    <w:rsid w:val="33E3AD70"/>
    <w:rsid w:val="33E3AF41"/>
    <w:rsid w:val="33E9C9B4"/>
    <w:rsid w:val="33EEF605"/>
    <w:rsid w:val="33FF195C"/>
    <w:rsid w:val="3401B73E"/>
    <w:rsid w:val="3403B68D"/>
    <w:rsid w:val="3407687F"/>
    <w:rsid w:val="340D66B2"/>
    <w:rsid w:val="341769FF"/>
    <w:rsid w:val="34199970"/>
    <w:rsid w:val="342959FE"/>
    <w:rsid w:val="34333A86"/>
    <w:rsid w:val="3437A9B8"/>
    <w:rsid w:val="3441CD5C"/>
    <w:rsid w:val="34471065"/>
    <w:rsid w:val="34499583"/>
    <w:rsid w:val="34587CE2"/>
    <w:rsid w:val="345BC1F3"/>
    <w:rsid w:val="34611F95"/>
    <w:rsid w:val="3464E4D7"/>
    <w:rsid w:val="34689768"/>
    <w:rsid w:val="34733C2A"/>
    <w:rsid w:val="34742E38"/>
    <w:rsid w:val="34768F58"/>
    <w:rsid w:val="3482E046"/>
    <w:rsid w:val="34838B98"/>
    <w:rsid w:val="3485D6CD"/>
    <w:rsid w:val="348C92D5"/>
    <w:rsid w:val="348CB9CD"/>
    <w:rsid w:val="34AE547B"/>
    <w:rsid w:val="34AE832C"/>
    <w:rsid w:val="34B7B995"/>
    <w:rsid w:val="34B8E58F"/>
    <w:rsid w:val="34B9C84B"/>
    <w:rsid w:val="34BE4742"/>
    <w:rsid w:val="34C04BA4"/>
    <w:rsid w:val="34C68C70"/>
    <w:rsid w:val="34D47F23"/>
    <w:rsid w:val="34D5553B"/>
    <w:rsid w:val="34DFAF63"/>
    <w:rsid w:val="34E1FCB7"/>
    <w:rsid w:val="34EB0B8E"/>
    <w:rsid w:val="34ED0135"/>
    <w:rsid w:val="34F602C7"/>
    <w:rsid w:val="34FF8BAF"/>
    <w:rsid w:val="35011B01"/>
    <w:rsid w:val="350483FE"/>
    <w:rsid w:val="3507EC40"/>
    <w:rsid w:val="350CA78C"/>
    <w:rsid w:val="350D7EF1"/>
    <w:rsid w:val="3516130A"/>
    <w:rsid w:val="3518F0C2"/>
    <w:rsid w:val="351A24D4"/>
    <w:rsid w:val="35203CC1"/>
    <w:rsid w:val="35268A4C"/>
    <w:rsid w:val="3529A256"/>
    <w:rsid w:val="352CE33F"/>
    <w:rsid w:val="352D9C87"/>
    <w:rsid w:val="352EBD4F"/>
    <w:rsid w:val="353164E5"/>
    <w:rsid w:val="3541655F"/>
    <w:rsid w:val="3546C7F5"/>
    <w:rsid w:val="355F308F"/>
    <w:rsid w:val="35618612"/>
    <w:rsid w:val="3572B9E9"/>
    <w:rsid w:val="3578B9F7"/>
    <w:rsid w:val="3581E4FD"/>
    <w:rsid w:val="35904C91"/>
    <w:rsid w:val="3594B3BC"/>
    <w:rsid w:val="35990DEA"/>
    <w:rsid w:val="359F18E7"/>
    <w:rsid w:val="35A3FF00"/>
    <w:rsid w:val="35A470F1"/>
    <w:rsid w:val="35A57F7D"/>
    <w:rsid w:val="35AA2BA9"/>
    <w:rsid w:val="35B092B2"/>
    <w:rsid w:val="35B7BACE"/>
    <w:rsid w:val="35C6F4D8"/>
    <w:rsid w:val="35C783D1"/>
    <w:rsid w:val="35CBFD10"/>
    <w:rsid w:val="35CCFA1A"/>
    <w:rsid w:val="35CF69B3"/>
    <w:rsid w:val="35D6C088"/>
    <w:rsid w:val="35E0A4F4"/>
    <w:rsid w:val="35E565E4"/>
    <w:rsid w:val="35EA2BD2"/>
    <w:rsid w:val="35ED429A"/>
    <w:rsid w:val="35EDA084"/>
    <w:rsid w:val="35F15BDF"/>
    <w:rsid w:val="35F427A0"/>
    <w:rsid w:val="35F70998"/>
    <w:rsid w:val="36001B19"/>
    <w:rsid w:val="36038D3E"/>
    <w:rsid w:val="360BB470"/>
    <w:rsid w:val="360C35C2"/>
    <w:rsid w:val="3610061D"/>
    <w:rsid w:val="36113A38"/>
    <w:rsid w:val="36158BCD"/>
    <w:rsid w:val="362D33B0"/>
    <w:rsid w:val="363113D7"/>
    <w:rsid w:val="363278A6"/>
    <w:rsid w:val="3636956B"/>
    <w:rsid w:val="363A6DD0"/>
    <w:rsid w:val="363B51E9"/>
    <w:rsid w:val="36435A9E"/>
    <w:rsid w:val="36437B45"/>
    <w:rsid w:val="36479711"/>
    <w:rsid w:val="364D5B15"/>
    <w:rsid w:val="36509926"/>
    <w:rsid w:val="3657321F"/>
    <w:rsid w:val="365A1A38"/>
    <w:rsid w:val="36611422"/>
    <w:rsid w:val="36681964"/>
    <w:rsid w:val="366A51CD"/>
    <w:rsid w:val="366D3799"/>
    <w:rsid w:val="36727B76"/>
    <w:rsid w:val="36750F5D"/>
    <w:rsid w:val="3676DAFE"/>
    <w:rsid w:val="367E637D"/>
    <w:rsid w:val="367FFE68"/>
    <w:rsid w:val="368095A5"/>
    <w:rsid w:val="3680F655"/>
    <w:rsid w:val="3685BE0C"/>
    <w:rsid w:val="368B5B5D"/>
    <w:rsid w:val="3691E937"/>
    <w:rsid w:val="369366BD"/>
    <w:rsid w:val="3698F1F3"/>
    <w:rsid w:val="369B3BA8"/>
    <w:rsid w:val="369B9F41"/>
    <w:rsid w:val="36A2DDFC"/>
    <w:rsid w:val="36A3165E"/>
    <w:rsid w:val="36B14486"/>
    <w:rsid w:val="36BC97CF"/>
    <w:rsid w:val="36C0C81F"/>
    <w:rsid w:val="36C0D354"/>
    <w:rsid w:val="36CEC236"/>
    <w:rsid w:val="36D146FC"/>
    <w:rsid w:val="36D556F5"/>
    <w:rsid w:val="36E43B57"/>
    <w:rsid w:val="36E658BB"/>
    <w:rsid w:val="36EF271D"/>
    <w:rsid w:val="36FA13A5"/>
    <w:rsid w:val="36FFF88F"/>
    <w:rsid w:val="37040527"/>
    <w:rsid w:val="3704901E"/>
    <w:rsid w:val="370E3E2C"/>
    <w:rsid w:val="370EAC31"/>
    <w:rsid w:val="37129B5E"/>
    <w:rsid w:val="371ACAF7"/>
    <w:rsid w:val="371EEB35"/>
    <w:rsid w:val="3724049A"/>
    <w:rsid w:val="37269AB8"/>
    <w:rsid w:val="372A0091"/>
    <w:rsid w:val="372C027B"/>
    <w:rsid w:val="3739C135"/>
    <w:rsid w:val="374476B5"/>
    <w:rsid w:val="37465E00"/>
    <w:rsid w:val="374682FC"/>
    <w:rsid w:val="37475297"/>
    <w:rsid w:val="3752D24D"/>
    <w:rsid w:val="3759E400"/>
    <w:rsid w:val="375A4038"/>
    <w:rsid w:val="375F1802"/>
    <w:rsid w:val="37730353"/>
    <w:rsid w:val="3779EE08"/>
    <w:rsid w:val="377BE1D6"/>
    <w:rsid w:val="37824E6D"/>
    <w:rsid w:val="37867455"/>
    <w:rsid w:val="378945C7"/>
    <w:rsid w:val="378C2403"/>
    <w:rsid w:val="378E4235"/>
    <w:rsid w:val="378E6069"/>
    <w:rsid w:val="378F7FD7"/>
    <w:rsid w:val="378FF801"/>
    <w:rsid w:val="3791BAA8"/>
    <w:rsid w:val="37960F6F"/>
    <w:rsid w:val="379875AC"/>
    <w:rsid w:val="379E961C"/>
    <w:rsid w:val="37A132D8"/>
    <w:rsid w:val="37A8051C"/>
    <w:rsid w:val="37AADCEC"/>
    <w:rsid w:val="37B143B6"/>
    <w:rsid w:val="37B32E9F"/>
    <w:rsid w:val="37B636ED"/>
    <w:rsid w:val="37BBBFFB"/>
    <w:rsid w:val="37C08AB7"/>
    <w:rsid w:val="37CDE235"/>
    <w:rsid w:val="37D287BA"/>
    <w:rsid w:val="37E015C3"/>
    <w:rsid w:val="37E030BE"/>
    <w:rsid w:val="37F70D79"/>
    <w:rsid w:val="37FBFBA7"/>
    <w:rsid w:val="37FC226F"/>
    <w:rsid w:val="37FCDCBA"/>
    <w:rsid w:val="37FE1900"/>
    <w:rsid w:val="3804D54C"/>
    <w:rsid w:val="38097CAE"/>
    <w:rsid w:val="380C622A"/>
    <w:rsid w:val="3810FD0F"/>
    <w:rsid w:val="382976F4"/>
    <w:rsid w:val="3830937A"/>
    <w:rsid w:val="38365E21"/>
    <w:rsid w:val="383C4E3E"/>
    <w:rsid w:val="38430B52"/>
    <w:rsid w:val="384B100D"/>
    <w:rsid w:val="384B7BD5"/>
    <w:rsid w:val="38503990"/>
    <w:rsid w:val="385E0FE1"/>
    <w:rsid w:val="38772580"/>
    <w:rsid w:val="3877408E"/>
    <w:rsid w:val="38777A6A"/>
    <w:rsid w:val="38794D0E"/>
    <w:rsid w:val="387D7538"/>
    <w:rsid w:val="387E7EC9"/>
    <w:rsid w:val="38850172"/>
    <w:rsid w:val="38977991"/>
    <w:rsid w:val="389E29CF"/>
    <w:rsid w:val="389F1B36"/>
    <w:rsid w:val="38A197B3"/>
    <w:rsid w:val="38A8C3B2"/>
    <w:rsid w:val="38AD1076"/>
    <w:rsid w:val="38C22ACD"/>
    <w:rsid w:val="38C3AAE4"/>
    <w:rsid w:val="38C6EB8F"/>
    <w:rsid w:val="38C83E7C"/>
    <w:rsid w:val="38C8EE6F"/>
    <w:rsid w:val="38D38149"/>
    <w:rsid w:val="38D88ED1"/>
    <w:rsid w:val="38D9DA52"/>
    <w:rsid w:val="38E6E67E"/>
    <w:rsid w:val="38EAB419"/>
    <w:rsid w:val="38F330AF"/>
    <w:rsid w:val="38F6A43B"/>
    <w:rsid w:val="390B86FB"/>
    <w:rsid w:val="390C5288"/>
    <w:rsid w:val="391A12EB"/>
    <w:rsid w:val="391C5F3B"/>
    <w:rsid w:val="391EBC4F"/>
    <w:rsid w:val="392EF14C"/>
    <w:rsid w:val="39314B8F"/>
    <w:rsid w:val="393B431D"/>
    <w:rsid w:val="393D0339"/>
    <w:rsid w:val="39414388"/>
    <w:rsid w:val="394E1EB5"/>
    <w:rsid w:val="39624391"/>
    <w:rsid w:val="39681E54"/>
    <w:rsid w:val="396A5436"/>
    <w:rsid w:val="396E3D32"/>
    <w:rsid w:val="396FA18A"/>
    <w:rsid w:val="397193DB"/>
    <w:rsid w:val="3973E34D"/>
    <w:rsid w:val="3974A368"/>
    <w:rsid w:val="397BE624"/>
    <w:rsid w:val="397C3344"/>
    <w:rsid w:val="3991999B"/>
    <w:rsid w:val="3991E566"/>
    <w:rsid w:val="3997C18A"/>
    <w:rsid w:val="3998F6D0"/>
    <w:rsid w:val="39A436D2"/>
    <w:rsid w:val="39A486F9"/>
    <w:rsid w:val="39AD4178"/>
    <w:rsid w:val="39BD5ECE"/>
    <w:rsid w:val="39D784C6"/>
    <w:rsid w:val="39D95448"/>
    <w:rsid w:val="39DC50C1"/>
    <w:rsid w:val="39DEEC40"/>
    <w:rsid w:val="39E32014"/>
    <w:rsid w:val="39E5CCB8"/>
    <w:rsid w:val="39E7EC3A"/>
    <w:rsid w:val="39EB6C55"/>
    <w:rsid w:val="39F20873"/>
    <w:rsid w:val="39F3579E"/>
    <w:rsid w:val="39FA59DE"/>
    <w:rsid w:val="39FBC8E5"/>
    <w:rsid w:val="3A0662F8"/>
    <w:rsid w:val="3A090D95"/>
    <w:rsid w:val="3A0C45D6"/>
    <w:rsid w:val="3A0EBBA4"/>
    <w:rsid w:val="3A115219"/>
    <w:rsid w:val="3A1A0999"/>
    <w:rsid w:val="3A1DCB8C"/>
    <w:rsid w:val="3A1E242E"/>
    <w:rsid w:val="3A23A5C3"/>
    <w:rsid w:val="3A270CF2"/>
    <w:rsid w:val="3A2D669B"/>
    <w:rsid w:val="3A318135"/>
    <w:rsid w:val="3A3EA9BE"/>
    <w:rsid w:val="3A42F1D2"/>
    <w:rsid w:val="3A4301F3"/>
    <w:rsid w:val="3A4A3C20"/>
    <w:rsid w:val="3A4FD69F"/>
    <w:rsid w:val="3A608BE3"/>
    <w:rsid w:val="3A85F47B"/>
    <w:rsid w:val="3A8FB8F1"/>
    <w:rsid w:val="3AA0D92C"/>
    <w:rsid w:val="3AADA7E1"/>
    <w:rsid w:val="3AB35600"/>
    <w:rsid w:val="3ABB0CF5"/>
    <w:rsid w:val="3AC010C5"/>
    <w:rsid w:val="3AC2091D"/>
    <w:rsid w:val="3AC7D209"/>
    <w:rsid w:val="3ACA21BA"/>
    <w:rsid w:val="3AD263DC"/>
    <w:rsid w:val="3ADC8B16"/>
    <w:rsid w:val="3AECDE4A"/>
    <w:rsid w:val="3AED1D92"/>
    <w:rsid w:val="3AF9BB5D"/>
    <w:rsid w:val="3AFDDE68"/>
    <w:rsid w:val="3AFE6F10"/>
    <w:rsid w:val="3AFF278E"/>
    <w:rsid w:val="3B132435"/>
    <w:rsid w:val="3B14D98C"/>
    <w:rsid w:val="3B16AC00"/>
    <w:rsid w:val="3B1B4985"/>
    <w:rsid w:val="3B1F95AD"/>
    <w:rsid w:val="3B2CE28E"/>
    <w:rsid w:val="3B42ABEF"/>
    <w:rsid w:val="3B4B0E82"/>
    <w:rsid w:val="3B4DFF99"/>
    <w:rsid w:val="3B561C6F"/>
    <w:rsid w:val="3B635683"/>
    <w:rsid w:val="3B6482C8"/>
    <w:rsid w:val="3B6D9E59"/>
    <w:rsid w:val="3B6E40F4"/>
    <w:rsid w:val="3B71D55D"/>
    <w:rsid w:val="3B7711A2"/>
    <w:rsid w:val="3B78C3DD"/>
    <w:rsid w:val="3B85404C"/>
    <w:rsid w:val="3B879D5C"/>
    <w:rsid w:val="3B8824AE"/>
    <w:rsid w:val="3B8F63E4"/>
    <w:rsid w:val="3B8F8575"/>
    <w:rsid w:val="3B9118C4"/>
    <w:rsid w:val="3B918E2F"/>
    <w:rsid w:val="3B91B0AC"/>
    <w:rsid w:val="3B9A739A"/>
    <w:rsid w:val="3B9AD496"/>
    <w:rsid w:val="3B9BA1BB"/>
    <w:rsid w:val="3BA026D4"/>
    <w:rsid w:val="3BBAD917"/>
    <w:rsid w:val="3BBCFF2A"/>
    <w:rsid w:val="3BBE903D"/>
    <w:rsid w:val="3BCEC470"/>
    <w:rsid w:val="3BD05391"/>
    <w:rsid w:val="3BDD1CC8"/>
    <w:rsid w:val="3BE25092"/>
    <w:rsid w:val="3BEAC376"/>
    <w:rsid w:val="3C03B3F4"/>
    <w:rsid w:val="3C052070"/>
    <w:rsid w:val="3C0F56DA"/>
    <w:rsid w:val="3C192A9D"/>
    <w:rsid w:val="3C1E78EB"/>
    <w:rsid w:val="3C220C5E"/>
    <w:rsid w:val="3C25DF87"/>
    <w:rsid w:val="3C2C6627"/>
    <w:rsid w:val="3C341199"/>
    <w:rsid w:val="3C3896B1"/>
    <w:rsid w:val="3C42216B"/>
    <w:rsid w:val="3C4A5972"/>
    <w:rsid w:val="3C4AE135"/>
    <w:rsid w:val="3C51C871"/>
    <w:rsid w:val="3C5D4937"/>
    <w:rsid w:val="3C628396"/>
    <w:rsid w:val="3C6DDCDE"/>
    <w:rsid w:val="3C6E8BC2"/>
    <w:rsid w:val="3C751B6E"/>
    <w:rsid w:val="3C7E1E18"/>
    <w:rsid w:val="3C819BD1"/>
    <w:rsid w:val="3C855375"/>
    <w:rsid w:val="3C88E8A8"/>
    <w:rsid w:val="3C9624E4"/>
    <w:rsid w:val="3C97DB13"/>
    <w:rsid w:val="3C9E8DD7"/>
    <w:rsid w:val="3CA03238"/>
    <w:rsid w:val="3CA17918"/>
    <w:rsid w:val="3CAEA9F6"/>
    <w:rsid w:val="3CB12906"/>
    <w:rsid w:val="3CB1BA4C"/>
    <w:rsid w:val="3CB39A4D"/>
    <w:rsid w:val="3CB3A1E1"/>
    <w:rsid w:val="3CB96321"/>
    <w:rsid w:val="3CC1C5BC"/>
    <w:rsid w:val="3CC1E89E"/>
    <w:rsid w:val="3CEA00DC"/>
    <w:rsid w:val="3CEFD8EE"/>
    <w:rsid w:val="3D042F7F"/>
    <w:rsid w:val="3D05599E"/>
    <w:rsid w:val="3D058E88"/>
    <w:rsid w:val="3D06251E"/>
    <w:rsid w:val="3D070377"/>
    <w:rsid w:val="3D071F3E"/>
    <w:rsid w:val="3D0AE0C5"/>
    <w:rsid w:val="3D0DD3C2"/>
    <w:rsid w:val="3D0E04EF"/>
    <w:rsid w:val="3D0E3AD7"/>
    <w:rsid w:val="3D122122"/>
    <w:rsid w:val="3D22A010"/>
    <w:rsid w:val="3D370D1E"/>
    <w:rsid w:val="3D38AE6C"/>
    <w:rsid w:val="3D39AE3B"/>
    <w:rsid w:val="3D3B0298"/>
    <w:rsid w:val="3D3C76CA"/>
    <w:rsid w:val="3D3FE881"/>
    <w:rsid w:val="3D42520B"/>
    <w:rsid w:val="3D42BEB4"/>
    <w:rsid w:val="3D488BE9"/>
    <w:rsid w:val="3D4D7AE3"/>
    <w:rsid w:val="3D503CE1"/>
    <w:rsid w:val="3D5910DE"/>
    <w:rsid w:val="3D5C2CA7"/>
    <w:rsid w:val="3D62D748"/>
    <w:rsid w:val="3D637E6F"/>
    <w:rsid w:val="3D68458C"/>
    <w:rsid w:val="3D6A5F15"/>
    <w:rsid w:val="3D6FDB03"/>
    <w:rsid w:val="3D719AF2"/>
    <w:rsid w:val="3D76E2D4"/>
    <w:rsid w:val="3D7A2F12"/>
    <w:rsid w:val="3D7BD153"/>
    <w:rsid w:val="3D807481"/>
    <w:rsid w:val="3D838160"/>
    <w:rsid w:val="3D854DF0"/>
    <w:rsid w:val="3D90B5C7"/>
    <w:rsid w:val="3D90DA48"/>
    <w:rsid w:val="3D9900F8"/>
    <w:rsid w:val="3D9D01D2"/>
    <w:rsid w:val="3D9DA895"/>
    <w:rsid w:val="3D9F5D86"/>
    <w:rsid w:val="3DB77ED6"/>
    <w:rsid w:val="3DBB3EB5"/>
    <w:rsid w:val="3DBC5ED4"/>
    <w:rsid w:val="3DBCBDDB"/>
    <w:rsid w:val="3DC63619"/>
    <w:rsid w:val="3DD56A67"/>
    <w:rsid w:val="3DD8A968"/>
    <w:rsid w:val="3DE522FA"/>
    <w:rsid w:val="3DE54B51"/>
    <w:rsid w:val="3DE5AEB2"/>
    <w:rsid w:val="3DE6CF74"/>
    <w:rsid w:val="3DE7398E"/>
    <w:rsid w:val="3DE912AF"/>
    <w:rsid w:val="3DF21FD5"/>
    <w:rsid w:val="3DF2AEA9"/>
    <w:rsid w:val="3E0A7C9F"/>
    <w:rsid w:val="3E180B3A"/>
    <w:rsid w:val="3E181EB6"/>
    <w:rsid w:val="3E182F11"/>
    <w:rsid w:val="3E1A1E70"/>
    <w:rsid w:val="3E1E53B0"/>
    <w:rsid w:val="3E26320F"/>
    <w:rsid w:val="3E29013A"/>
    <w:rsid w:val="3E3650D2"/>
    <w:rsid w:val="3E42B713"/>
    <w:rsid w:val="3E4312AD"/>
    <w:rsid w:val="3E443B90"/>
    <w:rsid w:val="3E4CF967"/>
    <w:rsid w:val="3E4D122D"/>
    <w:rsid w:val="3E4FE5CF"/>
    <w:rsid w:val="3E535A81"/>
    <w:rsid w:val="3E57A9A2"/>
    <w:rsid w:val="3E584922"/>
    <w:rsid w:val="3E5B24FA"/>
    <w:rsid w:val="3E5F9850"/>
    <w:rsid w:val="3E638E26"/>
    <w:rsid w:val="3E66E4EA"/>
    <w:rsid w:val="3E786AB9"/>
    <w:rsid w:val="3E7DE776"/>
    <w:rsid w:val="3E8C8101"/>
    <w:rsid w:val="3E97EDE2"/>
    <w:rsid w:val="3EA15EE9"/>
    <w:rsid w:val="3EA2B88A"/>
    <w:rsid w:val="3EA5FC40"/>
    <w:rsid w:val="3EACD9D9"/>
    <w:rsid w:val="3EAF6187"/>
    <w:rsid w:val="3EB085EB"/>
    <w:rsid w:val="3EB0C8DC"/>
    <w:rsid w:val="3EB0F0CF"/>
    <w:rsid w:val="3EB2F351"/>
    <w:rsid w:val="3EB47AF4"/>
    <w:rsid w:val="3ECC6CE5"/>
    <w:rsid w:val="3ECDDDE9"/>
    <w:rsid w:val="3ED571E4"/>
    <w:rsid w:val="3ED882B7"/>
    <w:rsid w:val="3ED98B25"/>
    <w:rsid w:val="3EDF4299"/>
    <w:rsid w:val="3EE23EB3"/>
    <w:rsid w:val="3EEA2280"/>
    <w:rsid w:val="3EEDCCD6"/>
    <w:rsid w:val="3EEF0023"/>
    <w:rsid w:val="3EF950B0"/>
    <w:rsid w:val="3EFF7176"/>
    <w:rsid w:val="3F14EAEE"/>
    <w:rsid w:val="3F1A466A"/>
    <w:rsid w:val="3F1B6EF1"/>
    <w:rsid w:val="3F32E282"/>
    <w:rsid w:val="3F366338"/>
    <w:rsid w:val="3F3AB53D"/>
    <w:rsid w:val="3F3B9CFA"/>
    <w:rsid w:val="3F425F8A"/>
    <w:rsid w:val="3F482F99"/>
    <w:rsid w:val="3F51B241"/>
    <w:rsid w:val="3F54D96D"/>
    <w:rsid w:val="3F59C10F"/>
    <w:rsid w:val="3F5B5667"/>
    <w:rsid w:val="3F5DDC11"/>
    <w:rsid w:val="3F5FD65A"/>
    <w:rsid w:val="3F6604A5"/>
    <w:rsid w:val="3F6A29E7"/>
    <w:rsid w:val="3F6FF19A"/>
    <w:rsid w:val="3F7696E2"/>
    <w:rsid w:val="3F7F813B"/>
    <w:rsid w:val="3F7FD26F"/>
    <w:rsid w:val="3F8674D3"/>
    <w:rsid w:val="3F8D76EB"/>
    <w:rsid w:val="3F938E45"/>
    <w:rsid w:val="3F95E299"/>
    <w:rsid w:val="3F97C1AF"/>
    <w:rsid w:val="3F9DFB0C"/>
    <w:rsid w:val="3FA1008A"/>
    <w:rsid w:val="3FA19472"/>
    <w:rsid w:val="3FA7F684"/>
    <w:rsid w:val="3FA84B73"/>
    <w:rsid w:val="3FADB24C"/>
    <w:rsid w:val="3FAEB538"/>
    <w:rsid w:val="3FC5C6A9"/>
    <w:rsid w:val="3FC7D625"/>
    <w:rsid w:val="3FDC970E"/>
    <w:rsid w:val="3FE4B313"/>
    <w:rsid w:val="3FF952EE"/>
    <w:rsid w:val="3FF9BFAF"/>
    <w:rsid w:val="3FFA0B81"/>
    <w:rsid w:val="400DCA5F"/>
    <w:rsid w:val="400EDC36"/>
    <w:rsid w:val="40151F72"/>
    <w:rsid w:val="40161D12"/>
    <w:rsid w:val="402061B6"/>
    <w:rsid w:val="4024C724"/>
    <w:rsid w:val="402D7137"/>
    <w:rsid w:val="402E8857"/>
    <w:rsid w:val="402F9695"/>
    <w:rsid w:val="40352850"/>
    <w:rsid w:val="4037F3EB"/>
    <w:rsid w:val="40389485"/>
    <w:rsid w:val="403A675E"/>
    <w:rsid w:val="403A8E45"/>
    <w:rsid w:val="403BFBCA"/>
    <w:rsid w:val="403F3713"/>
    <w:rsid w:val="4040EEFF"/>
    <w:rsid w:val="40468372"/>
    <w:rsid w:val="40481BB2"/>
    <w:rsid w:val="404AAA0A"/>
    <w:rsid w:val="405697DF"/>
    <w:rsid w:val="405FA9C4"/>
    <w:rsid w:val="406CA575"/>
    <w:rsid w:val="40729BBA"/>
    <w:rsid w:val="4075A08A"/>
    <w:rsid w:val="4086C9F8"/>
    <w:rsid w:val="40893488"/>
    <w:rsid w:val="408A31FA"/>
    <w:rsid w:val="40901357"/>
    <w:rsid w:val="4090B1A0"/>
    <w:rsid w:val="40954A9E"/>
    <w:rsid w:val="4097218D"/>
    <w:rsid w:val="4097D2CA"/>
    <w:rsid w:val="40A678AA"/>
    <w:rsid w:val="40A8AFB3"/>
    <w:rsid w:val="40A93BB4"/>
    <w:rsid w:val="40AAB78B"/>
    <w:rsid w:val="40AB7C0E"/>
    <w:rsid w:val="40B5BBD5"/>
    <w:rsid w:val="40B97DA4"/>
    <w:rsid w:val="40BB31B1"/>
    <w:rsid w:val="40C1F2BE"/>
    <w:rsid w:val="40C84627"/>
    <w:rsid w:val="40D26395"/>
    <w:rsid w:val="40D360B3"/>
    <w:rsid w:val="40D54957"/>
    <w:rsid w:val="40D5B1E1"/>
    <w:rsid w:val="40DA2121"/>
    <w:rsid w:val="40DC0416"/>
    <w:rsid w:val="40E25FA0"/>
    <w:rsid w:val="40E918CA"/>
    <w:rsid w:val="40F1C8C8"/>
    <w:rsid w:val="40F369F6"/>
    <w:rsid w:val="40FCDB32"/>
    <w:rsid w:val="40FFD5B7"/>
    <w:rsid w:val="4101CE84"/>
    <w:rsid w:val="4115431F"/>
    <w:rsid w:val="411B8F1D"/>
    <w:rsid w:val="411CB7FC"/>
    <w:rsid w:val="412A4F6B"/>
    <w:rsid w:val="412F5EA6"/>
    <w:rsid w:val="41372FDD"/>
    <w:rsid w:val="413D660C"/>
    <w:rsid w:val="41422032"/>
    <w:rsid w:val="414934F0"/>
    <w:rsid w:val="4155B072"/>
    <w:rsid w:val="416004F3"/>
    <w:rsid w:val="4166CC8E"/>
    <w:rsid w:val="416B4C36"/>
    <w:rsid w:val="416BECF1"/>
    <w:rsid w:val="4171BE57"/>
    <w:rsid w:val="4176C594"/>
    <w:rsid w:val="417C19DB"/>
    <w:rsid w:val="41889474"/>
    <w:rsid w:val="4188BFB4"/>
    <w:rsid w:val="418C7385"/>
    <w:rsid w:val="4192C7AD"/>
    <w:rsid w:val="419320DC"/>
    <w:rsid w:val="41A02109"/>
    <w:rsid w:val="41A7A28B"/>
    <w:rsid w:val="41A9361C"/>
    <w:rsid w:val="41AB6C52"/>
    <w:rsid w:val="41AF049A"/>
    <w:rsid w:val="41AFD23E"/>
    <w:rsid w:val="41B13B8B"/>
    <w:rsid w:val="41B1ED73"/>
    <w:rsid w:val="41B2F549"/>
    <w:rsid w:val="41BC2346"/>
    <w:rsid w:val="41CCFB7E"/>
    <w:rsid w:val="41CF6A58"/>
    <w:rsid w:val="41EB9E83"/>
    <w:rsid w:val="41F07D85"/>
    <w:rsid w:val="41FCFCAD"/>
    <w:rsid w:val="420E076F"/>
    <w:rsid w:val="420FE377"/>
    <w:rsid w:val="421174DD"/>
    <w:rsid w:val="421BCC77"/>
    <w:rsid w:val="4226E71B"/>
    <w:rsid w:val="422BE3B8"/>
    <w:rsid w:val="422CBA7E"/>
    <w:rsid w:val="422EBF0E"/>
    <w:rsid w:val="4234EDC8"/>
    <w:rsid w:val="4235D51D"/>
    <w:rsid w:val="4249BBA3"/>
    <w:rsid w:val="4250793B"/>
    <w:rsid w:val="4251B91A"/>
    <w:rsid w:val="425C4428"/>
    <w:rsid w:val="42604B1C"/>
    <w:rsid w:val="426AAE63"/>
    <w:rsid w:val="426EBB74"/>
    <w:rsid w:val="42740D92"/>
    <w:rsid w:val="427C546A"/>
    <w:rsid w:val="428A4787"/>
    <w:rsid w:val="428BB5A1"/>
    <w:rsid w:val="428DA91A"/>
    <w:rsid w:val="429D4A12"/>
    <w:rsid w:val="42A0066B"/>
    <w:rsid w:val="42A5EF48"/>
    <w:rsid w:val="42B15600"/>
    <w:rsid w:val="42B810FB"/>
    <w:rsid w:val="42C61FCC"/>
    <w:rsid w:val="42C6DA1D"/>
    <w:rsid w:val="42CB2F07"/>
    <w:rsid w:val="42CD5A04"/>
    <w:rsid w:val="42CD8C72"/>
    <w:rsid w:val="42D71834"/>
    <w:rsid w:val="42D7E481"/>
    <w:rsid w:val="42D9366D"/>
    <w:rsid w:val="42DD6F1E"/>
    <w:rsid w:val="42DFDE4D"/>
    <w:rsid w:val="42E21F2A"/>
    <w:rsid w:val="42EF90B0"/>
    <w:rsid w:val="42F10242"/>
    <w:rsid w:val="42F3FCF9"/>
    <w:rsid w:val="43002716"/>
    <w:rsid w:val="43022828"/>
    <w:rsid w:val="4307C101"/>
    <w:rsid w:val="4309E226"/>
    <w:rsid w:val="431683D0"/>
    <w:rsid w:val="432C6007"/>
    <w:rsid w:val="433FEA03"/>
    <w:rsid w:val="4340536E"/>
    <w:rsid w:val="43464360"/>
    <w:rsid w:val="43579767"/>
    <w:rsid w:val="43591D62"/>
    <w:rsid w:val="435CD9E5"/>
    <w:rsid w:val="4374D00C"/>
    <w:rsid w:val="43787963"/>
    <w:rsid w:val="4388AD36"/>
    <w:rsid w:val="438BC485"/>
    <w:rsid w:val="43900EED"/>
    <w:rsid w:val="43915E2B"/>
    <w:rsid w:val="43958FB1"/>
    <w:rsid w:val="439A3B98"/>
    <w:rsid w:val="43A119B3"/>
    <w:rsid w:val="43A1B3F6"/>
    <w:rsid w:val="43A348DF"/>
    <w:rsid w:val="43A8084A"/>
    <w:rsid w:val="43A89D50"/>
    <w:rsid w:val="43AF2A05"/>
    <w:rsid w:val="43B5A8DA"/>
    <w:rsid w:val="43B63047"/>
    <w:rsid w:val="43BB69CE"/>
    <w:rsid w:val="43BC1E1A"/>
    <w:rsid w:val="43BFADD0"/>
    <w:rsid w:val="43C892EB"/>
    <w:rsid w:val="43D3B9B5"/>
    <w:rsid w:val="43EB58EB"/>
    <w:rsid w:val="43EB6629"/>
    <w:rsid w:val="43F8C8EF"/>
    <w:rsid w:val="43FEDB1B"/>
    <w:rsid w:val="442AC8CE"/>
    <w:rsid w:val="44319289"/>
    <w:rsid w:val="44333F89"/>
    <w:rsid w:val="443B29BB"/>
    <w:rsid w:val="4443E6CD"/>
    <w:rsid w:val="44483093"/>
    <w:rsid w:val="445001A7"/>
    <w:rsid w:val="445173F0"/>
    <w:rsid w:val="445B3A36"/>
    <w:rsid w:val="445D2997"/>
    <w:rsid w:val="445FADE9"/>
    <w:rsid w:val="4461F02D"/>
    <w:rsid w:val="44627B30"/>
    <w:rsid w:val="4466FF68"/>
    <w:rsid w:val="446D9D10"/>
    <w:rsid w:val="446F49CE"/>
    <w:rsid w:val="44763FC8"/>
    <w:rsid w:val="44772844"/>
    <w:rsid w:val="44791FDA"/>
    <w:rsid w:val="44881DCD"/>
    <w:rsid w:val="448B1AA3"/>
    <w:rsid w:val="44A3786B"/>
    <w:rsid w:val="44A89AFE"/>
    <w:rsid w:val="44AF3505"/>
    <w:rsid w:val="44B183AA"/>
    <w:rsid w:val="44B3CDAE"/>
    <w:rsid w:val="44B7B96B"/>
    <w:rsid w:val="44BEB3C6"/>
    <w:rsid w:val="44BF73FD"/>
    <w:rsid w:val="44BF8838"/>
    <w:rsid w:val="44C63BD0"/>
    <w:rsid w:val="44C73AA3"/>
    <w:rsid w:val="44CEC198"/>
    <w:rsid w:val="44D03450"/>
    <w:rsid w:val="44D0FC8F"/>
    <w:rsid w:val="44D3A682"/>
    <w:rsid w:val="44D46DA1"/>
    <w:rsid w:val="44DC54E0"/>
    <w:rsid w:val="44E11F5D"/>
    <w:rsid w:val="44E4D0DA"/>
    <w:rsid w:val="44E56967"/>
    <w:rsid w:val="44E5E864"/>
    <w:rsid w:val="44ECD0C7"/>
    <w:rsid w:val="44EED4D5"/>
    <w:rsid w:val="44F192AE"/>
    <w:rsid w:val="44F5C78A"/>
    <w:rsid w:val="44F95C1F"/>
    <w:rsid w:val="4500D4CF"/>
    <w:rsid w:val="4505392A"/>
    <w:rsid w:val="4509D041"/>
    <w:rsid w:val="450DBE37"/>
    <w:rsid w:val="451043AA"/>
    <w:rsid w:val="45157B12"/>
    <w:rsid w:val="451C1A9A"/>
    <w:rsid w:val="45247793"/>
    <w:rsid w:val="45274334"/>
    <w:rsid w:val="4528A36F"/>
    <w:rsid w:val="452E136C"/>
    <w:rsid w:val="4533EBF8"/>
    <w:rsid w:val="453B08C1"/>
    <w:rsid w:val="453B71BD"/>
    <w:rsid w:val="45438682"/>
    <w:rsid w:val="4543EA81"/>
    <w:rsid w:val="45467CB0"/>
    <w:rsid w:val="4546B8B9"/>
    <w:rsid w:val="4547C9E9"/>
    <w:rsid w:val="454A55FE"/>
    <w:rsid w:val="454BC95B"/>
    <w:rsid w:val="454C7B9A"/>
    <w:rsid w:val="454F488A"/>
    <w:rsid w:val="4560DC3B"/>
    <w:rsid w:val="456653EB"/>
    <w:rsid w:val="4567BC6F"/>
    <w:rsid w:val="4571B0E0"/>
    <w:rsid w:val="45762BF6"/>
    <w:rsid w:val="457746C6"/>
    <w:rsid w:val="45797E9C"/>
    <w:rsid w:val="457E9F09"/>
    <w:rsid w:val="4585667D"/>
    <w:rsid w:val="458B961A"/>
    <w:rsid w:val="45939038"/>
    <w:rsid w:val="459447DB"/>
    <w:rsid w:val="45964119"/>
    <w:rsid w:val="45A967BE"/>
    <w:rsid w:val="45AFFDDE"/>
    <w:rsid w:val="45B00BFF"/>
    <w:rsid w:val="45C3F045"/>
    <w:rsid w:val="45CE3908"/>
    <w:rsid w:val="45CFDC0A"/>
    <w:rsid w:val="45D01632"/>
    <w:rsid w:val="45D380AD"/>
    <w:rsid w:val="45D3FA81"/>
    <w:rsid w:val="45D581FA"/>
    <w:rsid w:val="45D69E5D"/>
    <w:rsid w:val="45D7494F"/>
    <w:rsid w:val="45E0E686"/>
    <w:rsid w:val="45E2C547"/>
    <w:rsid w:val="45E2CDDB"/>
    <w:rsid w:val="45E325F7"/>
    <w:rsid w:val="45E55E73"/>
    <w:rsid w:val="45E6B7DF"/>
    <w:rsid w:val="45EDA87A"/>
    <w:rsid w:val="45EF019F"/>
    <w:rsid w:val="45F4F133"/>
    <w:rsid w:val="4602CFC9"/>
    <w:rsid w:val="46114880"/>
    <w:rsid w:val="461678B3"/>
    <w:rsid w:val="461E02D7"/>
    <w:rsid w:val="4628F89F"/>
    <w:rsid w:val="462C10C4"/>
    <w:rsid w:val="463AA7AE"/>
    <w:rsid w:val="4659DEE9"/>
    <w:rsid w:val="465ECBD3"/>
    <w:rsid w:val="465FDE3D"/>
    <w:rsid w:val="46601835"/>
    <w:rsid w:val="46603490"/>
    <w:rsid w:val="4667039E"/>
    <w:rsid w:val="466E1C82"/>
    <w:rsid w:val="46703E02"/>
    <w:rsid w:val="467300BC"/>
    <w:rsid w:val="4679B798"/>
    <w:rsid w:val="467C3146"/>
    <w:rsid w:val="46839966"/>
    <w:rsid w:val="468F806E"/>
    <w:rsid w:val="4698476F"/>
    <w:rsid w:val="46A03C56"/>
    <w:rsid w:val="46AFC5B2"/>
    <w:rsid w:val="46B28F1C"/>
    <w:rsid w:val="46B3FAA3"/>
    <w:rsid w:val="46BA7793"/>
    <w:rsid w:val="46BD1F4C"/>
    <w:rsid w:val="46BD75FA"/>
    <w:rsid w:val="46BF1390"/>
    <w:rsid w:val="46C785EF"/>
    <w:rsid w:val="46C7C40F"/>
    <w:rsid w:val="46CE55DB"/>
    <w:rsid w:val="46D133E4"/>
    <w:rsid w:val="46D5055D"/>
    <w:rsid w:val="46D92D0E"/>
    <w:rsid w:val="46ECD386"/>
    <w:rsid w:val="46F9737E"/>
    <w:rsid w:val="4700C134"/>
    <w:rsid w:val="470336B9"/>
    <w:rsid w:val="47034897"/>
    <w:rsid w:val="4713BC09"/>
    <w:rsid w:val="4715D607"/>
    <w:rsid w:val="47198D0B"/>
    <w:rsid w:val="472BC65C"/>
    <w:rsid w:val="472BFFD5"/>
    <w:rsid w:val="4731F574"/>
    <w:rsid w:val="47437BB8"/>
    <w:rsid w:val="47444F77"/>
    <w:rsid w:val="47486413"/>
    <w:rsid w:val="4755F32B"/>
    <w:rsid w:val="4759931B"/>
    <w:rsid w:val="475EEF4D"/>
    <w:rsid w:val="47628E79"/>
    <w:rsid w:val="4780C7D2"/>
    <w:rsid w:val="47875615"/>
    <w:rsid w:val="47983F48"/>
    <w:rsid w:val="47A166CA"/>
    <w:rsid w:val="47B1A4B5"/>
    <w:rsid w:val="47B87A03"/>
    <w:rsid w:val="47C744CB"/>
    <w:rsid w:val="47D81BBE"/>
    <w:rsid w:val="47E8466A"/>
    <w:rsid w:val="47ED18C9"/>
    <w:rsid w:val="47F33C14"/>
    <w:rsid w:val="47F3620F"/>
    <w:rsid w:val="47F79193"/>
    <w:rsid w:val="47FC0749"/>
    <w:rsid w:val="47FE7446"/>
    <w:rsid w:val="4801CDE3"/>
    <w:rsid w:val="4811F6B0"/>
    <w:rsid w:val="481907E2"/>
    <w:rsid w:val="482B9191"/>
    <w:rsid w:val="482CE799"/>
    <w:rsid w:val="48356276"/>
    <w:rsid w:val="483A4CF5"/>
    <w:rsid w:val="483C58A8"/>
    <w:rsid w:val="483EEEC6"/>
    <w:rsid w:val="4854283B"/>
    <w:rsid w:val="48556C5C"/>
    <w:rsid w:val="4863DF99"/>
    <w:rsid w:val="486A263C"/>
    <w:rsid w:val="4871F4A5"/>
    <w:rsid w:val="487FA420"/>
    <w:rsid w:val="488696E1"/>
    <w:rsid w:val="4888A3E7"/>
    <w:rsid w:val="489057B7"/>
    <w:rsid w:val="4894D065"/>
    <w:rsid w:val="48957E22"/>
    <w:rsid w:val="48962302"/>
    <w:rsid w:val="4898814C"/>
    <w:rsid w:val="48A17E1A"/>
    <w:rsid w:val="48A340D4"/>
    <w:rsid w:val="48ACC933"/>
    <w:rsid w:val="48B1C96B"/>
    <w:rsid w:val="48B464C1"/>
    <w:rsid w:val="48B4AA04"/>
    <w:rsid w:val="48B9C24D"/>
    <w:rsid w:val="48BB5391"/>
    <w:rsid w:val="48BF42A4"/>
    <w:rsid w:val="48C07207"/>
    <w:rsid w:val="48C51840"/>
    <w:rsid w:val="48D41E48"/>
    <w:rsid w:val="48D6E5C6"/>
    <w:rsid w:val="48E8307C"/>
    <w:rsid w:val="48E844D7"/>
    <w:rsid w:val="48F8066E"/>
    <w:rsid w:val="4900B8C1"/>
    <w:rsid w:val="490769C7"/>
    <w:rsid w:val="490ABF7A"/>
    <w:rsid w:val="49138676"/>
    <w:rsid w:val="491DE46A"/>
    <w:rsid w:val="492D7469"/>
    <w:rsid w:val="492F33C0"/>
    <w:rsid w:val="49300D1F"/>
    <w:rsid w:val="493064EA"/>
    <w:rsid w:val="493ADE13"/>
    <w:rsid w:val="49415C3F"/>
    <w:rsid w:val="49444224"/>
    <w:rsid w:val="49501681"/>
    <w:rsid w:val="49612B0B"/>
    <w:rsid w:val="4966BA5E"/>
    <w:rsid w:val="496F2717"/>
    <w:rsid w:val="49765E1B"/>
    <w:rsid w:val="4982C52D"/>
    <w:rsid w:val="4985995C"/>
    <w:rsid w:val="498A5631"/>
    <w:rsid w:val="498B77D8"/>
    <w:rsid w:val="49947147"/>
    <w:rsid w:val="49979994"/>
    <w:rsid w:val="499AB507"/>
    <w:rsid w:val="499B74DC"/>
    <w:rsid w:val="499DC2A3"/>
    <w:rsid w:val="499E3A05"/>
    <w:rsid w:val="49A717A5"/>
    <w:rsid w:val="49AD1C2B"/>
    <w:rsid w:val="49B90A9B"/>
    <w:rsid w:val="49BA3AA5"/>
    <w:rsid w:val="49BE9AAF"/>
    <w:rsid w:val="49D510C7"/>
    <w:rsid w:val="49D7D815"/>
    <w:rsid w:val="49DF1AEB"/>
    <w:rsid w:val="49E1E9F5"/>
    <w:rsid w:val="49E6E9A5"/>
    <w:rsid w:val="49EAC1DF"/>
    <w:rsid w:val="49EB45CA"/>
    <w:rsid w:val="49EE791D"/>
    <w:rsid w:val="49F15ED6"/>
    <w:rsid w:val="49F36656"/>
    <w:rsid w:val="49F5533E"/>
    <w:rsid w:val="4A020125"/>
    <w:rsid w:val="4A022448"/>
    <w:rsid w:val="4A0DC506"/>
    <w:rsid w:val="4A19CFC3"/>
    <w:rsid w:val="4A1AC731"/>
    <w:rsid w:val="4A1F8275"/>
    <w:rsid w:val="4A254B59"/>
    <w:rsid w:val="4A4E6085"/>
    <w:rsid w:val="4A4F96B0"/>
    <w:rsid w:val="4A5199D1"/>
    <w:rsid w:val="4A5B1305"/>
    <w:rsid w:val="4A606EC0"/>
    <w:rsid w:val="4A60E88B"/>
    <w:rsid w:val="4A60FFDB"/>
    <w:rsid w:val="4A6DDEB2"/>
    <w:rsid w:val="4A7EB81D"/>
    <w:rsid w:val="4A7F7B18"/>
    <w:rsid w:val="4A7FB886"/>
    <w:rsid w:val="4A803664"/>
    <w:rsid w:val="4A856177"/>
    <w:rsid w:val="4A8A8139"/>
    <w:rsid w:val="4A9002A0"/>
    <w:rsid w:val="4A97E97F"/>
    <w:rsid w:val="4A9A04D9"/>
    <w:rsid w:val="4A9EF772"/>
    <w:rsid w:val="4AB4F95E"/>
    <w:rsid w:val="4AC08E08"/>
    <w:rsid w:val="4AC77628"/>
    <w:rsid w:val="4AD26236"/>
    <w:rsid w:val="4AD640EC"/>
    <w:rsid w:val="4AD7A238"/>
    <w:rsid w:val="4AD902FE"/>
    <w:rsid w:val="4AD9580F"/>
    <w:rsid w:val="4AE187FC"/>
    <w:rsid w:val="4AE34DDC"/>
    <w:rsid w:val="4AE4AFB3"/>
    <w:rsid w:val="4AEF5B6B"/>
    <w:rsid w:val="4AF1B3F4"/>
    <w:rsid w:val="4AF6F419"/>
    <w:rsid w:val="4AFBBBC9"/>
    <w:rsid w:val="4AFC28FD"/>
    <w:rsid w:val="4AFE206E"/>
    <w:rsid w:val="4AFEBD92"/>
    <w:rsid w:val="4B008EFE"/>
    <w:rsid w:val="4B03099E"/>
    <w:rsid w:val="4B0F07DD"/>
    <w:rsid w:val="4B14B1F2"/>
    <w:rsid w:val="4B29833B"/>
    <w:rsid w:val="4B2AD370"/>
    <w:rsid w:val="4B2DC4C0"/>
    <w:rsid w:val="4B336B08"/>
    <w:rsid w:val="4B3B52D3"/>
    <w:rsid w:val="4B487E6D"/>
    <w:rsid w:val="4B4D035D"/>
    <w:rsid w:val="4B4DF13C"/>
    <w:rsid w:val="4B5ED294"/>
    <w:rsid w:val="4B662D52"/>
    <w:rsid w:val="4B6A46EA"/>
    <w:rsid w:val="4B6E7DAA"/>
    <w:rsid w:val="4B78C0DF"/>
    <w:rsid w:val="4B78D781"/>
    <w:rsid w:val="4B858ECB"/>
    <w:rsid w:val="4BA55CB2"/>
    <w:rsid w:val="4BBFB4EE"/>
    <w:rsid w:val="4BC38EF8"/>
    <w:rsid w:val="4BC73A99"/>
    <w:rsid w:val="4BCA5608"/>
    <w:rsid w:val="4BCC7127"/>
    <w:rsid w:val="4BE01B90"/>
    <w:rsid w:val="4BE321B5"/>
    <w:rsid w:val="4BE60D9D"/>
    <w:rsid w:val="4BE7D7AD"/>
    <w:rsid w:val="4BE86516"/>
    <w:rsid w:val="4BF388BA"/>
    <w:rsid w:val="4BFB27FA"/>
    <w:rsid w:val="4BFEE45E"/>
    <w:rsid w:val="4C000D53"/>
    <w:rsid w:val="4C00D772"/>
    <w:rsid w:val="4C038A1B"/>
    <w:rsid w:val="4C061705"/>
    <w:rsid w:val="4C1B1F73"/>
    <w:rsid w:val="4C1C06C5"/>
    <w:rsid w:val="4C1CACF5"/>
    <w:rsid w:val="4C1F3AF4"/>
    <w:rsid w:val="4C1F5A83"/>
    <w:rsid w:val="4C313FD6"/>
    <w:rsid w:val="4C3D67FF"/>
    <w:rsid w:val="4C4336E7"/>
    <w:rsid w:val="4C4AD4EB"/>
    <w:rsid w:val="4C4B4C26"/>
    <w:rsid w:val="4C57F23E"/>
    <w:rsid w:val="4C5E415D"/>
    <w:rsid w:val="4C64284C"/>
    <w:rsid w:val="4C7070C9"/>
    <w:rsid w:val="4C7DCC9A"/>
    <w:rsid w:val="4C7FEAF7"/>
    <w:rsid w:val="4C8753FC"/>
    <w:rsid w:val="4C87CC73"/>
    <w:rsid w:val="4C88C7BA"/>
    <w:rsid w:val="4C8D6189"/>
    <w:rsid w:val="4C9B7890"/>
    <w:rsid w:val="4CA0DF2F"/>
    <w:rsid w:val="4CAFC9AB"/>
    <w:rsid w:val="4CB08DE5"/>
    <w:rsid w:val="4CB271D1"/>
    <w:rsid w:val="4CC6F40E"/>
    <w:rsid w:val="4CC99521"/>
    <w:rsid w:val="4CD6593F"/>
    <w:rsid w:val="4CDAEF48"/>
    <w:rsid w:val="4CEA120A"/>
    <w:rsid w:val="4CF0CD61"/>
    <w:rsid w:val="4D03AC28"/>
    <w:rsid w:val="4D0515D0"/>
    <w:rsid w:val="4D0B5A90"/>
    <w:rsid w:val="4D152EB0"/>
    <w:rsid w:val="4D17F4DA"/>
    <w:rsid w:val="4D2B64DB"/>
    <w:rsid w:val="4D381BA2"/>
    <w:rsid w:val="4D38B40A"/>
    <w:rsid w:val="4D397237"/>
    <w:rsid w:val="4D3DE2E9"/>
    <w:rsid w:val="4D4A24DE"/>
    <w:rsid w:val="4D4A877A"/>
    <w:rsid w:val="4D558E16"/>
    <w:rsid w:val="4D610950"/>
    <w:rsid w:val="4D693B33"/>
    <w:rsid w:val="4D6A9BF3"/>
    <w:rsid w:val="4D6D4FE1"/>
    <w:rsid w:val="4D6F7E06"/>
    <w:rsid w:val="4D7BA558"/>
    <w:rsid w:val="4D7F7360"/>
    <w:rsid w:val="4DB92841"/>
    <w:rsid w:val="4DBDFFD9"/>
    <w:rsid w:val="4DBF2CBF"/>
    <w:rsid w:val="4DBF3B82"/>
    <w:rsid w:val="4DC2843B"/>
    <w:rsid w:val="4DC534AF"/>
    <w:rsid w:val="4DC671E7"/>
    <w:rsid w:val="4DCF4E59"/>
    <w:rsid w:val="4DD66707"/>
    <w:rsid w:val="4DD88028"/>
    <w:rsid w:val="4DDCABC0"/>
    <w:rsid w:val="4DE49E3E"/>
    <w:rsid w:val="4DE88292"/>
    <w:rsid w:val="4DF0BFEC"/>
    <w:rsid w:val="4DFB4880"/>
    <w:rsid w:val="4DFCBD95"/>
    <w:rsid w:val="4DFFB633"/>
    <w:rsid w:val="4DFFF8AD"/>
    <w:rsid w:val="4E004C4A"/>
    <w:rsid w:val="4E0078E1"/>
    <w:rsid w:val="4E052895"/>
    <w:rsid w:val="4E08D881"/>
    <w:rsid w:val="4E093234"/>
    <w:rsid w:val="4E0E5B1D"/>
    <w:rsid w:val="4E1D23D3"/>
    <w:rsid w:val="4E20C803"/>
    <w:rsid w:val="4E223F93"/>
    <w:rsid w:val="4E25AD53"/>
    <w:rsid w:val="4E2AADAB"/>
    <w:rsid w:val="4E3723F7"/>
    <w:rsid w:val="4E382FC0"/>
    <w:rsid w:val="4E3D0796"/>
    <w:rsid w:val="4E3E94D0"/>
    <w:rsid w:val="4E409723"/>
    <w:rsid w:val="4E45007B"/>
    <w:rsid w:val="4E461ADC"/>
    <w:rsid w:val="4E47EA77"/>
    <w:rsid w:val="4E51016B"/>
    <w:rsid w:val="4E519F26"/>
    <w:rsid w:val="4E52246B"/>
    <w:rsid w:val="4E5BCD8D"/>
    <w:rsid w:val="4E620862"/>
    <w:rsid w:val="4E6A8B9E"/>
    <w:rsid w:val="4E828F62"/>
    <w:rsid w:val="4E82E4CE"/>
    <w:rsid w:val="4E8C9DC2"/>
    <w:rsid w:val="4E92F23B"/>
    <w:rsid w:val="4E985E01"/>
    <w:rsid w:val="4E99C3C7"/>
    <w:rsid w:val="4E9FC4CB"/>
    <w:rsid w:val="4EA6B9BF"/>
    <w:rsid w:val="4EBB4F55"/>
    <w:rsid w:val="4EC006CF"/>
    <w:rsid w:val="4EC7A6B7"/>
    <w:rsid w:val="4ECCD800"/>
    <w:rsid w:val="4ED54298"/>
    <w:rsid w:val="4ED76BA0"/>
    <w:rsid w:val="4EDE627D"/>
    <w:rsid w:val="4EE2A4F2"/>
    <w:rsid w:val="4EE87A22"/>
    <w:rsid w:val="4EEB4FF7"/>
    <w:rsid w:val="4EED3981"/>
    <w:rsid w:val="4EF2F2AD"/>
    <w:rsid w:val="4EF60F53"/>
    <w:rsid w:val="4EFBDE44"/>
    <w:rsid w:val="4EFC701B"/>
    <w:rsid w:val="4EFD6A08"/>
    <w:rsid w:val="4F021E20"/>
    <w:rsid w:val="4F02BCB2"/>
    <w:rsid w:val="4F030F6C"/>
    <w:rsid w:val="4F041943"/>
    <w:rsid w:val="4F067D5E"/>
    <w:rsid w:val="4F06E911"/>
    <w:rsid w:val="4F092042"/>
    <w:rsid w:val="4F0972F2"/>
    <w:rsid w:val="4F155FC4"/>
    <w:rsid w:val="4F15F343"/>
    <w:rsid w:val="4F20662A"/>
    <w:rsid w:val="4F4030A2"/>
    <w:rsid w:val="4F44960F"/>
    <w:rsid w:val="4F45EF7B"/>
    <w:rsid w:val="4F46AF5F"/>
    <w:rsid w:val="4F47B528"/>
    <w:rsid w:val="4F4E2CFB"/>
    <w:rsid w:val="4F4E8997"/>
    <w:rsid w:val="4F5F53C4"/>
    <w:rsid w:val="4F675C04"/>
    <w:rsid w:val="4F68761F"/>
    <w:rsid w:val="4F691874"/>
    <w:rsid w:val="4F6EDBCB"/>
    <w:rsid w:val="4F6F0238"/>
    <w:rsid w:val="4F86B1F1"/>
    <w:rsid w:val="4F8764AE"/>
    <w:rsid w:val="4F8AAC7D"/>
    <w:rsid w:val="4F8EABFF"/>
    <w:rsid w:val="4F9051F0"/>
    <w:rsid w:val="4F9F3FD1"/>
    <w:rsid w:val="4FA0A558"/>
    <w:rsid w:val="4FA5D8E2"/>
    <w:rsid w:val="4FA9B20F"/>
    <w:rsid w:val="4FB3FB0D"/>
    <w:rsid w:val="4FBC321B"/>
    <w:rsid w:val="4FD480C7"/>
    <w:rsid w:val="4FDBA463"/>
    <w:rsid w:val="4FE50156"/>
    <w:rsid w:val="4FE70451"/>
    <w:rsid w:val="4FE80D86"/>
    <w:rsid w:val="4FE82315"/>
    <w:rsid w:val="4FEC07C2"/>
    <w:rsid w:val="4FF84856"/>
    <w:rsid w:val="4FFF0960"/>
    <w:rsid w:val="4FFFF806"/>
    <w:rsid w:val="500FB659"/>
    <w:rsid w:val="5017F063"/>
    <w:rsid w:val="501874CE"/>
    <w:rsid w:val="5020D190"/>
    <w:rsid w:val="50275CFD"/>
    <w:rsid w:val="502F8186"/>
    <w:rsid w:val="5035B8DE"/>
    <w:rsid w:val="5036B96D"/>
    <w:rsid w:val="503F54AD"/>
    <w:rsid w:val="504FC7FC"/>
    <w:rsid w:val="50541C91"/>
    <w:rsid w:val="506073A4"/>
    <w:rsid w:val="506494C2"/>
    <w:rsid w:val="506C1C30"/>
    <w:rsid w:val="506DEDA6"/>
    <w:rsid w:val="50717D1C"/>
    <w:rsid w:val="5073D8E1"/>
    <w:rsid w:val="50748CD9"/>
    <w:rsid w:val="507A816C"/>
    <w:rsid w:val="507ED694"/>
    <w:rsid w:val="50837FFA"/>
    <w:rsid w:val="5087D6B9"/>
    <w:rsid w:val="508849E1"/>
    <w:rsid w:val="50884DE0"/>
    <w:rsid w:val="50918F10"/>
    <w:rsid w:val="5098ABB7"/>
    <w:rsid w:val="509D0504"/>
    <w:rsid w:val="509DD846"/>
    <w:rsid w:val="509E9748"/>
    <w:rsid w:val="50A94127"/>
    <w:rsid w:val="50ABB26C"/>
    <w:rsid w:val="50ADEAE3"/>
    <w:rsid w:val="50AED78A"/>
    <w:rsid w:val="50B05091"/>
    <w:rsid w:val="50B2A0DB"/>
    <w:rsid w:val="50B984DD"/>
    <w:rsid w:val="50C62B02"/>
    <w:rsid w:val="50CEE73F"/>
    <w:rsid w:val="50D826B2"/>
    <w:rsid w:val="50D89A94"/>
    <w:rsid w:val="50D9964E"/>
    <w:rsid w:val="50DF0E7B"/>
    <w:rsid w:val="50E7698A"/>
    <w:rsid w:val="50E8DA2A"/>
    <w:rsid w:val="50EE704D"/>
    <w:rsid w:val="50F1997F"/>
    <w:rsid w:val="50F85BC6"/>
    <w:rsid w:val="50FA45EF"/>
    <w:rsid w:val="5106E7E7"/>
    <w:rsid w:val="510A4CFB"/>
    <w:rsid w:val="5123B332"/>
    <w:rsid w:val="512938AA"/>
    <w:rsid w:val="512A7C60"/>
    <w:rsid w:val="512D9F8F"/>
    <w:rsid w:val="51351B3C"/>
    <w:rsid w:val="513902E4"/>
    <w:rsid w:val="51458270"/>
    <w:rsid w:val="515134CF"/>
    <w:rsid w:val="51518C81"/>
    <w:rsid w:val="515379D2"/>
    <w:rsid w:val="515453E0"/>
    <w:rsid w:val="51546BAF"/>
    <w:rsid w:val="516662DC"/>
    <w:rsid w:val="516FD082"/>
    <w:rsid w:val="517301AE"/>
    <w:rsid w:val="517D1EA8"/>
    <w:rsid w:val="517D3594"/>
    <w:rsid w:val="5183F9EE"/>
    <w:rsid w:val="518DA470"/>
    <w:rsid w:val="518DEC2F"/>
    <w:rsid w:val="51941938"/>
    <w:rsid w:val="5195F750"/>
    <w:rsid w:val="519BC983"/>
    <w:rsid w:val="519C0FD4"/>
    <w:rsid w:val="51A8D6ED"/>
    <w:rsid w:val="51AD01A2"/>
    <w:rsid w:val="51AD1EAA"/>
    <w:rsid w:val="51AF212F"/>
    <w:rsid w:val="51AF647F"/>
    <w:rsid w:val="51B7DE73"/>
    <w:rsid w:val="51C0F9CA"/>
    <w:rsid w:val="51C79238"/>
    <w:rsid w:val="51CFFEC3"/>
    <w:rsid w:val="51D04395"/>
    <w:rsid w:val="51E0BB88"/>
    <w:rsid w:val="51EC9410"/>
    <w:rsid w:val="51ECCBCF"/>
    <w:rsid w:val="51F24003"/>
    <w:rsid w:val="51F4DFC8"/>
    <w:rsid w:val="52034761"/>
    <w:rsid w:val="520D2253"/>
    <w:rsid w:val="520DA7C5"/>
    <w:rsid w:val="5210CB5E"/>
    <w:rsid w:val="52120326"/>
    <w:rsid w:val="5214B728"/>
    <w:rsid w:val="52184C30"/>
    <w:rsid w:val="5218A0E2"/>
    <w:rsid w:val="5221E359"/>
    <w:rsid w:val="5229B39F"/>
    <w:rsid w:val="5229B462"/>
    <w:rsid w:val="522AB056"/>
    <w:rsid w:val="522D8709"/>
    <w:rsid w:val="522F399A"/>
    <w:rsid w:val="522F862D"/>
    <w:rsid w:val="52309EF2"/>
    <w:rsid w:val="52347317"/>
    <w:rsid w:val="5235DA65"/>
    <w:rsid w:val="523BB2AB"/>
    <w:rsid w:val="523D5F95"/>
    <w:rsid w:val="5249DF08"/>
    <w:rsid w:val="524DCF4C"/>
    <w:rsid w:val="525CE72E"/>
    <w:rsid w:val="525E4B43"/>
    <w:rsid w:val="52603F4F"/>
    <w:rsid w:val="52682076"/>
    <w:rsid w:val="52781967"/>
    <w:rsid w:val="5279B29B"/>
    <w:rsid w:val="527D38C7"/>
    <w:rsid w:val="5296650E"/>
    <w:rsid w:val="5299E30A"/>
    <w:rsid w:val="52A697F4"/>
    <w:rsid w:val="52AB395F"/>
    <w:rsid w:val="52B0A4D9"/>
    <w:rsid w:val="52B68E0B"/>
    <w:rsid w:val="52B7CD14"/>
    <w:rsid w:val="52C9BE0B"/>
    <w:rsid w:val="52D6F020"/>
    <w:rsid w:val="52D80A2F"/>
    <w:rsid w:val="52E8CE72"/>
    <w:rsid w:val="52EE0AED"/>
    <w:rsid w:val="52F0FB2F"/>
    <w:rsid w:val="52F9A739"/>
    <w:rsid w:val="52FD720E"/>
    <w:rsid w:val="53034C02"/>
    <w:rsid w:val="530B3FA7"/>
    <w:rsid w:val="53279AB8"/>
    <w:rsid w:val="532E40EF"/>
    <w:rsid w:val="53369FEF"/>
    <w:rsid w:val="533C0645"/>
    <w:rsid w:val="533CD958"/>
    <w:rsid w:val="5344B9E7"/>
    <w:rsid w:val="5345FDEA"/>
    <w:rsid w:val="53460544"/>
    <w:rsid w:val="53484E46"/>
    <w:rsid w:val="534A4461"/>
    <w:rsid w:val="534AD97E"/>
    <w:rsid w:val="535683D3"/>
    <w:rsid w:val="53646DD4"/>
    <w:rsid w:val="53696FB0"/>
    <w:rsid w:val="536BCF24"/>
    <w:rsid w:val="536CF9A4"/>
    <w:rsid w:val="53867031"/>
    <w:rsid w:val="538BBD53"/>
    <w:rsid w:val="538C0B86"/>
    <w:rsid w:val="53A9D61E"/>
    <w:rsid w:val="53C358E8"/>
    <w:rsid w:val="53C61CBE"/>
    <w:rsid w:val="53D1AAC6"/>
    <w:rsid w:val="53DBB867"/>
    <w:rsid w:val="53E2916D"/>
    <w:rsid w:val="53E29EA4"/>
    <w:rsid w:val="53E2CC34"/>
    <w:rsid w:val="53E44335"/>
    <w:rsid w:val="53F23829"/>
    <w:rsid w:val="53F307AF"/>
    <w:rsid w:val="53F7C85E"/>
    <w:rsid w:val="54052252"/>
    <w:rsid w:val="540F2FB6"/>
    <w:rsid w:val="5412F151"/>
    <w:rsid w:val="54159113"/>
    <w:rsid w:val="5415996E"/>
    <w:rsid w:val="541EF7A3"/>
    <w:rsid w:val="54394CE4"/>
    <w:rsid w:val="543AD0BF"/>
    <w:rsid w:val="543F189E"/>
    <w:rsid w:val="54401954"/>
    <w:rsid w:val="54589602"/>
    <w:rsid w:val="5458F049"/>
    <w:rsid w:val="545F8C04"/>
    <w:rsid w:val="5461009C"/>
    <w:rsid w:val="54626104"/>
    <w:rsid w:val="546ABA84"/>
    <w:rsid w:val="546AE0A9"/>
    <w:rsid w:val="5480E86C"/>
    <w:rsid w:val="548B6C92"/>
    <w:rsid w:val="548E7281"/>
    <w:rsid w:val="54900987"/>
    <w:rsid w:val="54910BB2"/>
    <w:rsid w:val="549D945F"/>
    <w:rsid w:val="549F27DE"/>
    <w:rsid w:val="54BBEFDC"/>
    <w:rsid w:val="54C4349E"/>
    <w:rsid w:val="54CB1F07"/>
    <w:rsid w:val="54D7FFCC"/>
    <w:rsid w:val="54DA4FF1"/>
    <w:rsid w:val="54E60766"/>
    <w:rsid w:val="54F0799C"/>
    <w:rsid w:val="54FBDF46"/>
    <w:rsid w:val="54FD4EE0"/>
    <w:rsid w:val="5500BFE9"/>
    <w:rsid w:val="550DEA1D"/>
    <w:rsid w:val="552CF9E1"/>
    <w:rsid w:val="55307839"/>
    <w:rsid w:val="553187A9"/>
    <w:rsid w:val="55366BFD"/>
    <w:rsid w:val="55431914"/>
    <w:rsid w:val="5546579D"/>
    <w:rsid w:val="5548B7E0"/>
    <w:rsid w:val="554BCF71"/>
    <w:rsid w:val="555077AD"/>
    <w:rsid w:val="5550DC4E"/>
    <w:rsid w:val="555A9E8A"/>
    <w:rsid w:val="555D8B12"/>
    <w:rsid w:val="55603D23"/>
    <w:rsid w:val="55614BB4"/>
    <w:rsid w:val="5566540F"/>
    <w:rsid w:val="55696AFF"/>
    <w:rsid w:val="556D3E5D"/>
    <w:rsid w:val="55711CA4"/>
    <w:rsid w:val="557788C8"/>
    <w:rsid w:val="55883ED0"/>
    <w:rsid w:val="5590B056"/>
    <w:rsid w:val="5590BF54"/>
    <w:rsid w:val="5593664B"/>
    <w:rsid w:val="55A59CB1"/>
    <w:rsid w:val="55B71B6C"/>
    <w:rsid w:val="55CBB9D7"/>
    <w:rsid w:val="55D8EB16"/>
    <w:rsid w:val="55D980B7"/>
    <w:rsid w:val="55E30D8F"/>
    <w:rsid w:val="55E94282"/>
    <w:rsid w:val="55EC5523"/>
    <w:rsid w:val="55EE5930"/>
    <w:rsid w:val="55F4AC0E"/>
    <w:rsid w:val="55FA3AC4"/>
    <w:rsid w:val="55FBD034"/>
    <w:rsid w:val="55FEEA12"/>
    <w:rsid w:val="56008B99"/>
    <w:rsid w:val="56042E7F"/>
    <w:rsid w:val="5607A5E5"/>
    <w:rsid w:val="5608C89E"/>
    <w:rsid w:val="560D155B"/>
    <w:rsid w:val="560F0D92"/>
    <w:rsid w:val="56189B19"/>
    <w:rsid w:val="561E05E1"/>
    <w:rsid w:val="56229074"/>
    <w:rsid w:val="56273C03"/>
    <w:rsid w:val="562BD9E8"/>
    <w:rsid w:val="5630BF63"/>
    <w:rsid w:val="56327DB3"/>
    <w:rsid w:val="56333443"/>
    <w:rsid w:val="56337824"/>
    <w:rsid w:val="5634E784"/>
    <w:rsid w:val="563D14BF"/>
    <w:rsid w:val="563E7782"/>
    <w:rsid w:val="563F46B5"/>
    <w:rsid w:val="56450245"/>
    <w:rsid w:val="564B1051"/>
    <w:rsid w:val="56509DCF"/>
    <w:rsid w:val="56526362"/>
    <w:rsid w:val="5655D928"/>
    <w:rsid w:val="566359FC"/>
    <w:rsid w:val="5667BD1D"/>
    <w:rsid w:val="5669E2D5"/>
    <w:rsid w:val="566C35E2"/>
    <w:rsid w:val="566FC2AD"/>
    <w:rsid w:val="5671E72F"/>
    <w:rsid w:val="56753163"/>
    <w:rsid w:val="569B3D7C"/>
    <w:rsid w:val="56A01B7C"/>
    <w:rsid w:val="56A20751"/>
    <w:rsid w:val="56A4D7B6"/>
    <w:rsid w:val="56A5FAF1"/>
    <w:rsid w:val="56A8ACB7"/>
    <w:rsid w:val="56ABE980"/>
    <w:rsid w:val="56AF2B9F"/>
    <w:rsid w:val="56B1D42A"/>
    <w:rsid w:val="56B3791A"/>
    <w:rsid w:val="56B9E3FE"/>
    <w:rsid w:val="56BD9E4D"/>
    <w:rsid w:val="56C84242"/>
    <w:rsid w:val="56DEEE39"/>
    <w:rsid w:val="56E40895"/>
    <w:rsid w:val="56F66EEB"/>
    <w:rsid w:val="56FA94B8"/>
    <w:rsid w:val="56FB09CA"/>
    <w:rsid w:val="5705706B"/>
    <w:rsid w:val="57094B88"/>
    <w:rsid w:val="570A5DD2"/>
    <w:rsid w:val="570B952C"/>
    <w:rsid w:val="570D8A84"/>
    <w:rsid w:val="570F7E03"/>
    <w:rsid w:val="57118F43"/>
    <w:rsid w:val="571C95D6"/>
    <w:rsid w:val="5728D865"/>
    <w:rsid w:val="572EF58E"/>
    <w:rsid w:val="57315520"/>
    <w:rsid w:val="57320E32"/>
    <w:rsid w:val="573244CB"/>
    <w:rsid w:val="5735F009"/>
    <w:rsid w:val="57374F29"/>
    <w:rsid w:val="573AD1BE"/>
    <w:rsid w:val="573B823D"/>
    <w:rsid w:val="573BB172"/>
    <w:rsid w:val="574C0A3E"/>
    <w:rsid w:val="574F39BA"/>
    <w:rsid w:val="577164CD"/>
    <w:rsid w:val="57739F4D"/>
    <w:rsid w:val="577E0A7C"/>
    <w:rsid w:val="577EF48A"/>
    <w:rsid w:val="5782B8CC"/>
    <w:rsid w:val="578865B7"/>
    <w:rsid w:val="5789EB1A"/>
    <w:rsid w:val="578DC80E"/>
    <w:rsid w:val="57903234"/>
    <w:rsid w:val="5793A458"/>
    <w:rsid w:val="57971F1B"/>
    <w:rsid w:val="579ED5A8"/>
    <w:rsid w:val="57A1F0B5"/>
    <w:rsid w:val="57A57518"/>
    <w:rsid w:val="57ADB795"/>
    <w:rsid w:val="57B2F791"/>
    <w:rsid w:val="57B61301"/>
    <w:rsid w:val="57B6E713"/>
    <w:rsid w:val="57BECBE5"/>
    <w:rsid w:val="57BF4045"/>
    <w:rsid w:val="57C4BFCD"/>
    <w:rsid w:val="57C9267F"/>
    <w:rsid w:val="57D61B06"/>
    <w:rsid w:val="57DD91E6"/>
    <w:rsid w:val="57E4618F"/>
    <w:rsid w:val="57E51B89"/>
    <w:rsid w:val="57EDADBB"/>
    <w:rsid w:val="580B930E"/>
    <w:rsid w:val="581DD7A2"/>
    <w:rsid w:val="58216B0E"/>
    <w:rsid w:val="58244071"/>
    <w:rsid w:val="58288356"/>
    <w:rsid w:val="582DBE33"/>
    <w:rsid w:val="5835493B"/>
    <w:rsid w:val="583A36F2"/>
    <w:rsid w:val="583C8C9F"/>
    <w:rsid w:val="583C9B2A"/>
    <w:rsid w:val="584052AE"/>
    <w:rsid w:val="58448832"/>
    <w:rsid w:val="5855A427"/>
    <w:rsid w:val="5858A512"/>
    <w:rsid w:val="58673B3B"/>
    <w:rsid w:val="5869A763"/>
    <w:rsid w:val="586EAB97"/>
    <w:rsid w:val="586F1676"/>
    <w:rsid w:val="587937CB"/>
    <w:rsid w:val="587B22AD"/>
    <w:rsid w:val="5888186F"/>
    <w:rsid w:val="588C40C3"/>
    <w:rsid w:val="588D80D7"/>
    <w:rsid w:val="588E9221"/>
    <w:rsid w:val="589660EF"/>
    <w:rsid w:val="58997574"/>
    <w:rsid w:val="589EC7B1"/>
    <w:rsid w:val="58A3D5EC"/>
    <w:rsid w:val="58A51BE9"/>
    <w:rsid w:val="58ABA667"/>
    <w:rsid w:val="58AE6446"/>
    <w:rsid w:val="58B70A15"/>
    <w:rsid w:val="58BC7952"/>
    <w:rsid w:val="58C71BD8"/>
    <w:rsid w:val="58CBB265"/>
    <w:rsid w:val="58CBC6F2"/>
    <w:rsid w:val="58D96D65"/>
    <w:rsid w:val="58E88282"/>
    <w:rsid w:val="58EDDB78"/>
    <w:rsid w:val="58F825B8"/>
    <w:rsid w:val="58FAC23D"/>
    <w:rsid w:val="590294FF"/>
    <w:rsid w:val="5904A0B8"/>
    <w:rsid w:val="5907B04A"/>
    <w:rsid w:val="590B2E03"/>
    <w:rsid w:val="590FD222"/>
    <w:rsid w:val="59147954"/>
    <w:rsid w:val="591ABFBB"/>
    <w:rsid w:val="59256C58"/>
    <w:rsid w:val="59296E6A"/>
    <w:rsid w:val="592FB2CA"/>
    <w:rsid w:val="592FD889"/>
    <w:rsid w:val="592FEA06"/>
    <w:rsid w:val="59317805"/>
    <w:rsid w:val="59358E45"/>
    <w:rsid w:val="593FB8B9"/>
    <w:rsid w:val="594B851A"/>
    <w:rsid w:val="594FA5D4"/>
    <w:rsid w:val="5960CBC8"/>
    <w:rsid w:val="5966610C"/>
    <w:rsid w:val="596D3F50"/>
    <w:rsid w:val="59751579"/>
    <w:rsid w:val="59774D31"/>
    <w:rsid w:val="5977B6DC"/>
    <w:rsid w:val="597B39F2"/>
    <w:rsid w:val="5986F4D1"/>
    <w:rsid w:val="598A9D1E"/>
    <w:rsid w:val="5992F55B"/>
    <w:rsid w:val="5994A861"/>
    <w:rsid w:val="599D4413"/>
    <w:rsid w:val="59A353FE"/>
    <w:rsid w:val="59A89D58"/>
    <w:rsid w:val="59B04052"/>
    <w:rsid w:val="59B5F5D3"/>
    <w:rsid w:val="59B93CD1"/>
    <w:rsid w:val="59BEE695"/>
    <w:rsid w:val="59CE3C56"/>
    <w:rsid w:val="59D9712D"/>
    <w:rsid w:val="59DD5EDB"/>
    <w:rsid w:val="59E158D5"/>
    <w:rsid w:val="59E44006"/>
    <w:rsid w:val="59EBE821"/>
    <w:rsid w:val="59F2A1EA"/>
    <w:rsid w:val="59F3CD69"/>
    <w:rsid w:val="59F655E8"/>
    <w:rsid w:val="5A0A9F90"/>
    <w:rsid w:val="5A13F6C7"/>
    <w:rsid w:val="5A15082C"/>
    <w:rsid w:val="5A298FA1"/>
    <w:rsid w:val="5A29F703"/>
    <w:rsid w:val="5A2A4DC7"/>
    <w:rsid w:val="5A2B40CA"/>
    <w:rsid w:val="5A2E6C87"/>
    <w:rsid w:val="5A3190A7"/>
    <w:rsid w:val="5A31E135"/>
    <w:rsid w:val="5A38E65A"/>
    <w:rsid w:val="5A3CD9CC"/>
    <w:rsid w:val="5A407892"/>
    <w:rsid w:val="5A426A01"/>
    <w:rsid w:val="5A4DD28F"/>
    <w:rsid w:val="5A54E5A4"/>
    <w:rsid w:val="5A67EC33"/>
    <w:rsid w:val="5A67F120"/>
    <w:rsid w:val="5A6A42F8"/>
    <w:rsid w:val="5A94CA99"/>
    <w:rsid w:val="5AA94099"/>
    <w:rsid w:val="5AAAEFF1"/>
    <w:rsid w:val="5AADB2AB"/>
    <w:rsid w:val="5AAEDDD3"/>
    <w:rsid w:val="5AB20053"/>
    <w:rsid w:val="5AB337E5"/>
    <w:rsid w:val="5AB3B17F"/>
    <w:rsid w:val="5AB61357"/>
    <w:rsid w:val="5AD099A5"/>
    <w:rsid w:val="5AD0AB69"/>
    <w:rsid w:val="5AD165ED"/>
    <w:rsid w:val="5AE3D2F0"/>
    <w:rsid w:val="5AE66D9F"/>
    <w:rsid w:val="5AE7557B"/>
    <w:rsid w:val="5AE7B53C"/>
    <w:rsid w:val="5AEA61F4"/>
    <w:rsid w:val="5AEA6CD3"/>
    <w:rsid w:val="5AED2FE0"/>
    <w:rsid w:val="5AEF5A22"/>
    <w:rsid w:val="5AFC4DDF"/>
    <w:rsid w:val="5AFE7E3F"/>
    <w:rsid w:val="5AFF7BAC"/>
    <w:rsid w:val="5B073ABE"/>
    <w:rsid w:val="5B118482"/>
    <w:rsid w:val="5B16F1D9"/>
    <w:rsid w:val="5B187368"/>
    <w:rsid w:val="5B32C342"/>
    <w:rsid w:val="5B425831"/>
    <w:rsid w:val="5B43F533"/>
    <w:rsid w:val="5B4B72D7"/>
    <w:rsid w:val="5B516E0F"/>
    <w:rsid w:val="5B546B97"/>
    <w:rsid w:val="5B58AF60"/>
    <w:rsid w:val="5B689850"/>
    <w:rsid w:val="5B70BEC8"/>
    <w:rsid w:val="5B760294"/>
    <w:rsid w:val="5B76E109"/>
    <w:rsid w:val="5B7ACFBE"/>
    <w:rsid w:val="5B7AD010"/>
    <w:rsid w:val="5B7B20DF"/>
    <w:rsid w:val="5B7D0B50"/>
    <w:rsid w:val="5B85DF75"/>
    <w:rsid w:val="5B86DB79"/>
    <w:rsid w:val="5B8C662B"/>
    <w:rsid w:val="5B92769F"/>
    <w:rsid w:val="5BA555B9"/>
    <w:rsid w:val="5BB23173"/>
    <w:rsid w:val="5BB77ED1"/>
    <w:rsid w:val="5BC04848"/>
    <w:rsid w:val="5BC076A2"/>
    <w:rsid w:val="5BC4DA0C"/>
    <w:rsid w:val="5BC54E9A"/>
    <w:rsid w:val="5BC8727C"/>
    <w:rsid w:val="5BCBFD45"/>
    <w:rsid w:val="5BD5C4F8"/>
    <w:rsid w:val="5BD66873"/>
    <w:rsid w:val="5BF2853E"/>
    <w:rsid w:val="5BF59E56"/>
    <w:rsid w:val="5BFE0EBE"/>
    <w:rsid w:val="5C011288"/>
    <w:rsid w:val="5C06EFBE"/>
    <w:rsid w:val="5C0C578D"/>
    <w:rsid w:val="5C1BEF67"/>
    <w:rsid w:val="5C1E98AF"/>
    <w:rsid w:val="5C2709C8"/>
    <w:rsid w:val="5C2B5C17"/>
    <w:rsid w:val="5C30B78B"/>
    <w:rsid w:val="5C367DAC"/>
    <w:rsid w:val="5C4A4069"/>
    <w:rsid w:val="5C4E278C"/>
    <w:rsid w:val="5C530A6B"/>
    <w:rsid w:val="5C550809"/>
    <w:rsid w:val="5C5B8BDC"/>
    <w:rsid w:val="5C688BE6"/>
    <w:rsid w:val="5C79B18F"/>
    <w:rsid w:val="5C8157D9"/>
    <w:rsid w:val="5C83A173"/>
    <w:rsid w:val="5C84A09A"/>
    <w:rsid w:val="5C864EF4"/>
    <w:rsid w:val="5C901790"/>
    <w:rsid w:val="5C96D128"/>
    <w:rsid w:val="5C96DF37"/>
    <w:rsid w:val="5C987F0A"/>
    <w:rsid w:val="5C9B1B6C"/>
    <w:rsid w:val="5C9D0262"/>
    <w:rsid w:val="5CA71A79"/>
    <w:rsid w:val="5CAE0A33"/>
    <w:rsid w:val="5CB5AE81"/>
    <w:rsid w:val="5CBC3A3F"/>
    <w:rsid w:val="5CBDA301"/>
    <w:rsid w:val="5CC6908E"/>
    <w:rsid w:val="5CC8CF71"/>
    <w:rsid w:val="5CCC1CF7"/>
    <w:rsid w:val="5CCD98C3"/>
    <w:rsid w:val="5CCDF5B0"/>
    <w:rsid w:val="5CD361A2"/>
    <w:rsid w:val="5CDC5D20"/>
    <w:rsid w:val="5CDEE759"/>
    <w:rsid w:val="5CF30B77"/>
    <w:rsid w:val="5CFB9D5D"/>
    <w:rsid w:val="5D011F20"/>
    <w:rsid w:val="5D0826C1"/>
    <w:rsid w:val="5D0A25A1"/>
    <w:rsid w:val="5D1A3002"/>
    <w:rsid w:val="5D1CD21B"/>
    <w:rsid w:val="5D23EF04"/>
    <w:rsid w:val="5D2CFBEE"/>
    <w:rsid w:val="5D320D07"/>
    <w:rsid w:val="5D34CB88"/>
    <w:rsid w:val="5D3ADD85"/>
    <w:rsid w:val="5D3CEA4E"/>
    <w:rsid w:val="5D43042E"/>
    <w:rsid w:val="5D4C52CF"/>
    <w:rsid w:val="5D5FE699"/>
    <w:rsid w:val="5D6138A5"/>
    <w:rsid w:val="5D61EE89"/>
    <w:rsid w:val="5D674170"/>
    <w:rsid w:val="5D7238D4"/>
    <w:rsid w:val="5D76EB03"/>
    <w:rsid w:val="5D8117FC"/>
    <w:rsid w:val="5D8EBCEA"/>
    <w:rsid w:val="5D8EFBD3"/>
    <w:rsid w:val="5D91048F"/>
    <w:rsid w:val="5D973B34"/>
    <w:rsid w:val="5DA045AC"/>
    <w:rsid w:val="5DA2EAB0"/>
    <w:rsid w:val="5DBC7981"/>
    <w:rsid w:val="5DC923E7"/>
    <w:rsid w:val="5DCC47C3"/>
    <w:rsid w:val="5DD1007F"/>
    <w:rsid w:val="5DDB3889"/>
    <w:rsid w:val="5DE30525"/>
    <w:rsid w:val="5DE5F369"/>
    <w:rsid w:val="5DE949BA"/>
    <w:rsid w:val="5DFAB41E"/>
    <w:rsid w:val="5E03E2CA"/>
    <w:rsid w:val="5E0906AF"/>
    <w:rsid w:val="5E0CF044"/>
    <w:rsid w:val="5E0D3A2F"/>
    <w:rsid w:val="5E0D8666"/>
    <w:rsid w:val="5E0EE330"/>
    <w:rsid w:val="5E187083"/>
    <w:rsid w:val="5E20D207"/>
    <w:rsid w:val="5E2458AD"/>
    <w:rsid w:val="5E33AB0D"/>
    <w:rsid w:val="5E36EBCD"/>
    <w:rsid w:val="5E3C4E65"/>
    <w:rsid w:val="5E3DC4D8"/>
    <w:rsid w:val="5E41F177"/>
    <w:rsid w:val="5E4CD36A"/>
    <w:rsid w:val="5E4D2F3B"/>
    <w:rsid w:val="5E57BDE6"/>
    <w:rsid w:val="5E58B267"/>
    <w:rsid w:val="5E5FF308"/>
    <w:rsid w:val="5E73B004"/>
    <w:rsid w:val="5E79F8F3"/>
    <w:rsid w:val="5E8261D7"/>
    <w:rsid w:val="5E837227"/>
    <w:rsid w:val="5E83EB40"/>
    <w:rsid w:val="5E9CA8CC"/>
    <w:rsid w:val="5EA10D7F"/>
    <w:rsid w:val="5EA1B3D3"/>
    <w:rsid w:val="5EAE81CB"/>
    <w:rsid w:val="5EBCAB29"/>
    <w:rsid w:val="5EC39F82"/>
    <w:rsid w:val="5ECE0A09"/>
    <w:rsid w:val="5ED7E8D6"/>
    <w:rsid w:val="5ED8F3FF"/>
    <w:rsid w:val="5EDCF6C7"/>
    <w:rsid w:val="5EE41A58"/>
    <w:rsid w:val="5EE4F86C"/>
    <w:rsid w:val="5F0033A5"/>
    <w:rsid w:val="5F03D265"/>
    <w:rsid w:val="5F0C3910"/>
    <w:rsid w:val="5F1420A3"/>
    <w:rsid w:val="5F195DC1"/>
    <w:rsid w:val="5F1C0DE6"/>
    <w:rsid w:val="5F21ADBA"/>
    <w:rsid w:val="5F2236CF"/>
    <w:rsid w:val="5F23537C"/>
    <w:rsid w:val="5F25CFD1"/>
    <w:rsid w:val="5F267DCD"/>
    <w:rsid w:val="5F325254"/>
    <w:rsid w:val="5F3BA172"/>
    <w:rsid w:val="5F3EA674"/>
    <w:rsid w:val="5F41A8CA"/>
    <w:rsid w:val="5F562C3F"/>
    <w:rsid w:val="5F58E24E"/>
    <w:rsid w:val="5F5E7514"/>
    <w:rsid w:val="5F66A228"/>
    <w:rsid w:val="5F687F6D"/>
    <w:rsid w:val="5F695913"/>
    <w:rsid w:val="5F6A6237"/>
    <w:rsid w:val="5F771CBD"/>
    <w:rsid w:val="5F7BF6A5"/>
    <w:rsid w:val="5F84B439"/>
    <w:rsid w:val="5F9E52C2"/>
    <w:rsid w:val="5FA1EAEC"/>
    <w:rsid w:val="5FA8BC6B"/>
    <w:rsid w:val="5FBE0932"/>
    <w:rsid w:val="5FC4C2FA"/>
    <w:rsid w:val="5FC67A4B"/>
    <w:rsid w:val="5FCD6729"/>
    <w:rsid w:val="5FD0125D"/>
    <w:rsid w:val="5FDB4010"/>
    <w:rsid w:val="5FE06DF2"/>
    <w:rsid w:val="5FE9F328"/>
    <w:rsid w:val="5FEDA505"/>
    <w:rsid w:val="5FF02D6E"/>
    <w:rsid w:val="5FF47EB5"/>
    <w:rsid w:val="5FF76DEA"/>
    <w:rsid w:val="600068C6"/>
    <w:rsid w:val="600B80D7"/>
    <w:rsid w:val="600BDB53"/>
    <w:rsid w:val="600F5B16"/>
    <w:rsid w:val="6015473A"/>
    <w:rsid w:val="6015C954"/>
    <w:rsid w:val="6015FC00"/>
    <w:rsid w:val="60171162"/>
    <w:rsid w:val="601E514A"/>
    <w:rsid w:val="602871DE"/>
    <w:rsid w:val="602A5581"/>
    <w:rsid w:val="602AEC32"/>
    <w:rsid w:val="602DF2F4"/>
    <w:rsid w:val="6032DB88"/>
    <w:rsid w:val="603B2AC5"/>
    <w:rsid w:val="6047AD0F"/>
    <w:rsid w:val="6049D6E8"/>
    <w:rsid w:val="604BCC5A"/>
    <w:rsid w:val="605B90EB"/>
    <w:rsid w:val="6063813C"/>
    <w:rsid w:val="60665208"/>
    <w:rsid w:val="6069B028"/>
    <w:rsid w:val="606C5B7A"/>
    <w:rsid w:val="60778C9F"/>
    <w:rsid w:val="6081158F"/>
    <w:rsid w:val="6090506F"/>
    <w:rsid w:val="609EFE9D"/>
    <w:rsid w:val="609F15A8"/>
    <w:rsid w:val="60A3D244"/>
    <w:rsid w:val="60A799C5"/>
    <w:rsid w:val="60A8AC65"/>
    <w:rsid w:val="60AC9508"/>
    <w:rsid w:val="60AFF104"/>
    <w:rsid w:val="60B07290"/>
    <w:rsid w:val="60B103FE"/>
    <w:rsid w:val="60B28BEA"/>
    <w:rsid w:val="60B7969E"/>
    <w:rsid w:val="60BE9E2B"/>
    <w:rsid w:val="60C148C5"/>
    <w:rsid w:val="60C28578"/>
    <w:rsid w:val="60C67F21"/>
    <w:rsid w:val="60C9F41E"/>
    <w:rsid w:val="60CFB597"/>
    <w:rsid w:val="60D72A68"/>
    <w:rsid w:val="60DE86A2"/>
    <w:rsid w:val="60E84A56"/>
    <w:rsid w:val="60F1F443"/>
    <w:rsid w:val="60F812C0"/>
    <w:rsid w:val="60FC35AC"/>
    <w:rsid w:val="60FEE2CB"/>
    <w:rsid w:val="61115F6F"/>
    <w:rsid w:val="6118EE84"/>
    <w:rsid w:val="611AE407"/>
    <w:rsid w:val="6121077B"/>
    <w:rsid w:val="6124ECC2"/>
    <w:rsid w:val="61318E93"/>
    <w:rsid w:val="614922D7"/>
    <w:rsid w:val="614D55A6"/>
    <w:rsid w:val="6154985F"/>
    <w:rsid w:val="615589DE"/>
    <w:rsid w:val="6156AF0F"/>
    <w:rsid w:val="6157F90A"/>
    <w:rsid w:val="616392C5"/>
    <w:rsid w:val="61661013"/>
    <w:rsid w:val="616A0C04"/>
    <w:rsid w:val="616D1779"/>
    <w:rsid w:val="6171F0FC"/>
    <w:rsid w:val="6177DEB8"/>
    <w:rsid w:val="61782D28"/>
    <w:rsid w:val="6187B4EC"/>
    <w:rsid w:val="618BF6F1"/>
    <w:rsid w:val="618FEA49"/>
    <w:rsid w:val="6190835F"/>
    <w:rsid w:val="61ACAB59"/>
    <w:rsid w:val="61AEBFA3"/>
    <w:rsid w:val="61B1D3E2"/>
    <w:rsid w:val="61C1C269"/>
    <w:rsid w:val="61C89D51"/>
    <w:rsid w:val="61D5BA21"/>
    <w:rsid w:val="61D7D742"/>
    <w:rsid w:val="61D82104"/>
    <w:rsid w:val="61DDECA2"/>
    <w:rsid w:val="61DF7AFC"/>
    <w:rsid w:val="61EBE285"/>
    <w:rsid w:val="61EC877D"/>
    <w:rsid w:val="61FE600C"/>
    <w:rsid w:val="6201EFF9"/>
    <w:rsid w:val="62050AE2"/>
    <w:rsid w:val="62059172"/>
    <w:rsid w:val="6205BE11"/>
    <w:rsid w:val="620F2F72"/>
    <w:rsid w:val="6216F451"/>
    <w:rsid w:val="621976F4"/>
    <w:rsid w:val="621AC7D5"/>
    <w:rsid w:val="622807A8"/>
    <w:rsid w:val="622857CF"/>
    <w:rsid w:val="622A4E33"/>
    <w:rsid w:val="622EEDBF"/>
    <w:rsid w:val="6234E536"/>
    <w:rsid w:val="623C83F3"/>
    <w:rsid w:val="624E5624"/>
    <w:rsid w:val="6256E4CE"/>
    <w:rsid w:val="6263824F"/>
    <w:rsid w:val="626DA7F3"/>
    <w:rsid w:val="6281F62C"/>
    <w:rsid w:val="628307BA"/>
    <w:rsid w:val="62903527"/>
    <w:rsid w:val="62906E75"/>
    <w:rsid w:val="6297222E"/>
    <w:rsid w:val="629CAC8E"/>
    <w:rsid w:val="62A0CD14"/>
    <w:rsid w:val="62ACB785"/>
    <w:rsid w:val="62BF4951"/>
    <w:rsid w:val="62CE7D77"/>
    <w:rsid w:val="62CEA34A"/>
    <w:rsid w:val="62CFF551"/>
    <w:rsid w:val="62D042B9"/>
    <w:rsid w:val="62DFE1D5"/>
    <w:rsid w:val="62DFF2B5"/>
    <w:rsid w:val="62E590B1"/>
    <w:rsid w:val="62EFE938"/>
    <w:rsid w:val="62F0F9F8"/>
    <w:rsid w:val="62F2C721"/>
    <w:rsid w:val="62F34A4B"/>
    <w:rsid w:val="62F34A73"/>
    <w:rsid w:val="62FA54E6"/>
    <w:rsid w:val="6302D820"/>
    <w:rsid w:val="630C7457"/>
    <w:rsid w:val="630E24A5"/>
    <w:rsid w:val="63141BE2"/>
    <w:rsid w:val="6318DC7D"/>
    <w:rsid w:val="6318F37A"/>
    <w:rsid w:val="631BE16B"/>
    <w:rsid w:val="631CC2B7"/>
    <w:rsid w:val="6320791D"/>
    <w:rsid w:val="6321F7DE"/>
    <w:rsid w:val="6324354B"/>
    <w:rsid w:val="6324B140"/>
    <w:rsid w:val="6324F169"/>
    <w:rsid w:val="6329324C"/>
    <w:rsid w:val="63294905"/>
    <w:rsid w:val="6332C5E2"/>
    <w:rsid w:val="633D6EE8"/>
    <w:rsid w:val="6346F443"/>
    <w:rsid w:val="6349F347"/>
    <w:rsid w:val="634B6EE9"/>
    <w:rsid w:val="635163CB"/>
    <w:rsid w:val="63559DA0"/>
    <w:rsid w:val="635A2199"/>
    <w:rsid w:val="635F9B97"/>
    <w:rsid w:val="6361F930"/>
    <w:rsid w:val="6362C168"/>
    <w:rsid w:val="63659E62"/>
    <w:rsid w:val="6368FEC2"/>
    <w:rsid w:val="636A7D6B"/>
    <w:rsid w:val="636BA188"/>
    <w:rsid w:val="636BB342"/>
    <w:rsid w:val="6370DC21"/>
    <w:rsid w:val="6376103E"/>
    <w:rsid w:val="637B504E"/>
    <w:rsid w:val="637E2E09"/>
    <w:rsid w:val="63860E3F"/>
    <w:rsid w:val="638A9653"/>
    <w:rsid w:val="638AFC85"/>
    <w:rsid w:val="63959202"/>
    <w:rsid w:val="63AA823C"/>
    <w:rsid w:val="63ABD35F"/>
    <w:rsid w:val="63B46D4D"/>
    <w:rsid w:val="63C19EC8"/>
    <w:rsid w:val="63C42830"/>
    <w:rsid w:val="63C55987"/>
    <w:rsid w:val="63C6590F"/>
    <w:rsid w:val="63CA8474"/>
    <w:rsid w:val="63CE1631"/>
    <w:rsid w:val="63CE6969"/>
    <w:rsid w:val="63D05A2A"/>
    <w:rsid w:val="63D7A3E5"/>
    <w:rsid w:val="63D8B3D4"/>
    <w:rsid w:val="63E09815"/>
    <w:rsid w:val="63E3D9F4"/>
    <w:rsid w:val="63F2B52F"/>
    <w:rsid w:val="63F4029A"/>
    <w:rsid w:val="63FDC46F"/>
    <w:rsid w:val="64000741"/>
    <w:rsid w:val="64140780"/>
    <w:rsid w:val="6416C9A7"/>
    <w:rsid w:val="64188DD9"/>
    <w:rsid w:val="642A4071"/>
    <w:rsid w:val="642E0D3B"/>
    <w:rsid w:val="642F3A3A"/>
    <w:rsid w:val="643025F6"/>
    <w:rsid w:val="64382074"/>
    <w:rsid w:val="64393E55"/>
    <w:rsid w:val="6439BEBB"/>
    <w:rsid w:val="643EC9AA"/>
    <w:rsid w:val="644A52CE"/>
    <w:rsid w:val="6464D41B"/>
    <w:rsid w:val="646538C0"/>
    <w:rsid w:val="646933C9"/>
    <w:rsid w:val="64695388"/>
    <w:rsid w:val="646D10D3"/>
    <w:rsid w:val="646E5E5C"/>
    <w:rsid w:val="64706D96"/>
    <w:rsid w:val="64758CD2"/>
    <w:rsid w:val="647C7BB3"/>
    <w:rsid w:val="647DCAA0"/>
    <w:rsid w:val="648423EF"/>
    <w:rsid w:val="6489A2F3"/>
    <w:rsid w:val="64968508"/>
    <w:rsid w:val="6498FB81"/>
    <w:rsid w:val="64A2EC91"/>
    <w:rsid w:val="64A62252"/>
    <w:rsid w:val="64B17DB5"/>
    <w:rsid w:val="64B39EE4"/>
    <w:rsid w:val="64B47B64"/>
    <w:rsid w:val="64BA5A04"/>
    <w:rsid w:val="64BB9072"/>
    <w:rsid w:val="64C502AD"/>
    <w:rsid w:val="64C606CB"/>
    <w:rsid w:val="64C9618E"/>
    <w:rsid w:val="64CB2756"/>
    <w:rsid w:val="64CD5ED1"/>
    <w:rsid w:val="64CF6B80"/>
    <w:rsid w:val="64D23739"/>
    <w:rsid w:val="64D58AFA"/>
    <w:rsid w:val="64E8BFE2"/>
    <w:rsid w:val="64EEA316"/>
    <w:rsid w:val="64F0372C"/>
    <w:rsid w:val="64F775FC"/>
    <w:rsid w:val="64FAD4AB"/>
    <w:rsid w:val="64FAE4BC"/>
    <w:rsid w:val="64FFC9C0"/>
    <w:rsid w:val="650C82FD"/>
    <w:rsid w:val="65133F63"/>
    <w:rsid w:val="65183D27"/>
    <w:rsid w:val="651AF630"/>
    <w:rsid w:val="651FC649"/>
    <w:rsid w:val="65241A9F"/>
    <w:rsid w:val="65375971"/>
    <w:rsid w:val="653CABA4"/>
    <w:rsid w:val="653E030E"/>
    <w:rsid w:val="65449923"/>
    <w:rsid w:val="6544D823"/>
    <w:rsid w:val="6546314E"/>
    <w:rsid w:val="654706F8"/>
    <w:rsid w:val="6548B735"/>
    <w:rsid w:val="654ADD9E"/>
    <w:rsid w:val="6551838E"/>
    <w:rsid w:val="65578CE8"/>
    <w:rsid w:val="65681942"/>
    <w:rsid w:val="6571B354"/>
    <w:rsid w:val="657C1F2D"/>
    <w:rsid w:val="657F33A3"/>
    <w:rsid w:val="65895AC3"/>
    <w:rsid w:val="65898642"/>
    <w:rsid w:val="658E1961"/>
    <w:rsid w:val="659041AB"/>
    <w:rsid w:val="6592472D"/>
    <w:rsid w:val="659964B8"/>
    <w:rsid w:val="659BD1AA"/>
    <w:rsid w:val="65A548B5"/>
    <w:rsid w:val="65A7847B"/>
    <w:rsid w:val="65AA07EF"/>
    <w:rsid w:val="65AC7DE2"/>
    <w:rsid w:val="65AE452B"/>
    <w:rsid w:val="65AF8AFA"/>
    <w:rsid w:val="65B8DE51"/>
    <w:rsid w:val="65C123E1"/>
    <w:rsid w:val="65C1308E"/>
    <w:rsid w:val="65D15E6E"/>
    <w:rsid w:val="65D67B3C"/>
    <w:rsid w:val="65DF3588"/>
    <w:rsid w:val="65DFB8ED"/>
    <w:rsid w:val="65EAA068"/>
    <w:rsid w:val="65EB0478"/>
    <w:rsid w:val="65ECD8D5"/>
    <w:rsid w:val="65EE552A"/>
    <w:rsid w:val="65F023B9"/>
    <w:rsid w:val="65F65584"/>
    <w:rsid w:val="65F6FD55"/>
    <w:rsid w:val="65FAE8F0"/>
    <w:rsid w:val="65FE3F42"/>
    <w:rsid w:val="66008A45"/>
    <w:rsid w:val="6607ADD3"/>
    <w:rsid w:val="660A15F5"/>
    <w:rsid w:val="660DD699"/>
    <w:rsid w:val="6612F974"/>
    <w:rsid w:val="66183C41"/>
    <w:rsid w:val="661D3743"/>
    <w:rsid w:val="66213B10"/>
    <w:rsid w:val="66226977"/>
    <w:rsid w:val="6626D3A6"/>
    <w:rsid w:val="662A0822"/>
    <w:rsid w:val="66300802"/>
    <w:rsid w:val="66325569"/>
    <w:rsid w:val="663D48EA"/>
    <w:rsid w:val="66436587"/>
    <w:rsid w:val="664F9119"/>
    <w:rsid w:val="665C081C"/>
    <w:rsid w:val="6679CD5E"/>
    <w:rsid w:val="66801CB8"/>
    <w:rsid w:val="668FBF4C"/>
    <w:rsid w:val="669445C4"/>
    <w:rsid w:val="669E61CD"/>
    <w:rsid w:val="66A15521"/>
    <w:rsid w:val="66A73C78"/>
    <w:rsid w:val="66ACD091"/>
    <w:rsid w:val="66B2DCC2"/>
    <w:rsid w:val="66B6F8EE"/>
    <w:rsid w:val="66B93F2D"/>
    <w:rsid w:val="66BA3256"/>
    <w:rsid w:val="66C4D210"/>
    <w:rsid w:val="66C8C763"/>
    <w:rsid w:val="66DA3C46"/>
    <w:rsid w:val="66DC721B"/>
    <w:rsid w:val="66E0179E"/>
    <w:rsid w:val="66E18EA4"/>
    <w:rsid w:val="66ECBE0E"/>
    <w:rsid w:val="66F234A2"/>
    <w:rsid w:val="66F5456A"/>
    <w:rsid w:val="66F8FF49"/>
    <w:rsid w:val="66FBF7EC"/>
    <w:rsid w:val="66FE5127"/>
    <w:rsid w:val="66FE859C"/>
    <w:rsid w:val="66FFD8B4"/>
    <w:rsid w:val="6702A428"/>
    <w:rsid w:val="67087CDD"/>
    <w:rsid w:val="670E2311"/>
    <w:rsid w:val="670E3EDA"/>
    <w:rsid w:val="670F519F"/>
    <w:rsid w:val="6714E6C9"/>
    <w:rsid w:val="67191B1A"/>
    <w:rsid w:val="671BDD6F"/>
    <w:rsid w:val="672172BE"/>
    <w:rsid w:val="67274673"/>
    <w:rsid w:val="672DC6DC"/>
    <w:rsid w:val="672DE16A"/>
    <w:rsid w:val="67342C06"/>
    <w:rsid w:val="67392E8D"/>
    <w:rsid w:val="6741DB31"/>
    <w:rsid w:val="67480D6A"/>
    <w:rsid w:val="6755DC42"/>
    <w:rsid w:val="67644CE3"/>
    <w:rsid w:val="676A2273"/>
    <w:rsid w:val="67741CD8"/>
    <w:rsid w:val="67797CE8"/>
    <w:rsid w:val="6784AEB9"/>
    <w:rsid w:val="67870116"/>
    <w:rsid w:val="678CB059"/>
    <w:rsid w:val="67913D93"/>
    <w:rsid w:val="679AF418"/>
    <w:rsid w:val="679ED572"/>
    <w:rsid w:val="67A075F6"/>
    <w:rsid w:val="67AEA2E4"/>
    <w:rsid w:val="67C0E54A"/>
    <w:rsid w:val="67C5D883"/>
    <w:rsid w:val="67CB03C5"/>
    <w:rsid w:val="67CBD863"/>
    <w:rsid w:val="67CDC609"/>
    <w:rsid w:val="67CDE6CC"/>
    <w:rsid w:val="67CE25CA"/>
    <w:rsid w:val="67D2866E"/>
    <w:rsid w:val="67D53805"/>
    <w:rsid w:val="67D5CE45"/>
    <w:rsid w:val="67DCD52B"/>
    <w:rsid w:val="67ED2B03"/>
    <w:rsid w:val="67EEFA0F"/>
    <w:rsid w:val="67EF166E"/>
    <w:rsid w:val="67F59A77"/>
    <w:rsid w:val="68025988"/>
    <w:rsid w:val="68092FBD"/>
    <w:rsid w:val="680B386C"/>
    <w:rsid w:val="680E248B"/>
    <w:rsid w:val="681267FB"/>
    <w:rsid w:val="681282AF"/>
    <w:rsid w:val="68192585"/>
    <w:rsid w:val="6820CFB2"/>
    <w:rsid w:val="6820E869"/>
    <w:rsid w:val="6823AF8C"/>
    <w:rsid w:val="68269ECD"/>
    <w:rsid w:val="683709F1"/>
    <w:rsid w:val="68391A0E"/>
    <w:rsid w:val="683B90CD"/>
    <w:rsid w:val="683C316C"/>
    <w:rsid w:val="684164A9"/>
    <w:rsid w:val="684EBC80"/>
    <w:rsid w:val="6857C855"/>
    <w:rsid w:val="68624B9E"/>
    <w:rsid w:val="6875DD20"/>
    <w:rsid w:val="68793A31"/>
    <w:rsid w:val="6880F83F"/>
    <w:rsid w:val="6883B316"/>
    <w:rsid w:val="6888F86D"/>
    <w:rsid w:val="6898C0BE"/>
    <w:rsid w:val="689BFB98"/>
    <w:rsid w:val="689FBE29"/>
    <w:rsid w:val="68A07927"/>
    <w:rsid w:val="68A0C511"/>
    <w:rsid w:val="68A2B116"/>
    <w:rsid w:val="68A7FCEA"/>
    <w:rsid w:val="68ADB4EC"/>
    <w:rsid w:val="68B6D399"/>
    <w:rsid w:val="68B8110B"/>
    <w:rsid w:val="68BD2B57"/>
    <w:rsid w:val="68C3C11A"/>
    <w:rsid w:val="68C9A380"/>
    <w:rsid w:val="68CE7DF1"/>
    <w:rsid w:val="68CEF38D"/>
    <w:rsid w:val="68D05069"/>
    <w:rsid w:val="68D460B1"/>
    <w:rsid w:val="68E4F961"/>
    <w:rsid w:val="68E82F8C"/>
    <w:rsid w:val="68EAD43D"/>
    <w:rsid w:val="68F3977C"/>
    <w:rsid w:val="68F767BF"/>
    <w:rsid w:val="6908E539"/>
    <w:rsid w:val="690D7BBD"/>
    <w:rsid w:val="690DCB33"/>
    <w:rsid w:val="691115BF"/>
    <w:rsid w:val="6911A529"/>
    <w:rsid w:val="6922D338"/>
    <w:rsid w:val="6927312F"/>
    <w:rsid w:val="692B1483"/>
    <w:rsid w:val="692FC5E7"/>
    <w:rsid w:val="69382B07"/>
    <w:rsid w:val="693B7F43"/>
    <w:rsid w:val="693BF6A9"/>
    <w:rsid w:val="693E9B51"/>
    <w:rsid w:val="693EFC5E"/>
    <w:rsid w:val="694E4EFE"/>
    <w:rsid w:val="694F2C58"/>
    <w:rsid w:val="6961A8E4"/>
    <w:rsid w:val="6969C840"/>
    <w:rsid w:val="696A2AB3"/>
    <w:rsid w:val="696F3D42"/>
    <w:rsid w:val="6974E4EF"/>
    <w:rsid w:val="6981B6D6"/>
    <w:rsid w:val="6981D8CE"/>
    <w:rsid w:val="698A936C"/>
    <w:rsid w:val="698B87CD"/>
    <w:rsid w:val="698F8611"/>
    <w:rsid w:val="6992C6D1"/>
    <w:rsid w:val="69A28CD4"/>
    <w:rsid w:val="69AEE623"/>
    <w:rsid w:val="69B0ECF1"/>
    <w:rsid w:val="69B64B06"/>
    <w:rsid w:val="69B7B2CA"/>
    <w:rsid w:val="69B9F3AE"/>
    <w:rsid w:val="69BA4691"/>
    <w:rsid w:val="69BD32A0"/>
    <w:rsid w:val="69CBA308"/>
    <w:rsid w:val="69D086CB"/>
    <w:rsid w:val="69D35F39"/>
    <w:rsid w:val="69D6028F"/>
    <w:rsid w:val="69D95467"/>
    <w:rsid w:val="69DF7AC6"/>
    <w:rsid w:val="69E0AF89"/>
    <w:rsid w:val="69E17E96"/>
    <w:rsid w:val="69F100B5"/>
    <w:rsid w:val="69F6F46A"/>
    <w:rsid w:val="69FCF39F"/>
    <w:rsid w:val="6A0A0ABA"/>
    <w:rsid w:val="6A0C66B9"/>
    <w:rsid w:val="6A18FD21"/>
    <w:rsid w:val="6A1B4D58"/>
    <w:rsid w:val="6A1C296D"/>
    <w:rsid w:val="6A228796"/>
    <w:rsid w:val="6A29B539"/>
    <w:rsid w:val="6A2A876C"/>
    <w:rsid w:val="6A33EC16"/>
    <w:rsid w:val="6A347506"/>
    <w:rsid w:val="6A34A30B"/>
    <w:rsid w:val="6A3E1FED"/>
    <w:rsid w:val="6A435C5A"/>
    <w:rsid w:val="6A45B25F"/>
    <w:rsid w:val="6A45B709"/>
    <w:rsid w:val="6A54390A"/>
    <w:rsid w:val="6A5A0024"/>
    <w:rsid w:val="6A6BDFB7"/>
    <w:rsid w:val="6A74FFED"/>
    <w:rsid w:val="6A80F1DB"/>
    <w:rsid w:val="6A87CC3C"/>
    <w:rsid w:val="6A9A433B"/>
    <w:rsid w:val="6AB0EC92"/>
    <w:rsid w:val="6AB2A6AB"/>
    <w:rsid w:val="6AC11463"/>
    <w:rsid w:val="6AC88FC4"/>
    <w:rsid w:val="6ACB9B28"/>
    <w:rsid w:val="6AD294DA"/>
    <w:rsid w:val="6ADD979D"/>
    <w:rsid w:val="6AF758B8"/>
    <w:rsid w:val="6B001355"/>
    <w:rsid w:val="6B02452E"/>
    <w:rsid w:val="6B0C664B"/>
    <w:rsid w:val="6B0DCBF4"/>
    <w:rsid w:val="6B0FE77C"/>
    <w:rsid w:val="6B128F3B"/>
    <w:rsid w:val="6B1444B0"/>
    <w:rsid w:val="6B1CB74C"/>
    <w:rsid w:val="6B1E7299"/>
    <w:rsid w:val="6B34835C"/>
    <w:rsid w:val="6B36EEC1"/>
    <w:rsid w:val="6B3F26AE"/>
    <w:rsid w:val="6B48993D"/>
    <w:rsid w:val="6B520900"/>
    <w:rsid w:val="6B5434CF"/>
    <w:rsid w:val="6B622B21"/>
    <w:rsid w:val="6B63E893"/>
    <w:rsid w:val="6B66E744"/>
    <w:rsid w:val="6B6A2658"/>
    <w:rsid w:val="6B7F4122"/>
    <w:rsid w:val="6B85ACA4"/>
    <w:rsid w:val="6B865D42"/>
    <w:rsid w:val="6B8B26CB"/>
    <w:rsid w:val="6B94A0A1"/>
    <w:rsid w:val="6B98C53A"/>
    <w:rsid w:val="6BADBFE7"/>
    <w:rsid w:val="6BBCF88C"/>
    <w:rsid w:val="6BC12E00"/>
    <w:rsid w:val="6BC7CC91"/>
    <w:rsid w:val="6BDAB4C9"/>
    <w:rsid w:val="6BDFB166"/>
    <w:rsid w:val="6BE148C1"/>
    <w:rsid w:val="6BE56F17"/>
    <w:rsid w:val="6C086A23"/>
    <w:rsid w:val="6C09E6D7"/>
    <w:rsid w:val="6C0D4098"/>
    <w:rsid w:val="6C1436D4"/>
    <w:rsid w:val="6C17049E"/>
    <w:rsid w:val="6C1C2AC2"/>
    <w:rsid w:val="6C23B73D"/>
    <w:rsid w:val="6C41BD6A"/>
    <w:rsid w:val="6C41EEAA"/>
    <w:rsid w:val="6C42E250"/>
    <w:rsid w:val="6C4C2192"/>
    <w:rsid w:val="6C536AD8"/>
    <w:rsid w:val="6C5CE4C4"/>
    <w:rsid w:val="6C5FC7D4"/>
    <w:rsid w:val="6C62416C"/>
    <w:rsid w:val="6C63DDBF"/>
    <w:rsid w:val="6C686777"/>
    <w:rsid w:val="6C6F2D29"/>
    <w:rsid w:val="6C6FA800"/>
    <w:rsid w:val="6C804029"/>
    <w:rsid w:val="6C832E34"/>
    <w:rsid w:val="6C9BE3B6"/>
    <w:rsid w:val="6CA9D4AB"/>
    <w:rsid w:val="6CBBB7FF"/>
    <w:rsid w:val="6CC90B9A"/>
    <w:rsid w:val="6CCC392E"/>
    <w:rsid w:val="6CD288E9"/>
    <w:rsid w:val="6CD4FBAE"/>
    <w:rsid w:val="6CD71C3B"/>
    <w:rsid w:val="6CD75820"/>
    <w:rsid w:val="6CDF752A"/>
    <w:rsid w:val="6CE5B6DC"/>
    <w:rsid w:val="6CEA192D"/>
    <w:rsid w:val="6CED315D"/>
    <w:rsid w:val="6CEE530D"/>
    <w:rsid w:val="6CF61EE2"/>
    <w:rsid w:val="6CF7E472"/>
    <w:rsid w:val="6CFE40DB"/>
    <w:rsid w:val="6D11F69C"/>
    <w:rsid w:val="6D275BB6"/>
    <w:rsid w:val="6D302F83"/>
    <w:rsid w:val="6D334DC5"/>
    <w:rsid w:val="6D3563BF"/>
    <w:rsid w:val="6D4461CE"/>
    <w:rsid w:val="6D46F943"/>
    <w:rsid w:val="6D4D1543"/>
    <w:rsid w:val="6D4FA4C4"/>
    <w:rsid w:val="6D5ED297"/>
    <w:rsid w:val="6D693D35"/>
    <w:rsid w:val="6D74134D"/>
    <w:rsid w:val="6D795E66"/>
    <w:rsid w:val="6D7BD1C2"/>
    <w:rsid w:val="6D7D0247"/>
    <w:rsid w:val="6D8F8D71"/>
    <w:rsid w:val="6D913D7B"/>
    <w:rsid w:val="6D991E27"/>
    <w:rsid w:val="6DA8B2BA"/>
    <w:rsid w:val="6DB30D69"/>
    <w:rsid w:val="6DBBEA38"/>
    <w:rsid w:val="6DBE0A79"/>
    <w:rsid w:val="6DC4DFA0"/>
    <w:rsid w:val="6DC64B7F"/>
    <w:rsid w:val="6DD526D9"/>
    <w:rsid w:val="6DD53107"/>
    <w:rsid w:val="6DD6D171"/>
    <w:rsid w:val="6DE5A154"/>
    <w:rsid w:val="6DF10DE1"/>
    <w:rsid w:val="6DFDE842"/>
    <w:rsid w:val="6E15056B"/>
    <w:rsid w:val="6E2C7ED7"/>
    <w:rsid w:val="6E36DBD0"/>
    <w:rsid w:val="6E43E422"/>
    <w:rsid w:val="6E4547AF"/>
    <w:rsid w:val="6E4D1926"/>
    <w:rsid w:val="6E535A5C"/>
    <w:rsid w:val="6E562DB6"/>
    <w:rsid w:val="6E5B09AE"/>
    <w:rsid w:val="6E5BBD00"/>
    <w:rsid w:val="6E5C484B"/>
    <w:rsid w:val="6E5E01E6"/>
    <w:rsid w:val="6E60129D"/>
    <w:rsid w:val="6E640FF9"/>
    <w:rsid w:val="6E65704F"/>
    <w:rsid w:val="6E679922"/>
    <w:rsid w:val="6E71C67C"/>
    <w:rsid w:val="6E7633AD"/>
    <w:rsid w:val="6E77C73F"/>
    <w:rsid w:val="6E798313"/>
    <w:rsid w:val="6E7F2570"/>
    <w:rsid w:val="6E83CBE8"/>
    <w:rsid w:val="6E83CD9B"/>
    <w:rsid w:val="6E89F31B"/>
    <w:rsid w:val="6E8C25AB"/>
    <w:rsid w:val="6E8DD713"/>
    <w:rsid w:val="6E9792FD"/>
    <w:rsid w:val="6EA33494"/>
    <w:rsid w:val="6EAAD401"/>
    <w:rsid w:val="6EB8CA61"/>
    <w:rsid w:val="6EBB971E"/>
    <w:rsid w:val="6EBE552F"/>
    <w:rsid w:val="6EBFC641"/>
    <w:rsid w:val="6EC10294"/>
    <w:rsid w:val="6ECB1623"/>
    <w:rsid w:val="6ECB92E7"/>
    <w:rsid w:val="6ECCE1C0"/>
    <w:rsid w:val="6ECDEBCB"/>
    <w:rsid w:val="6ED04125"/>
    <w:rsid w:val="6ED143A4"/>
    <w:rsid w:val="6ED53B57"/>
    <w:rsid w:val="6ED9CC01"/>
    <w:rsid w:val="6EDC2DDB"/>
    <w:rsid w:val="6EEAF526"/>
    <w:rsid w:val="6EF2C5A0"/>
    <w:rsid w:val="6EF8F571"/>
    <w:rsid w:val="6EF982EE"/>
    <w:rsid w:val="6EFA2AF1"/>
    <w:rsid w:val="6F0CE7CB"/>
    <w:rsid w:val="6F1180CA"/>
    <w:rsid w:val="6F126A5C"/>
    <w:rsid w:val="6F1524D4"/>
    <w:rsid w:val="6F181C90"/>
    <w:rsid w:val="6F2FB1AE"/>
    <w:rsid w:val="6F2FD236"/>
    <w:rsid w:val="6F3689CD"/>
    <w:rsid w:val="6F38EA6C"/>
    <w:rsid w:val="6F3E2D92"/>
    <w:rsid w:val="6F3F11EA"/>
    <w:rsid w:val="6F3FFD72"/>
    <w:rsid w:val="6F415B05"/>
    <w:rsid w:val="6F42959A"/>
    <w:rsid w:val="6F45C631"/>
    <w:rsid w:val="6F5D61EF"/>
    <w:rsid w:val="6F5F71AB"/>
    <w:rsid w:val="6F626B35"/>
    <w:rsid w:val="6F6B1A7B"/>
    <w:rsid w:val="6F801874"/>
    <w:rsid w:val="6F8D51D8"/>
    <w:rsid w:val="6F90AD9A"/>
    <w:rsid w:val="6F9F8F2C"/>
    <w:rsid w:val="6FA12A0B"/>
    <w:rsid w:val="6FAC2E8E"/>
    <w:rsid w:val="6FBA5C1B"/>
    <w:rsid w:val="6FBB426B"/>
    <w:rsid w:val="6FC4BD2E"/>
    <w:rsid w:val="6FC4C745"/>
    <w:rsid w:val="6FDE8F6D"/>
    <w:rsid w:val="6FE3DE30"/>
    <w:rsid w:val="6FE75CC0"/>
    <w:rsid w:val="6FE81853"/>
    <w:rsid w:val="6FEBC5AA"/>
    <w:rsid w:val="6FEC6EA1"/>
    <w:rsid w:val="6FF1BDB0"/>
    <w:rsid w:val="6FF23210"/>
    <w:rsid w:val="6FF29CE5"/>
    <w:rsid w:val="6FF2F612"/>
    <w:rsid w:val="6FF97558"/>
    <w:rsid w:val="6FFF04DB"/>
    <w:rsid w:val="7000AC5C"/>
    <w:rsid w:val="7004A81C"/>
    <w:rsid w:val="7011CE59"/>
    <w:rsid w:val="70174C77"/>
    <w:rsid w:val="70187BE1"/>
    <w:rsid w:val="701AF10A"/>
    <w:rsid w:val="702411E9"/>
    <w:rsid w:val="702FA1B3"/>
    <w:rsid w:val="704646F6"/>
    <w:rsid w:val="70469EC5"/>
    <w:rsid w:val="704B5DD7"/>
    <w:rsid w:val="705516E7"/>
    <w:rsid w:val="70579719"/>
    <w:rsid w:val="705E1468"/>
    <w:rsid w:val="7065F35A"/>
    <w:rsid w:val="7069699C"/>
    <w:rsid w:val="7070EACD"/>
    <w:rsid w:val="7079A23B"/>
    <w:rsid w:val="707CE143"/>
    <w:rsid w:val="70870307"/>
    <w:rsid w:val="708706E6"/>
    <w:rsid w:val="708BF38A"/>
    <w:rsid w:val="7096B580"/>
    <w:rsid w:val="70990C34"/>
    <w:rsid w:val="709EF7B3"/>
    <w:rsid w:val="709FFD97"/>
    <w:rsid w:val="70A8731F"/>
    <w:rsid w:val="70AD168F"/>
    <w:rsid w:val="70B1C6DC"/>
    <w:rsid w:val="70B2A47A"/>
    <w:rsid w:val="70B6AD05"/>
    <w:rsid w:val="70BB0F05"/>
    <w:rsid w:val="70BB6281"/>
    <w:rsid w:val="70C07B3D"/>
    <w:rsid w:val="70C951CB"/>
    <w:rsid w:val="70CE35BB"/>
    <w:rsid w:val="70DAE24B"/>
    <w:rsid w:val="70DC1A3A"/>
    <w:rsid w:val="70DCA2EB"/>
    <w:rsid w:val="70E9DF56"/>
    <w:rsid w:val="70EA9D02"/>
    <w:rsid w:val="70EE5950"/>
    <w:rsid w:val="7100ACE3"/>
    <w:rsid w:val="7102578A"/>
    <w:rsid w:val="710321A9"/>
    <w:rsid w:val="7105B4AF"/>
    <w:rsid w:val="7119A7F6"/>
    <w:rsid w:val="711A4AD8"/>
    <w:rsid w:val="711B8948"/>
    <w:rsid w:val="71281352"/>
    <w:rsid w:val="7128BA14"/>
    <w:rsid w:val="712AF162"/>
    <w:rsid w:val="7146EB4A"/>
    <w:rsid w:val="714A0679"/>
    <w:rsid w:val="714B8B55"/>
    <w:rsid w:val="714BB64E"/>
    <w:rsid w:val="714F3A1F"/>
    <w:rsid w:val="71602313"/>
    <w:rsid w:val="7174A84F"/>
    <w:rsid w:val="7174DA25"/>
    <w:rsid w:val="71768DF6"/>
    <w:rsid w:val="71827AF2"/>
    <w:rsid w:val="7184B059"/>
    <w:rsid w:val="7188F8E2"/>
    <w:rsid w:val="718BD63A"/>
    <w:rsid w:val="7191C2C3"/>
    <w:rsid w:val="7199B48C"/>
    <w:rsid w:val="719D0816"/>
    <w:rsid w:val="71A1DA07"/>
    <w:rsid w:val="71A5FF48"/>
    <w:rsid w:val="71A97752"/>
    <w:rsid w:val="71B2B873"/>
    <w:rsid w:val="71B54E0A"/>
    <w:rsid w:val="71C4C859"/>
    <w:rsid w:val="71C78112"/>
    <w:rsid w:val="71C7C5CE"/>
    <w:rsid w:val="71CD3647"/>
    <w:rsid w:val="71CFAB05"/>
    <w:rsid w:val="71D781E9"/>
    <w:rsid w:val="71DD6595"/>
    <w:rsid w:val="71DDB8FA"/>
    <w:rsid w:val="71E66374"/>
    <w:rsid w:val="71E6E298"/>
    <w:rsid w:val="71E808FC"/>
    <w:rsid w:val="71EDD53C"/>
    <w:rsid w:val="71F121EC"/>
    <w:rsid w:val="71FB10AC"/>
    <w:rsid w:val="71FED03F"/>
    <w:rsid w:val="7207D4F2"/>
    <w:rsid w:val="720CF680"/>
    <w:rsid w:val="7216FF0D"/>
    <w:rsid w:val="721801B9"/>
    <w:rsid w:val="72185D70"/>
    <w:rsid w:val="7224CAC4"/>
    <w:rsid w:val="722B5EFA"/>
    <w:rsid w:val="7232149F"/>
    <w:rsid w:val="7232D51D"/>
    <w:rsid w:val="7235B3B2"/>
    <w:rsid w:val="723D970B"/>
    <w:rsid w:val="723DE660"/>
    <w:rsid w:val="724201E9"/>
    <w:rsid w:val="7242C0E6"/>
    <w:rsid w:val="72478E3E"/>
    <w:rsid w:val="724D553F"/>
    <w:rsid w:val="72506FA5"/>
    <w:rsid w:val="7265F3C2"/>
    <w:rsid w:val="726A9EED"/>
    <w:rsid w:val="7270AF08"/>
    <w:rsid w:val="72717485"/>
    <w:rsid w:val="7275E975"/>
    <w:rsid w:val="727C2D4A"/>
    <w:rsid w:val="728AC011"/>
    <w:rsid w:val="728EF166"/>
    <w:rsid w:val="728F90DE"/>
    <w:rsid w:val="728FBC59"/>
    <w:rsid w:val="7290D68B"/>
    <w:rsid w:val="72912639"/>
    <w:rsid w:val="72983224"/>
    <w:rsid w:val="7298EE53"/>
    <w:rsid w:val="729FA6E9"/>
    <w:rsid w:val="72A7D0DD"/>
    <w:rsid w:val="72AC9CD7"/>
    <w:rsid w:val="72BB130D"/>
    <w:rsid w:val="72C1E8D9"/>
    <w:rsid w:val="72C23918"/>
    <w:rsid w:val="72D00151"/>
    <w:rsid w:val="72E22614"/>
    <w:rsid w:val="72E4BC50"/>
    <w:rsid w:val="72E4FBF9"/>
    <w:rsid w:val="72E66A17"/>
    <w:rsid w:val="72EE1EF0"/>
    <w:rsid w:val="72F2CEA3"/>
    <w:rsid w:val="72FCA446"/>
    <w:rsid w:val="72FD87FF"/>
    <w:rsid w:val="72FEDBE1"/>
    <w:rsid w:val="73058B1D"/>
    <w:rsid w:val="7317EAAC"/>
    <w:rsid w:val="731FB915"/>
    <w:rsid w:val="7320C488"/>
    <w:rsid w:val="732870C9"/>
    <w:rsid w:val="732BD343"/>
    <w:rsid w:val="732D04ED"/>
    <w:rsid w:val="732DA1D3"/>
    <w:rsid w:val="732F7985"/>
    <w:rsid w:val="7330BB46"/>
    <w:rsid w:val="7331A50B"/>
    <w:rsid w:val="7335A4A1"/>
    <w:rsid w:val="733CBC8F"/>
    <w:rsid w:val="7341B7F3"/>
    <w:rsid w:val="7345004A"/>
    <w:rsid w:val="735075DA"/>
    <w:rsid w:val="7356BE65"/>
    <w:rsid w:val="7361732A"/>
    <w:rsid w:val="7363FDBF"/>
    <w:rsid w:val="736906A8"/>
    <w:rsid w:val="738EC0E9"/>
    <w:rsid w:val="73919102"/>
    <w:rsid w:val="7398A6A3"/>
    <w:rsid w:val="73A17493"/>
    <w:rsid w:val="73A5728D"/>
    <w:rsid w:val="73B5ABE7"/>
    <w:rsid w:val="73B6AA2C"/>
    <w:rsid w:val="73C8C3DF"/>
    <w:rsid w:val="73CD960F"/>
    <w:rsid w:val="73D51C71"/>
    <w:rsid w:val="73D74CFE"/>
    <w:rsid w:val="73D9CDD7"/>
    <w:rsid w:val="73DA2682"/>
    <w:rsid w:val="73E8873E"/>
    <w:rsid w:val="73E8D6FB"/>
    <w:rsid w:val="73E9D684"/>
    <w:rsid w:val="73FB1B50"/>
    <w:rsid w:val="73FDBE9C"/>
    <w:rsid w:val="741284AF"/>
    <w:rsid w:val="74148CEF"/>
    <w:rsid w:val="74269072"/>
    <w:rsid w:val="742CA274"/>
    <w:rsid w:val="7438A0DD"/>
    <w:rsid w:val="743ACAC6"/>
    <w:rsid w:val="743B774A"/>
    <w:rsid w:val="743DBC09"/>
    <w:rsid w:val="745750D3"/>
    <w:rsid w:val="746AD031"/>
    <w:rsid w:val="746B86B4"/>
    <w:rsid w:val="7470778D"/>
    <w:rsid w:val="74758AF0"/>
    <w:rsid w:val="748131BF"/>
    <w:rsid w:val="748257B3"/>
    <w:rsid w:val="7489348E"/>
    <w:rsid w:val="748D6642"/>
    <w:rsid w:val="74917250"/>
    <w:rsid w:val="7494B510"/>
    <w:rsid w:val="74968C96"/>
    <w:rsid w:val="7496B8B9"/>
    <w:rsid w:val="749E027E"/>
    <w:rsid w:val="74A06278"/>
    <w:rsid w:val="74A52482"/>
    <w:rsid w:val="74ADC696"/>
    <w:rsid w:val="74B3BB0D"/>
    <w:rsid w:val="74B7836B"/>
    <w:rsid w:val="74BB940F"/>
    <w:rsid w:val="74C0F1DE"/>
    <w:rsid w:val="74C376FC"/>
    <w:rsid w:val="74CD2D2A"/>
    <w:rsid w:val="74D48F7E"/>
    <w:rsid w:val="74D88CF0"/>
    <w:rsid w:val="74E50DC7"/>
    <w:rsid w:val="74E5160D"/>
    <w:rsid w:val="74E85C9B"/>
    <w:rsid w:val="74F6F3C9"/>
    <w:rsid w:val="74FB498F"/>
    <w:rsid w:val="7505665D"/>
    <w:rsid w:val="75087EBD"/>
    <w:rsid w:val="7517D788"/>
    <w:rsid w:val="75184AA6"/>
    <w:rsid w:val="751FF7CF"/>
    <w:rsid w:val="75293C60"/>
    <w:rsid w:val="752979DB"/>
    <w:rsid w:val="75375E55"/>
    <w:rsid w:val="753971F2"/>
    <w:rsid w:val="753AF972"/>
    <w:rsid w:val="753DB764"/>
    <w:rsid w:val="753E71B9"/>
    <w:rsid w:val="75405E55"/>
    <w:rsid w:val="754B732B"/>
    <w:rsid w:val="7559FCD8"/>
    <w:rsid w:val="756585DA"/>
    <w:rsid w:val="7570ECD2"/>
    <w:rsid w:val="75740DCA"/>
    <w:rsid w:val="75801F67"/>
    <w:rsid w:val="75870DE2"/>
    <w:rsid w:val="75881FA2"/>
    <w:rsid w:val="759B444B"/>
    <w:rsid w:val="75A688AA"/>
    <w:rsid w:val="75A88FAE"/>
    <w:rsid w:val="75ADB389"/>
    <w:rsid w:val="75BBFF4C"/>
    <w:rsid w:val="75C26E54"/>
    <w:rsid w:val="75C60522"/>
    <w:rsid w:val="75C786EF"/>
    <w:rsid w:val="75CA63E8"/>
    <w:rsid w:val="75CCB819"/>
    <w:rsid w:val="75D8A40C"/>
    <w:rsid w:val="75DC9516"/>
    <w:rsid w:val="75E038BE"/>
    <w:rsid w:val="75E3720B"/>
    <w:rsid w:val="75E579EC"/>
    <w:rsid w:val="75E94DE9"/>
    <w:rsid w:val="75F16C80"/>
    <w:rsid w:val="75F1951C"/>
    <w:rsid w:val="75F7AC22"/>
    <w:rsid w:val="75F899FC"/>
    <w:rsid w:val="75FCE47F"/>
    <w:rsid w:val="75FFAA38"/>
    <w:rsid w:val="76053E22"/>
    <w:rsid w:val="7607A213"/>
    <w:rsid w:val="760AF78E"/>
    <w:rsid w:val="760B0CD8"/>
    <w:rsid w:val="760E81AF"/>
    <w:rsid w:val="76133F89"/>
    <w:rsid w:val="7616098C"/>
    <w:rsid w:val="761E43A1"/>
    <w:rsid w:val="762869EB"/>
    <w:rsid w:val="7629D5FA"/>
    <w:rsid w:val="762B193F"/>
    <w:rsid w:val="762F8FE7"/>
    <w:rsid w:val="7633E28D"/>
    <w:rsid w:val="763593E7"/>
    <w:rsid w:val="7637BDFB"/>
    <w:rsid w:val="763848A0"/>
    <w:rsid w:val="763D07BB"/>
    <w:rsid w:val="76412E9C"/>
    <w:rsid w:val="7646C3AB"/>
    <w:rsid w:val="7648912A"/>
    <w:rsid w:val="7656C2F2"/>
    <w:rsid w:val="765A7624"/>
    <w:rsid w:val="765F8D64"/>
    <w:rsid w:val="76688F85"/>
    <w:rsid w:val="766BB194"/>
    <w:rsid w:val="766E5AB4"/>
    <w:rsid w:val="76745D51"/>
    <w:rsid w:val="767613CB"/>
    <w:rsid w:val="767ACFC1"/>
    <w:rsid w:val="767D09B0"/>
    <w:rsid w:val="7680FC2F"/>
    <w:rsid w:val="768F7DEC"/>
    <w:rsid w:val="76918987"/>
    <w:rsid w:val="7692C6AA"/>
    <w:rsid w:val="76962E7E"/>
    <w:rsid w:val="76982AAB"/>
    <w:rsid w:val="769A2631"/>
    <w:rsid w:val="769CA9D9"/>
    <w:rsid w:val="76A31C28"/>
    <w:rsid w:val="76A50E83"/>
    <w:rsid w:val="76A9BA7D"/>
    <w:rsid w:val="76B0BD76"/>
    <w:rsid w:val="76B908F2"/>
    <w:rsid w:val="76B96BC7"/>
    <w:rsid w:val="76BAE2D9"/>
    <w:rsid w:val="76BB4DE8"/>
    <w:rsid w:val="76C4E3C6"/>
    <w:rsid w:val="76CDF4FE"/>
    <w:rsid w:val="76D3FBB1"/>
    <w:rsid w:val="76D8D190"/>
    <w:rsid w:val="76EF4922"/>
    <w:rsid w:val="76F981FE"/>
    <w:rsid w:val="76FB613A"/>
    <w:rsid w:val="76FCB1FE"/>
    <w:rsid w:val="770488C1"/>
    <w:rsid w:val="770D5CDD"/>
    <w:rsid w:val="770FA4F0"/>
    <w:rsid w:val="770FAEEB"/>
    <w:rsid w:val="7720039C"/>
    <w:rsid w:val="7727B371"/>
    <w:rsid w:val="772B739E"/>
    <w:rsid w:val="7737EBD6"/>
    <w:rsid w:val="7739EEBF"/>
    <w:rsid w:val="774224B4"/>
    <w:rsid w:val="77432BBC"/>
    <w:rsid w:val="7752D816"/>
    <w:rsid w:val="77550A5A"/>
    <w:rsid w:val="77567350"/>
    <w:rsid w:val="77609EDB"/>
    <w:rsid w:val="77611ECA"/>
    <w:rsid w:val="7761D65B"/>
    <w:rsid w:val="7762D98B"/>
    <w:rsid w:val="77663449"/>
    <w:rsid w:val="77664F44"/>
    <w:rsid w:val="7768E831"/>
    <w:rsid w:val="777B4200"/>
    <w:rsid w:val="777BE7C0"/>
    <w:rsid w:val="777C091F"/>
    <w:rsid w:val="778E987C"/>
    <w:rsid w:val="779D295B"/>
    <w:rsid w:val="77A1B995"/>
    <w:rsid w:val="77AA76F4"/>
    <w:rsid w:val="77AB3232"/>
    <w:rsid w:val="77AF65F3"/>
    <w:rsid w:val="77B5412F"/>
    <w:rsid w:val="77B600A1"/>
    <w:rsid w:val="77B80F70"/>
    <w:rsid w:val="77B924C4"/>
    <w:rsid w:val="77C10CEC"/>
    <w:rsid w:val="77C19013"/>
    <w:rsid w:val="77C56FE6"/>
    <w:rsid w:val="77C7B65B"/>
    <w:rsid w:val="77D4ED08"/>
    <w:rsid w:val="77DBE0E1"/>
    <w:rsid w:val="77E3E9D3"/>
    <w:rsid w:val="77E9EE9C"/>
    <w:rsid w:val="77EC8752"/>
    <w:rsid w:val="77F0B11D"/>
    <w:rsid w:val="77F32A38"/>
    <w:rsid w:val="77F5D5B7"/>
    <w:rsid w:val="77F618B6"/>
    <w:rsid w:val="77F7953C"/>
    <w:rsid w:val="7801EBF4"/>
    <w:rsid w:val="780D34F1"/>
    <w:rsid w:val="780E82B6"/>
    <w:rsid w:val="7814D224"/>
    <w:rsid w:val="78180ACD"/>
    <w:rsid w:val="7823013F"/>
    <w:rsid w:val="7825EBB7"/>
    <w:rsid w:val="782FC6E0"/>
    <w:rsid w:val="783AAF1B"/>
    <w:rsid w:val="7845F254"/>
    <w:rsid w:val="78464A7F"/>
    <w:rsid w:val="785206CF"/>
    <w:rsid w:val="78542EFD"/>
    <w:rsid w:val="78568798"/>
    <w:rsid w:val="785DCF4D"/>
    <w:rsid w:val="785F0F5A"/>
    <w:rsid w:val="7861342A"/>
    <w:rsid w:val="7870CFF8"/>
    <w:rsid w:val="78725B22"/>
    <w:rsid w:val="78741532"/>
    <w:rsid w:val="787646A1"/>
    <w:rsid w:val="788F9AA9"/>
    <w:rsid w:val="7897228D"/>
    <w:rsid w:val="7897AAED"/>
    <w:rsid w:val="789B7055"/>
    <w:rsid w:val="78A3F849"/>
    <w:rsid w:val="78A41158"/>
    <w:rsid w:val="78AD87BF"/>
    <w:rsid w:val="78B4B998"/>
    <w:rsid w:val="78BBB820"/>
    <w:rsid w:val="78D49421"/>
    <w:rsid w:val="78DF43C2"/>
    <w:rsid w:val="78E28406"/>
    <w:rsid w:val="78EA09BE"/>
    <w:rsid w:val="790C3DB5"/>
    <w:rsid w:val="79156FBC"/>
    <w:rsid w:val="791BFCFA"/>
    <w:rsid w:val="792C44ED"/>
    <w:rsid w:val="792F5646"/>
    <w:rsid w:val="79320DA4"/>
    <w:rsid w:val="7934E671"/>
    <w:rsid w:val="793EF7D7"/>
    <w:rsid w:val="7949EA2E"/>
    <w:rsid w:val="79501E23"/>
    <w:rsid w:val="795BE100"/>
    <w:rsid w:val="79639910"/>
    <w:rsid w:val="7964D848"/>
    <w:rsid w:val="796D773E"/>
    <w:rsid w:val="796EBBF9"/>
    <w:rsid w:val="797C4A4A"/>
    <w:rsid w:val="797CCF08"/>
    <w:rsid w:val="7989F9F3"/>
    <w:rsid w:val="7999AFE6"/>
    <w:rsid w:val="799DABEE"/>
    <w:rsid w:val="79A0775D"/>
    <w:rsid w:val="79A09E4D"/>
    <w:rsid w:val="79A26835"/>
    <w:rsid w:val="79A34325"/>
    <w:rsid w:val="79A9FFF9"/>
    <w:rsid w:val="79AD0D67"/>
    <w:rsid w:val="79B90C6C"/>
    <w:rsid w:val="79C10641"/>
    <w:rsid w:val="79C87E16"/>
    <w:rsid w:val="79CB4646"/>
    <w:rsid w:val="79D6CB84"/>
    <w:rsid w:val="79D88701"/>
    <w:rsid w:val="79DE1A97"/>
    <w:rsid w:val="79E9446C"/>
    <w:rsid w:val="79ECF898"/>
    <w:rsid w:val="79F6E075"/>
    <w:rsid w:val="79FE5EEE"/>
    <w:rsid w:val="7A00B1C4"/>
    <w:rsid w:val="7A050035"/>
    <w:rsid w:val="7A074945"/>
    <w:rsid w:val="7A0BC4CE"/>
    <w:rsid w:val="7A15867F"/>
    <w:rsid w:val="7A1F83A5"/>
    <w:rsid w:val="7A208E92"/>
    <w:rsid w:val="7A2FEE58"/>
    <w:rsid w:val="7A3305C8"/>
    <w:rsid w:val="7A3740B6"/>
    <w:rsid w:val="7A3B4446"/>
    <w:rsid w:val="7A42B031"/>
    <w:rsid w:val="7A4B3687"/>
    <w:rsid w:val="7A5A54CA"/>
    <w:rsid w:val="7A60C682"/>
    <w:rsid w:val="7A63435B"/>
    <w:rsid w:val="7A720A9C"/>
    <w:rsid w:val="7A7DDE67"/>
    <w:rsid w:val="7A816D4B"/>
    <w:rsid w:val="7A81F9B1"/>
    <w:rsid w:val="7A870AC6"/>
    <w:rsid w:val="7A8A9932"/>
    <w:rsid w:val="7A8CE469"/>
    <w:rsid w:val="7A8E9A25"/>
    <w:rsid w:val="7A8EE92E"/>
    <w:rsid w:val="7A91068C"/>
    <w:rsid w:val="7A94B7FD"/>
    <w:rsid w:val="7A970F05"/>
    <w:rsid w:val="7A991DEC"/>
    <w:rsid w:val="7A9D4A52"/>
    <w:rsid w:val="7A9DCB08"/>
    <w:rsid w:val="7A9DD50B"/>
    <w:rsid w:val="7AA3A2C7"/>
    <w:rsid w:val="7AA63978"/>
    <w:rsid w:val="7AAA4700"/>
    <w:rsid w:val="7AAAE3E0"/>
    <w:rsid w:val="7AACA757"/>
    <w:rsid w:val="7AAD4CB3"/>
    <w:rsid w:val="7AAE5406"/>
    <w:rsid w:val="7AAF056E"/>
    <w:rsid w:val="7AC632C1"/>
    <w:rsid w:val="7AC73F2E"/>
    <w:rsid w:val="7AD104E2"/>
    <w:rsid w:val="7AD2DE94"/>
    <w:rsid w:val="7AD6B3F8"/>
    <w:rsid w:val="7AD979FB"/>
    <w:rsid w:val="7ADC0EB1"/>
    <w:rsid w:val="7AE780F7"/>
    <w:rsid w:val="7AE8B8A4"/>
    <w:rsid w:val="7AEE3E2A"/>
    <w:rsid w:val="7AF16D60"/>
    <w:rsid w:val="7AF771E0"/>
    <w:rsid w:val="7B06F9A7"/>
    <w:rsid w:val="7B0D179B"/>
    <w:rsid w:val="7B0E0DCD"/>
    <w:rsid w:val="7B14811D"/>
    <w:rsid w:val="7B1CB217"/>
    <w:rsid w:val="7B1EFCF4"/>
    <w:rsid w:val="7B203B66"/>
    <w:rsid w:val="7B23A9F1"/>
    <w:rsid w:val="7B2CA830"/>
    <w:rsid w:val="7B342CA5"/>
    <w:rsid w:val="7B370F0E"/>
    <w:rsid w:val="7B417A3C"/>
    <w:rsid w:val="7B463661"/>
    <w:rsid w:val="7B480737"/>
    <w:rsid w:val="7B50AD1A"/>
    <w:rsid w:val="7B557FCB"/>
    <w:rsid w:val="7B57000C"/>
    <w:rsid w:val="7B6FC354"/>
    <w:rsid w:val="7B7360ED"/>
    <w:rsid w:val="7B7AA303"/>
    <w:rsid w:val="7B7BE483"/>
    <w:rsid w:val="7B8D676B"/>
    <w:rsid w:val="7B91B2F9"/>
    <w:rsid w:val="7B939A5B"/>
    <w:rsid w:val="7B974A0C"/>
    <w:rsid w:val="7BA51E00"/>
    <w:rsid w:val="7BABC47A"/>
    <w:rsid w:val="7BB0A464"/>
    <w:rsid w:val="7BB5D92B"/>
    <w:rsid w:val="7BB6870A"/>
    <w:rsid w:val="7BB9E8BA"/>
    <w:rsid w:val="7BC98D46"/>
    <w:rsid w:val="7BCC70AD"/>
    <w:rsid w:val="7BCCDA48"/>
    <w:rsid w:val="7BCE8977"/>
    <w:rsid w:val="7BD487F6"/>
    <w:rsid w:val="7BDB25A3"/>
    <w:rsid w:val="7BDDEC26"/>
    <w:rsid w:val="7BE0BA6D"/>
    <w:rsid w:val="7BE26306"/>
    <w:rsid w:val="7BE30963"/>
    <w:rsid w:val="7BF23982"/>
    <w:rsid w:val="7BF98869"/>
    <w:rsid w:val="7BFD37E0"/>
    <w:rsid w:val="7C02B007"/>
    <w:rsid w:val="7C063AFA"/>
    <w:rsid w:val="7C076236"/>
    <w:rsid w:val="7C08EAAF"/>
    <w:rsid w:val="7C15CA90"/>
    <w:rsid w:val="7C1625B7"/>
    <w:rsid w:val="7C172D1C"/>
    <w:rsid w:val="7C1B3E95"/>
    <w:rsid w:val="7C1C14D2"/>
    <w:rsid w:val="7C20421A"/>
    <w:rsid w:val="7C224FE1"/>
    <w:rsid w:val="7C24195D"/>
    <w:rsid w:val="7C25EB07"/>
    <w:rsid w:val="7C290FF1"/>
    <w:rsid w:val="7C39C067"/>
    <w:rsid w:val="7C3F7328"/>
    <w:rsid w:val="7C40BBD1"/>
    <w:rsid w:val="7C45DFFE"/>
    <w:rsid w:val="7C4D4EFB"/>
    <w:rsid w:val="7C4F50C3"/>
    <w:rsid w:val="7C4F7A42"/>
    <w:rsid w:val="7C51F536"/>
    <w:rsid w:val="7C55E8A6"/>
    <w:rsid w:val="7C57ED63"/>
    <w:rsid w:val="7C5C353F"/>
    <w:rsid w:val="7C66A521"/>
    <w:rsid w:val="7C6E2F7C"/>
    <w:rsid w:val="7C70D464"/>
    <w:rsid w:val="7C7CA0CC"/>
    <w:rsid w:val="7C7DC333"/>
    <w:rsid w:val="7C848905"/>
    <w:rsid w:val="7C86BA49"/>
    <w:rsid w:val="7C8F4547"/>
    <w:rsid w:val="7C91F3AE"/>
    <w:rsid w:val="7C9279F5"/>
    <w:rsid w:val="7CA6AA6E"/>
    <w:rsid w:val="7CA945E1"/>
    <w:rsid w:val="7CAFFCF5"/>
    <w:rsid w:val="7CB0BE2C"/>
    <w:rsid w:val="7CBB35D2"/>
    <w:rsid w:val="7CC20D6C"/>
    <w:rsid w:val="7CC359BB"/>
    <w:rsid w:val="7CCD30D6"/>
    <w:rsid w:val="7CCDE66B"/>
    <w:rsid w:val="7CD10635"/>
    <w:rsid w:val="7CD33A51"/>
    <w:rsid w:val="7CD69863"/>
    <w:rsid w:val="7CDC463B"/>
    <w:rsid w:val="7CEF687F"/>
    <w:rsid w:val="7CFA5C9F"/>
    <w:rsid w:val="7D02BDD2"/>
    <w:rsid w:val="7D142355"/>
    <w:rsid w:val="7D2233AF"/>
    <w:rsid w:val="7D242F3D"/>
    <w:rsid w:val="7D254ED3"/>
    <w:rsid w:val="7D28B3B2"/>
    <w:rsid w:val="7D2C8905"/>
    <w:rsid w:val="7D2E9BD6"/>
    <w:rsid w:val="7D312EDA"/>
    <w:rsid w:val="7D36B0D6"/>
    <w:rsid w:val="7D3FB8D1"/>
    <w:rsid w:val="7D4AAE75"/>
    <w:rsid w:val="7D585DC9"/>
    <w:rsid w:val="7D5A95F1"/>
    <w:rsid w:val="7D6AA68A"/>
    <w:rsid w:val="7D6D3F55"/>
    <w:rsid w:val="7D7822BB"/>
    <w:rsid w:val="7D7D134D"/>
    <w:rsid w:val="7D80AF24"/>
    <w:rsid w:val="7D846B99"/>
    <w:rsid w:val="7D88FA08"/>
    <w:rsid w:val="7D9007E6"/>
    <w:rsid w:val="7D922D57"/>
    <w:rsid w:val="7D983AC8"/>
    <w:rsid w:val="7D996788"/>
    <w:rsid w:val="7DA0D0ED"/>
    <w:rsid w:val="7DA1EC86"/>
    <w:rsid w:val="7DB23B48"/>
    <w:rsid w:val="7DC4F8A6"/>
    <w:rsid w:val="7DF5A048"/>
    <w:rsid w:val="7DF5FA8A"/>
    <w:rsid w:val="7DFA6BDD"/>
    <w:rsid w:val="7DFB765E"/>
    <w:rsid w:val="7DFB9381"/>
    <w:rsid w:val="7DFD0138"/>
    <w:rsid w:val="7E004D2A"/>
    <w:rsid w:val="7E00DCAB"/>
    <w:rsid w:val="7E0511AB"/>
    <w:rsid w:val="7E06A4CD"/>
    <w:rsid w:val="7E0A295B"/>
    <w:rsid w:val="7E1268FA"/>
    <w:rsid w:val="7E16DAF7"/>
    <w:rsid w:val="7E18FD0C"/>
    <w:rsid w:val="7E2553F4"/>
    <w:rsid w:val="7E27CDD4"/>
    <w:rsid w:val="7E317ACE"/>
    <w:rsid w:val="7E41AF3A"/>
    <w:rsid w:val="7E4AF3BC"/>
    <w:rsid w:val="7E4CCD7E"/>
    <w:rsid w:val="7E4EABC7"/>
    <w:rsid w:val="7E5089DE"/>
    <w:rsid w:val="7E524945"/>
    <w:rsid w:val="7E532923"/>
    <w:rsid w:val="7E58A9D1"/>
    <w:rsid w:val="7E58EDD5"/>
    <w:rsid w:val="7E5AD8B4"/>
    <w:rsid w:val="7E5B4B4C"/>
    <w:rsid w:val="7E5E7E0E"/>
    <w:rsid w:val="7E5F2A1C"/>
    <w:rsid w:val="7E660A0F"/>
    <w:rsid w:val="7E685D38"/>
    <w:rsid w:val="7E74801F"/>
    <w:rsid w:val="7E777BC7"/>
    <w:rsid w:val="7E7A617C"/>
    <w:rsid w:val="7E7CE66D"/>
    <w:rsid w:val="7E8F6AF6"/>
    <w:rsid w:val="7E927FC9"/>
    <w:rsid w:val="7E9BC11B"/>
    <w:rsid w:val="7EA1B219"/>
    <w:rsid w:val="7EA47909"/>
    <w:rsid w:val="7EA6A771"/>
    <w:rsid w:val="7EB4A561"/>
    <w:rsid w:val="7EB77B89"/>
    <w:rsid w:val="7EBEF9EC"/>
    <w:rsid w:val="7ED8F6E0"/>
    <w:rsid w:val="7EDE5842"/>
    <w:rsid w:val="7EDE9A11"/>
    <w:rsid w:val="7EDFFF32"/>
    <w:rsid w:val="7EE5A433"/>
    <w:rsid w:val="7EE88502"/>
    <w:rsid w:val="7EEBC7ED"/>
    <w:rsid w:val="7F0FD6FA"/>
    <w:rsid w:val="7F13F31C"/>
    <w:rsid w:val="7F17C5DD"/>
    <w:rsid w:val="7F199FBF"/>
    <w:rsid w:val="7F211FD8"/>
    <w:rsid w:val="7F287277"/>
    <w:rsid w:val="7F28FB7E"/>
    <w:rsid w:val="7F2AAC81"/>
    <w:rsid w:val="7F2DC5ED"/>
    <w:rsid w:val="7F2DCBFB"/>
    <w:rsid w:val="7F2DED6E"/>
    <w:rsid w:val="7F3600C2"/>
    <w:rsid w:val="7F40E345"/>
    <w:rsid w:val="7F421B84"/>
    <w:rsid w:val="7F42A307"/>
    <w:rsid w:val="7F42AB5A"/>
    <w:rsid w:val="7F55D9CC"/>
    <w:rsid w:val="7F5B9859"/>
    <w:rsid w:val="7F71309F"/>
    <w:rsid w:val="7F71A50D"/>
    <w:rsid w:val="7F71FC27"/>
    <w:rsid w:val="7F7584F9"/>
    <w:rsid w:val="7F785AF7"/>
    <w:rsid w:val="7F8653E5"/>
    <w:rsid w:val="7F978EBC"/>
    <w:rsid w:val="7F9A35B9"/>
    <w:rsid w:val="7F9DD1E1"/>
    <w:rsid w:val="7FB69BC1"/>
    <w:rsid w:val="7FBAAC5E"/>
    <w:rsid w:val="7FDC734A"/>
    <w:rsid w:val="7FDE2271"/>
    <w:rsid w:val="7FE1C726"/>
    <w:rsid w:val="7FEEE6B2"/>
    <w:rsid w:val="7FF1CE87"/>
    <w:rsid w:val="7FF71B14"/>
    <w:rsid w:val="7FFDA5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582A1"/>
  <w15:docId w15:val="{D48E3D29-E8D3-4428-8531-115781C1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 w:eastAsia="en-GB" w:bidi="ar-SA"/>
      </w:rPr>
    </w:rPrDefault>
    <w:pPrDefault>
      <w:pPr>
        <w:spacing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4FC"/>
    <w:rPr>
      <w:lang w:val="en-GB"/>
    </w:rPr>
  </w:style>
  <w:style w:type="paragraph" w:styleId="Heading1">
    <w:name w:val="heading 1"/>
    <w:basedOn w:val="Normal"/>
    <w:next w:val="Normal"/>
    <w:link w:val="Heading1Char"/>
    <w:uiPriority w:val="9"/>
    <w:qFormat/>
    <w:pPr>
      <w:keepNext/>
      <w:keepLines/>
      <w:spacing w:line="240" w:lineRule="auto"/>
      <w:outlineLvl w:val="0"/>
    </w:pPr>
    <w:rPr>
      <w:rFonts w:ascii="Roboto Light" w:eastAsia="Roboto Light" w:hAnsi="Roboto Light" w:cs="Roboto Light"/>
      <w:sz w:val="56"/>
      <w:szCs w:val="56"/>
    </w:rPr>
  </w:style>
  <w:style w:type="paragraph" w:styleId="Heading2">
    <w:name w:val="heading 2"/>
    <w:basedOn w:val="Normal"/>
    <w:next w:val="Normal"/>
    <w:link w:val="Heading2Char"/>
    <w:uiPriority w:val="9"/>
    <w:unhideWhenUsed/>
    <w:qFormat/>
    <w:rsid w:val="00FB7B62"/>
    <w:pPr>
      <w:keepNext/>
      <w:keepLines/>
      <w:spacing w:before="120" w:after="120" w:line="240" w:lineRule="auto"/>
      <w:jc w:val="both"/>
      <w:outlineLvl w:val="1"/>
    </w:pPr>
    <w:rPr>
      <w:color w:val="8A1538"/>
      <w:sz w:val="32"/>
      <w:szCs w:val="32"/>
    </w:rPr>
  </w:style>
  <w:style w:type="paragraph" w:styleId="Heading3">
    <w:name w:val="heading 3"/>
    <w:basedOn w:val="Normal"/>
    <w:next w:val="Normal"/>
    <w:link w:val="Heading3Char"/>
    <w:uiPriority w:val="9"/>
    <w:unhideWhenUsed/>
    <w:qFormat/>
    <w:rsid w:val="00F04669"/>
    <w:pPr>
      <w:keepNext/>
      <w:keepLines/>
      <w:spacing w:before="120" w:after="120" w:line="259" w:lineRule="auto"/>
      <w:outlineLvl w:val="2"/>
    </w:pPr>
    <w:rPr>
      <w:rFonts w:ascii="Roboto Light" w:eastAsia="Roboto Light" w:hAnsi="Roboto Light" w:cs="Roboto Light"/>
      <w:color w:val="E0004D"/>
      <w:sz w:val="28"/>
      <w:szCs w:val="28"/>
    </w:rPr>
  </w:style>
  <w:style w:type="paragraph" w:styleId="Heading4">
    <w:name w:val="heading 4"/>
    <w:basedOn w:val="Normal"/>
    <w:next w:val="Normal"/>
    <w:link w:val="Heading4Char"/>
    <w:uiPriority w:val="9"/>
    <w:unhideWhenUsed/>
    <w:qFormat/>
    <w:rsid w:val="09AEDDF9"/>
    <w:pPr>
      <w:keepNext/>
      <w:keepLines/>
      <w:spacing w:before="240" w:after="0"/>
      <w:outlineLvl w:val="3"/>
    </w:pPr>
    <w:rPr>
      <w:b/>
      <w:bCs/>
      <w:color w:val="8A1538"/>
      <w:sz w:val="28"/>
      <w:szCs w:val="28"/>
    </w:rPr>
  </w:style>
  <w:style w:type="paragraph" w:styleId="Heading5">
    <w:name w:val="heading 5"/>
    <w:basedOn w:val="Normal"/>
    <w:next w:val="Normal"/>
    <w:link w:val="Heading5Char"/>
    <w:uiPriority w:val="9"/>
    <w:unhideWhenUsed/>
    <w:qFormat/>
    <w:rsid w:val="00296D0C"/>
    <w:pPr>
      <w:keepNext/>
      <w:keepLines/>
      <w:spacing w:before="120" w:after="60" w:line="259" w:lineRule="auto"/>
      <w:outlineLvl w:val="4"/>
    </w:pPr>
    <w:rPr>
      <w:b/>
      <w:bCs/>
      <w:color w:val="548DD4" w:themeColor="text2" w:themeTint="99"/>
      <w:sz w:val="24"/>
      <w:szCs w:val="24"/>
    </w:rPr>
  </w:style>
  <w:style w:type="paragraph" w:styleId="Heading6">
    <w:name w:val="heading 6"/>
    <w:basedOn w:val="Normal"/>
    <w:next w:val="Normal"/>
    <w:link w:val="Heading6Char"/>
    <w:uiPriority w:val="9"/>
    <w:unhideWhenUsed/>
    <w:qFormat/>
    <w:rsid w:val="005C5222"/>
    <w:pPr>
      <w:keepNext/>
      <w:keepLines/>
      <w:spacing w:before="60" w:after="60"/>
      <w:outlineLvl w:val="5"/>
    </w:pPr>
    <w:rPr>
      <w:rFonts w:ascii="Arial" w:hAnsi="Arial" w:cs="Arial"/>
      <w:i/>
      <w:color w:val="548DD4" w:themeColor="text2"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pPr>
    <w:rPr>
      <w:rFonts w:ascii="Roboto Light" w:eastAsia="Roboto Light" w:hAnsi="Roboto Light" w:cs="Roboto Light"/>
      <w:sz w:val="56"/>
      <w:szCs w:val="56"/>
    </w:rPr>
  </w:style>
  <w:style w:type="paragraph" w:styleId="Subtitle">
    <w:name w:val="Subtitle"/>
    <w:basedOn w:val="Normal"/>
    <w:next w:val="Normal"/>
    <w:link w:val="SubtitleChar"/>
    <w:uiPriority w:val="11"/>
    <w:qFormat/>
    <w:pPr>
      <w:keepNext/>
      <w:keepLines/>
      <w:spacing w:after="160" w:line="259" w:lineRule="auto"/>
    </w:pPr>
    <w:rPr>
      <w:rFonts w:ascii="Roboto Light" w:eastAsia="Roboto Light" w:hAnsi="Roboto Light" w:cs="Roboto Light"/>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customStyle="1" w:styleId="AnnexHeading1">
    <w:name w:val="Annex Heading 1"/>
    <w:basedOn w:val="Heading1"/>
    <w:next w:val="Normal"/>
    <w:uiPriority w:val="1"/>
    <w:qFormat/>
    <w:rsid w:val="00CD798E"/>
    <w:pPr>
      <w:numPr>
        <w:numId w:val="16"/>
      </w:numPr>
      <w:ind w:hanging="2345"/>
    </w:pPr>
    <w:rPr>
      <w:color w:val="365F91" w:themeColor="accent1" w:themeShade="BF"/>
      <w:sz w:val="48"/>
      <w:szCs w:val="48"/>
    </w:rPr>
  </w:style>
  <w:style w:type="paragraph" w:customStyle="1" w:styleId="AnnexHeading2">
    <w:name w:val="Annex Heading 2"/>
    <w:basedOn w:val="Heading2"/>
    <w:next w:val="Normal"/>
    <w:uiPriority w:val="1"/>
    <w:qFormat/>
    <w:rsid w:val="00CD798E"/>
    <w:pPr>
      <w:numPr>
        <w:ilvl w:val="1"/>
        <w:numId w:val="16"/>
      </w:numPr>
      <w:ind w:hanging="1440"/>
    </w:pPr>
    <w:rPr>
      <w:color w:val="0070C0"/>
      <w:sz w:val="36"/>
      <w:szCs w:val="36"/>
    </w:rPr>
  </w:style>
  <w:style w:type="paragraph" w:customStyle="1" w:styleId="AnnexHeading3">
    <w:name w:val="Annex Heading 3"/>
    <w:basedOn w:val="Heading3"/>
    <w:next w:val="Normal"/>
    <w:uiPriority w:val="1"/>
    <w:qFormat/>
    <w:rsid w:val="003A32B0"/>
    <w:pPr>
      <w:numPr>
        <w:ilvl w:val="2"/>
        <w:numId w:val="16"/>
      </w:numPr>
      <w:ind w:left="1276" w:hanging="425"/>
    </w:pPr>
    <w:rPr>
      <w:sz w:val="32"/>
      <w:szCs w:val="32"/>
    </w:rPr>
  </w:style>
  <w:style w:type="paragraph" w:customStyle="1" w:styleId="AnnexHeading4">
    <w:name w:val="Annex Heading 4"/>
    <w:basedOn w:val="Heading4"/>
    <w:uiPriority w:val="1"/>
    <w:qFormat/>
    <w:rsid w:val="09AEDDF9"/>
    <w:pPr>
      <w:numPr>
        <w:ilvl w:val="3"/>
        <w:numId w:val="16"/>
      </w:numPr>
    </w:pPr>
  </w:style>
  <w:style w:type="paragraph" w:customStyle="1" w:styleId="AnnexHeading5">
    <w:name w:val="Annex Heading 5"/>
    <w:basedOn w:val="Heading5"/>
    <w:qFormat/>
    <w:rsid w:val="00D209BA"/>
    <w:pPr>
      <w:numPr>
        <w:ilvl w:val="4"/>
        <w:numId w:val="2"/>
      </w:numPr>
    </w:pPr>
  </w:style>
  <w:style w:type="paragraph" w:styleId="Header">
    <w:name w:val="header"/>
    <w:basedOn w:val="Normal"/>
    <w:link w:val="HeaderChar"/>
    <w:uiPriority w:val="99"/>
    <w:unhideWhenUsed/>
    <w:rsid w:val="00BD4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246"/>
  </w:style>
  <w:style w:type="paragraph" w:styleId="Footer">
    <w:name w:val="footer"/>
    <w:basedOn w:val="Normal"/>
    <w:link w:val="FooterChar"/>
    <w:uiPriority w:val="99"/>
    <w:unhideWhenUsed/>
    <w:rsid w:val="00BD4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246"/>
  </w:style>
  <w:style w:type="paragraph" w:customStyle="1" w:styleId="NumberedHeading1">
    <w:name w:val="Numbered Heading 1"/>
    <w:basedOn w:val="Heading1"/>
    <w:next w:val="Normal"/>
    <w:uiPriority w:val="1"/>
    <w:qFormat/>
    <w:rsid w:val="003F3A71"/>
    <w:pPr>
      <w:numPr>
        <w:numId w:val="17"/>
      </w:numPr>
    </w:pPr>
    <w:rPr>
      <w:sz w:val="48"/>
      <w:szCs w:val="48"/>
    </w:rPr>
  </w:style>
  <w:style w:type="paragraph" w:customStyle="1" w:styleId="NumberedHeading2">
    <w:name w:val="Numbered Heading 2"/>
    <w:basedOn w:val="Heading2"/>
    <w:next w:val="Normal"/>
    <w:uiPriority w:val="1"/>
    <w:qFormat/>
    <w:rsid w:val="00385669"/>
    <w:pPr>
      <w:numPr>
        <w:ilvl w:val="1"/>
        <w:numId w:val="17"/>
      </w:numPr>
      <w:spacing w:after="100"/>
      <w:ind w:left="426"/>
    </w:pPr>
    <w:rPr>
      <w:color w:val="548DD4" w:themeColor="text2" w:themeTint="99"/>
      <w:sz w:val="36"/>
      <w:szCs w:val="36"/>
    </w:rPr>
  </w:style>
  <w:style w:type="paragraph" w:customStyle="1" w:styleId="NumberedHeading3">
    <w:name w:val="Numbered Heading 3"/>
    <w:basedOn w:val="Heading3"/>
    <w:next w:val="Normal"/>
    <w:uiPriority w:val="1"/>
    <w:qFormat/>
    <w:rsid w:val="00531E9D"/>
    <w:pPr>
      <w:numPr>
        <w:ilvl w:val="2"/>
        <w:numId w:val="15"/>
      </w:numPr>
    </w:pPr>
    <w:rPr>
      <w:rFonts w:ascii="Roboto" w:eastAsia="Roboto" w:hAnsi="Roboto" w:cs="Roboto"/>
      <w:color w:val="DB4D4B"/>
    </w:rPr>
  </w:style>
  <w:style w:type="paragraph" w:styleId="TOC1">
    <w:name w:val="toc 1"/>
    <w:basedOn w:val="Normal"/>
    <w:next w:val="Normal"/>
    <w:autoRedefine/>
    <w:uiPriority w:val="39"/>
    <w:unhideWhenUsed/>
    <w:rsid w:val="006E232A"/>
    <w:pPr>
      <w:tabs>
        <w:tab w:val="left" w:pos="870"/>
        <w:tab w:val="right" w:leader="dot" w:pos="9990"/>
      </w:tabs>
      <w:spacing w:after="100"/>
    </w:pPr>
  </w:style>
  <w:style w:type="paragraph" w:styleId="TOC2">
    <w:name w:val="toc 2"/>
    <w:basedOn w:val="Normal"/>
    <w:next w:val="Normal"/>
    <w:autoRedefine/>
    <w:uiPriority w:val="39"/>
    <w:unhideWhenUsed/>
    <w:rsid w:val="00FC3300"/>
    <w:pPr>
      <w:spacing w:after="100"/>
      <w:ind w:left="220"/>
    </w:pPr>
  </w:style>
  <w:style w:type="paragraph" w:styleId="TOC3">
    <w:name w:val="toc 3"/>
    <w:basedOn w:val="Normal"/>
    <w:next w:val="Normal"/>
    <w:autoRedefine/>
    <w:uiPriority w:val="39"/>
    <w:unhideWhenUsed/>
    <w:rsid w:val="00FC3300"/>
    <w:pPr>
      <w:spacing w:after="100"/>
      <w:ind w:left="440"/>
    </w:pPr>
  </w:style>
  <w:style w:type="paragraph" w:styleId="TOC4">
    <w:name w:val="toc 4"/>
    <w:basedOn w:val="Normal"/>
    <w:next w:val="Normal"/>
    <w:autoRedefine/>
    <w:uiPriority w:val="39"/>
    <w:unhideWhenUsed/>
    <w:rsid w:val="00FC3300"/>
    <w:pPr>
      <w:spacing w:after="100"/>
      <w:ind w:left="660"/>
    </w:pPr>
  </w:style>
  <w:style w:type="paragraph" w:styleId="TOC5">
    <w:name w:val="toc 5"/>
    <w:basedOn w:val="Normal"/>
    <w:next w:val="Normal"/>
    <w:autoRedefine/>
    <w:uiPriority w:val="39"/>
    <w:unhideWhenUsed/>
    <w:rsid w:val="00FC3300"/>
    <w:pPr>
      <w:spacing w:after="100"/>
      <w:ind w:left="880"/>
    </w:pPr>
  </w:style>
  <w:style w:type="character" w:styleId="Hyperlink">
    <w:name w:val="Hyperlink"/>
    <w:basedOn w:val="DefaultParagraphFont"/>
    <w:uiPriority w:val="99"/>
    <w:unhideWhenUsed/>
    <w:rsid w:val="00FC3300"/>
    <w:rPr>
      <w:color w:val="0000FF" w:themeColor="hyperlink"/>
      <w:u w:val="single"/>
    </w:rPr>
  </w:style>
  <w:style w:type="character" w:styleId="Strong">
    <w:name w:val="Strong"/>
    <w:basedOn w:val="DefaultParagraphFont"/>
    <w:uiPriority w:val="22"/>
    <w:qFormat/>
    <w:rsid w:val="00B13DD7"/>
    <w:rPr>
      <w:b/>
      <w:bCs/>
    </w:rPr>
  </w:style>
  <w:style w:type="character" w:styleId="BookTitle">
    <w:name w:val="Book Title"/>
    <w:basedOn w:val="DefaultParagraphFont"/>
    <w:uiPriority w:val="33"/>
    <w:qFormat/>
    <w:rsid w:val="00DE4D3E"/>
    <w:rPr>
      <w:b/>
      <w:bCs/>
      <w:i/>
      <w:iCs/>
      <w:spacing w:val="5"/>
    </w:rPr>
  </w:style>
  <w:style w:type="paragraph" w:styleId="TOCHeading">
    <w:name w:val="TOC Heading"/>
    <w:basedOn w:val="Heading1"/>
    <w:next w:val="Normal"/>
    <w:uiPriority w:val="39"/>
    <w:unhideWhenUsed/>
    <w:qFormat/>
    <w:rsid w:val="00E9658E"/>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table" w:styleId="TableGrid">
    <w:name w:val="Table Grid"/>
    <w:basedOn w:val="TableNormal"/>
    <w:uiPriority w:val="59"/>
    <w:rsid w:val="00B651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965E26"/>
    <w:rPr>
      <w:i/>
      <w:iCs/>
      <w:color w:val="404040" w:themeColor="text1" w:themeTint="BF"/>
    </w:rPr>
  </w:style>
  <w:style w:type="paragraph" w:styleId="NoSpacing">
    <w:name w:val="No Spacing"/>
    <w:link w:val="NoSpacingChar"/>
    <w:uiPriority w:val="1"/>
    <w:qFormat/>
    <w:rsid w:val="004323A1"/>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4323A1"/>
    <w:rPr>
      <w:rFonts w:asciiTheme="minorHAnsi" w:eastAsiaTheme="minorEastAsia" w:hAnsiTheme="minorHAnsi" w:cstheme="minorBidi"/>
      <w:lang w:val="en-US" w:eastAsia="en-US"/>
    </w:rPr>
  </w:style>
  <w:style w:type="paragraph" w:customStyle="1" w:styleId="NumberedHeading4">
    <w:name w:val="Numbered Heading 4"/>
    <w:basedOn w:val="Normal"/>
    <w:qFormat/>
    <w:rsid w:val="00630652"/>
    <w:pPr>
      <w:numPr>
        <w:ilvl w:val="3"/>
        <w:numId w:val="15"/>
      </w:numPr>
      <w:tabs>
        <w:tab w:val="left" w:pos="1134"/>
      </w:tabs>
    </w:pPr>
    <w:rPr>
      <w:color w:val="943634" w:themeColor="accent2" w:themeShade="BF"/>
      <w:sz w:val="28"/>
    </w:rPr>
  </w:style>
  <w:style w:type="paragraph" w:customStyle="1" w:styleId="NumberedHeading5">
    <w:name w:val="Numbered Heading 5"/>
    <w:basedOn w:val="NumberedHeading4"/>
    <w:qFormat/>
    <w:rsid w:val="002304D7"/>
    <w:pPr>
      <w:numPr>
        <w:ilvl w:val="0"/>
        <w:numId w:val="0"/>
      </w:numPr>
      <w:ind w:left="720" w:hanging="360"/>
    </w:pPr>
    <w:rPr>
      <w:color w:val="31849B" w:themeColor="accent5" w:themeShade="BF"/>
    </w:rPr>
  </w:style>
  <w:style w:type="paragraph" w:styleId="ListParagraph">
    <w:name w:val="List Paragraph"/>
    <w:basedOn w:val="Normal"/>
    <w:uiPriority w:val="34"/>
    <w:qFormat/>
    <w:rsid w:val="000733F1"/>
    <w:pPr>
      <w:numPr>
        <w:numId w:val="12"/>
      </w:numPr>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UnresolvedMention">
    <w:name w:val="Unresolved Mention"/>
    <w:basedOn w:val="DefaultParagraphFont"/>
    <w:uiPriority w:val="99"/>
    <w:semiHidden/>
    <w:unhideWhenUsed/>
    <w:rsid w:val="00BE4E70"/>
    <w:rPr>
      <w:color w:val="605E5C"/>
      <w:shd w:val="clear" w:color="auto" w:fill="E1DFDD"/>
    </w:rPr>
  </w:style>
  <w:style w:type="character" w:styleId="FollowedHyperlink">
    <w:name w:val="FollowedHyperlink"/>
    <w:basedOn w:val="DefaultParagraphFont"/>
    <w:uiPriority w:val="99"/>
    <w:semiHidden/>
    <w:unhideWhenUsed/>
    <w:rsid w:val="00E6587C"/>
    <w:rPr>
      <w:color w:val="800080" w:themeColor="followedHyperlink"/>
      <w:u w:val="single"/>
    </w:rPr>
  </w:style>
  <w:style w:type="paragraph" w:styleId="NormalWeb">
    <w:name w:val="Normal (Web)"/>
    <w:basedOn w:val="Normal"/>
    <w:uiPriority w:val="99"/>
    <w:semiHidden/>
    <w:unhideWhenUsed/>
    <w:rsid w:val="00657620"/>
    <w:rPr>
      <w:rFonts w:ascii="Times New Roman" w:hAnsi="Times New Roman" w:cs="Times New Roman"/>
      <w:sz w:val="24"/>
      <w:szCs w:val="24"/>
    </w:rPr>
  </w:style>
  <w:style w:type="paragraph" w:customStyle="1" w:styleId="ember-view">
    <w:name w:val="ember-view"/>
    <w:basedOn w:val="Normal"/>
    <w:rsid w:val="00D93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pre">
    <w:name w:val="white-space-pre"/>
    <w:basedOn w:val="DefaultParagraphFont"/>
    <w:rsid w:val="00D9332A"/>
  </w:style>
  <w:style w:type="paragraph" w:styleId="Revision">
    <w:name w:val="Revision"/>
    <w:hidden/>
    <w:uiPriority w:val="99"/>
    <w:semiHidden/>
    <w:rsid w:val="00432B9E"/>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432B9E"/>
    <w:rPr>
      <w:b/>
      <w:bCs/>
    </w:rPr>
  </w:style>
  <w:style w:type="character" w:customStyle="1" w:styleId="CommentSubjectChar">
    <w:name w:val="Comment Subject Char"/>
    <w:basedOn w:val="CommentTextChar"/>
    <w:link w:val="CommentSubject"/>
    <w:uiPriority w:val="99"/>
    <w:semiHidden/>
    <w:rsid w:val="00432B9E"/>
    <w:rPr>
      <w:b/>
      <w:bCs/>
      <w:sz w:val="20"/>
      <w:szCs w:val="20"/>
      <w:lang w:val="en-GB"/>
    </w:rPr>
  </w:style>
  <w:style w:type="character" w:customStyle="1" w:styleId="cf01">
    <w:name w:val="cf01"/>
    <w:basedOn w:val="DefaultParagraphFont"/>
    <w:rsid w:val="00D45C6E"/>
    <w:rPr>
      <w:rFonts w:ascii="Segoe UI" w:hAnsi="Segoe UI" w:cs="Segoe UI" w:hint="default"/>
      <w:sz w:val="18"/>
      <w:szCs w:val="18"/>
    </w:rPr>
  </w:style>
  <w:style w:type="paragraph" w:customStyle="1" w:styleId="pf0">
    <w:name w:val="pf0"/>
    <w:basedOn w:val="Normal"/>
    <w:rsid w:val="005A3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5A3D75"/>
    <w:rPr>
      <w:rFonts w:ascii="Segoe UI" w:hAnsi="Segoe UI" w:cs="Segoe UI" w:hint="default"/>
      <w:sz w:val="18"/>
      <w:szCs w:val="18"/>
    </w:rPr>
  </w:style>
  <w:style w:type="character" w:customStyle="1" w:styleId="cf21">
    <w:name w:val="cf21"/>
    <w:basedOn w:val="DefaultParagraphFont"/>
    <w:rsid w:val="005A3D75"/>
    <w:rPr>
      <w:rFonts w:ascii="Segoe UI" w:hAnsi="Segoe UI" w:cs="Segoe UI" w:hint="default"/>
      <w:color w:val="0000ED"/>
      <w:sz w:val="18"/>
      <w:szCs w:val="18"/>
      <w:u w:val="single"/>
    </w:rPr>
  </w:style>
  <w:style w:type="paragraph" w:customStyle="1" w:styleId="paragraph">
    <w:name w:val="paragraph"/>
    <w:basedOn w:val="Normal"/>
    <w:rsid w:val="0092398C"/>
    <w:pPr>
      <w:numPr>
        <w:ilvl w:val="2"/>
        <w:numId w:val="14"/>
      </w:num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2398C"/>
  </w:style>
  <w:style w:type="character" w:customStyle="1" w:styleId="eop">
    <w:name w:val="eop"/>
    <w:basedOn w:val="DefaultParagraphFont"/>
    <w:rsid w:val="0092398C"/>
  </w:style>
  <w:style w:type="character" w:customStyle="1" w:styleId="wacimagecontainer">
    <w:name w:val="wacimagecontainer"/>
    <w:basedOn w:val="DefaultParagraphFont"/>
    <w:rsid w:val="004A3A41"/>
  </w:style>
  <w:style w:type="character" w:customStyle="1" w:styleId="superscript">
    <w:name w:val="superscript"/>
    <w:basedOn w:val="DefaultParagraphFont"/>
    <w:rsid w:val="00966BF4"/>
  </w:style>
  <w:style w:type="character" w:customStyle="1" w:styleId="Heading1Char">
    <w:name w:val="Heading 1 Char"/>
    <w:basedOn w:val="DefaultParagraphFont"/>
    <w:link w:val="Heading1"/>
    <w:uiPriority w:val="9"/>
    <w:rsid w:val="00F969DA"/>
    <w:rPr>
      <w:rFonts w:ascii="Roboto Light" w:eastAsia="Roboto Light" w:hAnsi="Roboto Light" w:cs="Roboto Light"/>
      <w:sz w:val="56"/>
      <w:szCs w:val="56"/>
      <w:lang w:val="en-GB"/>
    </w:rPr>
  </w:style>
  <w:style w:type="character" w:customStyle="1" w:styleId="Heading2Char">
    <w:name w:val="Heading 2 Char"/>
    <w:basedOn w:val="DefaultParagraphFont"/>
    <w:link w:val="Heading2"/>
    <w:uiPriority w:val="9"/>
    <w:rsid w:val="00FB7B62"/>
    <w:rPr>
      <w:color w:val="8A1538"/>
      <w:sz w:val="32"/>
      <w:szCs w:val="32"/>
      <w:lang w:val="en-GB"/>
    </w:rPr>
  </w:style>
  <w:style w:type="character" w:customStyle="1" w:styleId="Heading3Char">
    <w:name w:val="Heading 3 Char"/>
    <w:basedOn w:val="DefaultParagraphFont"/>
    <w:link w:val="Heading3"/>
    <w:uiPriority w:val="9"/>
    <w:rsid w:val="00F04669"/>
    <w:rPr>
      <w:rFonts w:ascii="Roboto Light" w:eastAsia="Roboto Light" w:hAnsi="Roboto Light" w:cs="Roboto Light"/>
      <w:color w:val="E0004D"/>
      <w:sz w:val="28"/>
      <w:szCs w:val="28"/>
      <w:lang w:val="en-GB"/>
    </w:rPr>
  </w:style>
  <w:style w:type="character" w:customStyle="1" w:styleId="Heading4Char">
    <w:name w:val="Heading 4 Char"/>
    <w:basedOn w:val="DefaultParagraphFont"/>
    <w:link w:val="Heading4"/>
    <w:uiPriority w:val="9"/>
    <w:rsid w:val="00F969DA"/>
    <w:rPr>
      <w:b/>
      <w:bCs/>
      <w:color w:val="8A1538"/>
      <w:sz w:val="28"/>
      <w:szCs w:val="28"/>
      <w:lang w:val="en-GB"/>
    </w:rPr>
  </w:style>
  <w:style w:type="character" w:customStyle="1" w:styleId="Heading5Char">
    <w:name w:val="Heading 5 Char"/>
    <w:basedOn w:val="DefaultParagraphFont"/>
    <w:link w:val="Heading5"/>
    <w:uiPriority w:val="9"/>
    <w:rsid w:val="00F969DA"/>
    <w:rPr>
      <w:b/>
      <w:bCs/>
      <w:color w:val="548DD4" w:themeColor="text2" w:themeTint="99"/>
      <w:sz w:val="24"/>
      <w:szCs w:val="24"/>
      <w:lang w:val="en-GB"/>
    </w:rPr>
  </w:style>
  <w:style w:type="character" w:customStyle="1" w:styleId="Heading6Char">
    <w:name w:val="Heading 6 Char"/>
    <w:basedOn w:val="DefaultParagraphFont"/>
    <w:link w:val="Heading6"/>
    <w:uiPriority w:val="9"/>
    <w:rsid w:val="00F969DA"/>
    <w:rPr>
      <w:rFonts w:ascii="Arial" w:hAnsi="Arial" w:cs="Arial"/>
      <w:i/>
      <w:color w:val="548DD4" w:themeColor="text2" w:themeTint="99"/>
      <w:lang w:val="en-GB"/>
    </w:rPr>
  </w:style>
  <w:style w:type="character" w:customStyle="1" w:styleId="TitleChar">
    <w:name w:val="Title Char"/>
    <w:basedOn w:val="DefaultParagraphFont"/>
    <w:link w:val="Title"/>
    <w:uiPriority w:val="10"/>
    <w:rsid w:val="00F969DA"/>
    <w:rPr>
      <w:rFonts w:ascii="Roboto Light" w:eastAsia="Roboto Light" w:hAnsi="Roboto Light" w:cs="Roboto Light"/>
      <w:sz w:val="56"/>
      <w:szCs w:val="56"/>
      <w:lang w:val="en-GB"/>
    </w:rPr>
  </w:style>
  <w:style w:type="character" w:customStyle="1" w:styleId="SubtitleChar">
    <w:name w:val="Subtitle Char"/>
    <w:basedOn w:val="DefaultParagraphFont"/>
    <w:link w:val="Subtitle"/>
    <w:uiPriority w:val="11"/>
    <w:rsid w:val="00F969DA"/>
    <w:rPr>
      <w:rFonts w:ascii="Roboto Light" w:eastAsia="Roboto Light" w:hAnsi="Roboto Light" w:cs="Roboto Light"/>
      <w:sz w:val="28"/>
      <w:szCs w:val="28"/>
      <w:lang w:val="en-GB"/>
    </w:rPr>
  </w:style>
  <w:style w:type="character" w:customStyle="1" w:styleId="FootnoteTextChar1">
    <w:name w:val="Footnote Text Char1"/>
    <w:basedOn w:val="DefaultParagraphFont"/>
    <w:uiPriority w:val="99"/>
    <w:semiHidden/>
    <w:rsid w:val="00F969DA"/>
    <w:rPr>
      <w:sz w:val="20"/>
      <w:szCs w:val="20"/>
      <w:lang w:val="en-GB"/>
    </w:rPr>
  </w:style>
  <w:style w:type="character" w:styleId="Mention">
    <w:name w:val="Mention"/>
    <w:basedOn w:val="DefaultParagraphFont"/>
    <w:uiPriority w:val="99"/>
    <w:unhideWhenUsed/>
    <w:rPr>
      <w:color w:val="2B579A"/>
      <w:shd w:val="clear" w:color="auto" w:fill="E6E6E6"/>
    </w:rPr>
  </w:style>
  <w:style w:type="paragraph" w:styleId="Caption">
    <w:name w:val="caption"/>
    <w:basedOn w:val="Normal"/>
    <w:next w:val="Normal"/>
    <w:uiPriority w:val="35"/>
    <w:unhideWhenUsed/>
    <w:qFormat/>
    <w:rsid w:val="00B35C07"/>
    <w:pPr>
      <w:spacing w:after="200" w:line="240" w:lineRule="auto"/>
      <w:jc w:val="center"/>
    </w:pPr>
    <w:rPr>
      <w:i/>
      <w:iCs/>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810">
      <w:bodyDiv w:val="1"/>
      <w:marLeft w:val="0"/>
      <w:marRight w:val="0"/>
      <w:marTop w:val="0"/>
      <w:marBottom w:val="0"/>
      <w:divBdr>
        <w:top w:val="none" w:sz="0" w:space="0" w:color="auto"/>
        <w:left w:val="none" w:sz="0" w:space="0" w:color="auto"/>
        <w:bottom w:val="none" w:sz="0" w:space="0" w:color="auto"/>
        <w:right w:val="none" w:sz="0" w:space="0" w:color="auto"/>
      </w:divBdr>
    </w:div>
    <w:div w:id="41252812">
      <w:bodyDiv w:val="1"/>
      <w:marLeft w:val="0"/>
      <w:marRight w:val="0"/>
      <w:marTop w:val="0"/>
      <w:marBottom w:val="0"/>
      <w:divBdr>
        <w:top w:val="none" w:sz="0" w:space="0" w:color="auto"/>
        <w:left w:val="none" w:sz="0" w:space="0" w:color="auto"/>
        <w:bottom w:val="none" w:sz="0" w:space="0" w:color="auto"/>
        <w:right w:val="none" w:sz="0" w:space="0" w:color="auto"/>
      </w:divBdr>
      <w:divsChild>
        <w:div w:id="153106929">
          <w:marLeft w:val="0"/>
          <w:marRight w:val="0"/>
          <w:marTop w:val="0"/>
          <w:marBottom w:val="0"/>
          <w:divBdr>
            <w:top w:val="none" w:sz="0" w:space="0" w:color="auto"/>
            <w:left w:val="none" w:sz="0" w:space="0" w:color="auto"/>
            <w:bottom w:val="none" w:sz="0" w:space="0" w:color="auto"/>
            <w:right w:val="none" w:sz="0" w:space="0" w:color="auto"/>
          </w:divBdr>
        </w:div>
        <w:div w:id="284194808">
          <w:marLeft w:val="0"/>
          <w:marRight w:val="0"/>
          <w:marTop w:val="0"/>
          <w:marBottom w:val="0"/>
          <w:divBdr>
            <w:top w:val="none" w:sz="0" w:space="0" w:color="auto"/>
            <w:left w:val="none" w:sz="0" w:space="0" w:color="auto"/>
            <w:bottom w:val="none" w:sz="0" w:space="0" w:color="auto"/>
            <w:right w:val="none" w:sz="0" w:space="0" w:color="auto"/>
          </w:divBdr>
        </w:div>
        <w:div w:id="1779636706">
          <w:marLeft w:val="0"/>
          <w:marRight w:val="0"/>
          <w:marTop w:val="0"/>
          <w:marBottom w:val="0"/>
          <w:divBdr>
            <w:top w:val="none" w:sz="0" w:space="0" w:color="auto"/>
            <w:left w:val="none" w:sz="0" w:space="0" w:color="auto"/>
            <w:bottom w:val="none" w:sz="0" w:space="0" w:color="auto"/>
            <w:right w:val="none" w:sz="0" w:space="0" w:color="auto"/>
          </w:divBdr>
        </w:div>
        <w:div w:id="1951475181">
          <w:marLeft w:val="0"/>
          <w:marRight w:val="0"/>
          <w:marTop w:val="0"/>
          <w:marBottom w:val="0"/>
          <w:divBdr>
            <w:top w:val="none" w:sz="0" w:space="0" w:color="auto"/>
            <w:left w:val="none" w:sz="0" w:space="0" w:color="auto"/>
            <w:bottom w:val="none" w:sz="0" w:space="0" w:color="auto"/>
            <w:right w:val="none" w:sz="0" w:space="0" w:color="auto"/>
          </w:divBdr>
        </w:div>
      </w:divsChild>
    </w:div>
    <w:div w:id="45220840">
      <w:bodyDiv w:val="1"/>
      <w:marLeft w:val="0"/>
      <w:marRight w:val="0"/>
      <w:marTop w:val="0"/>
      <w:marBottom w:val="0"/>
      <w:divBdr>
        <w:top w:val="none" w:sz="0" w:space="0" w:color="auto"/>
        <w:left w:val="none" w:sz="0" w:space="0" w:color="auto"/>
        <w:bottom w:val="none" w:sz="0" w:space="0" w:color="auto"/>
        <w:right w:val="none" w:sz="0" w:space="0" w:color="auto"/>
      </w:divBdr>
      <w:divsChild>
        <w:div w:id="596596745">
          <w:marLeft w:val="0"/>
          <w:marRight w:val="0"/>
          <w:marTop w:val="0"/>
          <w:marBottom w:val="0"/>
          <w:divBdr>
            <w:top w:val="none" w:sz="0" w:space="0" w:color="auto"/>
            <w:left w:val="none" w:sz="0" w:space="0" w:color="auto"/>
            <w:bottom w:val="none" w:sz="0" w:space="0" w:color="auto"/>
            <w:right w:val="none" w:sz="0" w:space="0" w:color="auto"/>
          </w:divBdr>
        </w:div>
        <w:div w:id="1762753619">
          <w:marLeft w:val="0"/>
          <w:marRight w:val="0"/>
          <w:marTop w:val="0"/>
          <w:marBottom w:val="0"/>
          <w:divBdr>
            <w:top w:val="none" w:sz="0" w:space="0" w:color="auto"/>
            <w:left w:val="none" w:sz="0" w:space="0" w:color="auto"/>
            <w:bottom w:val="none" w:sz="0" w:space="0" w:color="auto"/>
            <w:right w:val="none" w:sz="0" w:space="0" w:color="auto"/>
          </w:divBdr>
        </w:div>
      </w:divsChild>
    </w:div>
    <w:div w:id="71396462">
      <w:bodyDiv w:val="1"/>
      <w:marLeft w:val="0"/>
      <w:marRight w:val="0"/>
      <w:marTop w:val="0"/>
      <w:marBottom w:val="0"/>
      <w:divBdr>
        <w:top w:val="none" w:sz="0" w:space="0" w:color="auto"/>
        <w:left w:val="none" w:sz="0" w:space="0" w:color="auto"/>
        <w:bottom w:val="none" w:sz="0" w:space="0" w:color="auto"/>
        <w:right w:val="none" w:sz="0" w:space="0" w:color="auto"/>
      </w:divBdr>
    </w:div>
    <w:div w:id="104809934">
      <w:bodyDiv w:val="1"/>
      <w:marLeft w:val="0"/>
      <w:marRight w:val="0"/>
      <w:marTop w:val="0"/>
      <w:marBottom w:val="0"/>
      <w:divBdr>
        <w:top w:val="none" w:sz="0" w:space="0" w:color="auto"/>
        <w:left w:val="none" w:sz="0" w:space="0" w:color="auto"/>
        <w:bottom w:val="none" w:sz="0" w:space="0" w:color="auto"/>
        <w:right w:val="none" w:sz="0" w:space="0" w:color="auto"/>
      </w:divBdr>
    </w:div>
    <w:div w:id="148979756">
      <w:bodyDiv w:val="1"/>
      <w:marLeft w:val="0"/>
      <w:marRight w:val="0"/>
      <w:marTop w:val="0"/>
      <w:marBottom w:val="0"/>
      <w:divBdr>
        <w:top w:val="none" w:sz="0" w:space="0" w:color="auto"/>
        <w:left w:val="none" w:sz="0" w:space="0" w:color="auto"/>
        <w:bottom w:val="none" w:sz="0" w:space="0" w:color="auto"/>
        <w:right w:val="none" w:sz="0" w:space="0" w:color="auto"/>
      </w:divBdr>
    </w:div>
    <w:div w:id="152066739">
      <w:bodyDiv w:val="1"/>
      <w:marLeft w:val="0"/>
      <w:marRight w:val="0"/>
      <w:marTop w:val="0"/>
      <w:marBottom w:val="0"/>
      <w:divBdr>
        <w:top w:val="none" w:sz="0" w:space="0" w:color="auto"/>
        <w:left w:val="none" w:sz="0" w:space="0" w:color="auto"/>
        <w:bottom w:val="none" w:sz="0" w:space="0" w:color="auto"/>
        <w:right w:val="none" w:sz="0" w:space="0" w:color="auto"/>
      </w:divBdr>
    </w:div>
    <w:div w:id="160122744">
      <w:bodyDiv w:val="1"/>
      <w:marLeft w:val="0"/>
      <w:marRight w:val="0"/>
      <w:marTop w:val="0"/>
      <w:marBottom w:val="0"/>
      <w:divBdr>
        <w:top w:val="none" w:sz="0" w:space="0" w:color="auto"/>
        <w:left w:val="none" w:sz="0" w:space="0" w:color="auto"/>
        <w:bottom w:val="none" w:sz="0" w:space="0" w:color="auto"/>
        <w:right w:val="none" w:sz="0" w:space="0" w:color="auto"/>
      </w:divBdr>
    </w:div>
    <w:div w:id="167449567">
      <w:bodyDiv w:val="1"/>
      <w:marLeft w:val="0"/>
      <w:marRight w:val="0"/>
      <w:marTop w:val="0"/>
      <w:marBottom w:val="0"/>
      <w:divBdr>
        <w:top w:val="none" w:sz="0" w:space="0" w:color="auto"/>
        <w:left w:val="none" w:sz="0" w:space="0" w:color="auto"/>
        <w:bottom w:val="none" w:sz="0" w:space="0" w:color="auto"/>
        <w:right w:val="none" w:sz="0" w:space="0" w:color="auto"/>
      </w:divBdr>
      <w:divsChild>
        <w:div w:id="238102395">
          <w:marLeft w:val="0"/>
          <w:marRight w:val="0"/>
          <w:marTop w:val="0"/>
          <w:marBottom w:val="0"/>
          <w:divBdr>
            <w:top w:val="none" w:sz="0" w:space="0" w:color="auto"/>
            <w:left w:val="none" w:sz="0" w:space="0" w:color="auto"/>
            <w:bottom w:val="none" w:sz="0" w:space="0" w:color="auto"/>
            <w:right w:val="none" w:sz="0" w:space="0" w:color="auto"/>
          </w:divBdr>
        </w:div>
        <w:div w:id="605163504">
          <w:marLeft w:val="0"/>
          <w:marRight w:val="0"/>
          <w:marTop w:val="0"/>
          <w:marBottom w:val="0"/>
          <w:divBdr>
            <w:top w:val="none" w:sz="0" w:space="0" w:color="auto"/>
            <w:left w:val="none" w:sz="0" w:space="0" w:color="auto"/>
            <w:bottom w:val="none" w:sz="0" w:space="0" w:color="auto"/>
            <w:right w:val="none" w:sz="0" w:space="0" w:color="auto"/>
          </w:divBdr>
        </w:div>
      </w:divsChild>
    </w:div>
    <w:div w:id="227227629">
      <w:bodyDiv w:val="1"/>
      <w:marLeft w:val="0"/>
      <w:marRight w:val="0"/>
      <w:marTop w:val="0"/>
      <w:marBottom w:val="0"/>
      <w:divBdr>
        <w:top w:val="none" w:sz="0" w:space="0" w:color="auto"/>
        <w:left w:val="none" w:sz="0" w:space="0" w:color="auto"/>
        <w:bottom w:val="none" w:sz="0" w:space="0" w:color="auto"/>
        <w:right w:val="none" w:sz="0" w:space="0" w:color="auto"/>
      </w:divBdr>
    </w:div>
    <w:div w:id="232787291">
      <w:bodyDiv w:val="1"/>
      <w:marLeft w:val="0"/>
      <w:marRight w:val="0"/>
      <w:marTop w:val="0"/>
      <w:marBottom w:val="0"/>
      <w:divBdr>
        <w:top w:val="none" w:sz="0" w:space="0" w:color="auto"/>
        <w:left w:val="none" w:sz="0" w:space="0" w:color="auto"/>
        <w:bottom w:val="none" w:sz="0" w:space="0" w:color="auto"/>
        <w:right w:val="none" w:sz="0" w:space="0" w:color="auto"/>
      </w:divBdr>
    </w:div>
    <w:div w:id="343244624">
      <w:bodyDiv w:val="1"/>
      <w:marLeft w:val="0"/>
      <w:marRight w:val="0"/>
      <w:marTop w:val="0"/>
      <w:marBottom w:val="0"/>
      <w:divBdr>
        <w:top w:val="none" w:sz="0" w:space="0" w:color="auto"/>
        <w:left w:val="none" w:sz="0" w:space="0" w:color="auto"/>
        <w:bottom w:val="none" w:sz="0" w:space="0" w:color="auto"/>
        <w:right w:val="none" w:sz="0" w:space="0" w:color="auto"/>
      </w:divBdr>
    </w:div>
    <w:div w:id="377634586">
      <w:bodyDiv w:val="1"/>
      <w:marLeft w:val="0"/>
      <w:marRight w:val="0"/>
      <w:marTop w:val="0"/>
      <w:marBottom w:val="0"/>
      <w:divBdr>
        <w:top w:val="none" w:sz="0" w:space="0" w:color="auto"/>
        <w:left w:val="none" w:sz="0" w:space="0" w:color="auto"/>
        <w:bottom w:val="none" w:sz="0" w:space="0" w:color="auto"/>
        <w:right w:val="none" w:sz="0" w:space="0" w:color="auto"/>
      </w:divBdr>
      <w:divsChild>
        <w:div w:id="307437757">
          <w:marLeft w:val="0"/>
          <w:marRight w:val="0"/>
          <w:marTop w:val="0"/>
          <w:marBottom w:val="0"/>
          <w:divBdr>
            <w:top w:val="none" w:sz="0" w:space="0" w:color="auto"/>
            <w:left w:val="none" w:sz="0" w:space="0" w:color="auto"/>
            <w:bottom w:val="none" w:sz="0" w:space="0" w:color="auto"/>
            <w:right w:val="none" w:sz="0" w:space="0" w:color="auto"/>
          </w:divBdr>
          <w:divsChild>
            <w:div w:id="162168756">
              <w:marLeft w:val="0"/>
              <w:marRight w:val="0"/>
              <w:marTop w:val="0"/>
              <w:marBottom w:val="0"/>
              <w:divBdr>
                <w:top w:val="none" w:sz="0" w:space="0" w:color="auto"/>
                <w:left w:val="none" w:sz="0" w:space="0" w:color="auto"/>
                <w:bottom w:val="none" w:sz="0" w:space="0" w:color="auto"/>
                <w:right w:val="none" w:sz="0" w:space="0" w:color="auto"/>
              </w:divBdr>
            </w:div>
            <w:div w:id="271669260">
              <w:marLeft w:val="0"/>
              <w:marRight w:val="0"/>
              <w:marTop w:val="0"/>
              <w:marBottom w:val="0"/>
              <w:divBdr>
                <w:top w:val="none" w:sz="0" w:space="0" w:color="auto"/>
                <w:left w:val="none" w:sz="0" w:space="0" w:color="auto"/>
                <w:bottom w:val="none" w:sz="0" w:space="0" w:color="auto"/>
                <w:right w:val="none" w:sz="0" w:space="0" w:color="auto"/>
              </w:divBdr>
            </w:div>
            <w:div w:id="320355594">
              <w:marLeft w:val="0"/>
              <w:marRight w:val="0"/>
              <w:marTop w:val="0"/>
              <w:marBottom w:val="0"/>
              <w:divBdr>
                <w:top w:val="none" w:sz="0" w:space="0" w:color="auto"/>
                <w:left w:val="none" w:sz="0" w:space="0" w:color="auto"/>
                <w:bottom w:val="none" w:sz="0" w:space="0" w:color="auto"/>
                <w:right w:val="none" w:sz="0" w:space="0" w:color="auto"/>
              </w:divBdr>
            </w:div>
            <w:div w:id="331841287">
              <w:marLeft w:val="0"/>
              <w:marRight w:val="0"/>
              <w:marTop w:val="0"/>
              <w:marBottom w:val="0"/>
              <w:divBdr>
                <w:top w:val="none" w:sz="0" w:space="0" w:color="auto"/>
                <w:left w:val="none" w:sz="0" w:space="0" w:color="auto"/>
                <w:bottom w:val="none" w:sz="0" w:space="0" w:color="auto"/>
                <w:right w:val="none" w:sz="0" w:space="0" w:color="auto"/>
              </w:divBdr>
            </w:div>
            <w:div w:id="440340019">
              <w:marLeft w:val="0"/>
              <w:marRight w:val="0"/>
              <w:marTop w:val="0"/>
              <w:marBottom w:val="0"/>
              <w:divBdr>
                <w:top w:val="none" w:sz="0" w:space="0" w:color="auto"/>
                <w:left w:val="none" w:sz="0" w:space="0" w:color="auto"/>
                <w:bottom w:val="none" w:sz="0" w:space="0" w:color="auto"/>
                <w:right w:val="none" w:sz="0" w:space="0" w:color="auto"/>
              </w:divBdr>
            </w:div>
            <w:div w:id="473982837">
              <w:marLeft w:val="0"/>
              <w:marRight w:val="0"/>
              <w:marTop w:val="0"/>
              <w:marBottom w:val="0"/>
              <w:divBdr>
                <w:top w:val="none" w:sz="0" w:space="0" w:color="auto"/>
                <w:left w:val="none" w:sz="0" w:space="0" w:color="auto"/>
                <w:bottom w:val="none" w:sz="0" w:space="0" w:color="auto"/>
                <w:right w:val="none" w:sz="0" w:space="0" w:color="auto"/>
              </w:divBdr>
            </w:div>
            <w:div w:id="602499393">
              <w:marLeft w:val="0"/>
              <w:marRight w:val="0"/>
              <w:marTop w:val="0"/>
              <w:marBottom w:val="0"/>
              <w:divBdr>
                <w:top w:val="none" w:sz="0" w:space="0" w:color="auto"/>
                <w:left w:val="none" w:sz="0" w:space="0" w:color="auto"/>
                <w:bottom w:val="none" w:sz="0" w:space="0" w:color="auto"/>
                <w:right w:val="none" w:sz="0" w:space="0" w:color="auto"/>
              </w:divBdr>
            </w:div>
            <w:div w:id="657542073">
              <w:marLeft w:val="0"/>
              <w:marRight w:val="0"/>
              <w:marTop w:val="0"/>
              <w:marBottom w:val="0"/>
              <w:divBdr>
                <w:top w:val="none" w:sz="0" w:space="0" w:color="auto"/>
                <w:left w:val="none" w:sz="0" w:space="0" w:color="auto"/>
                <w:bottom w:val="none" w:sz="0" w:space="0" w:color="auto"/>
                <w:right w:val="none" w:sz="0" w:space="0" w:color="auto"/>
              </w:divBdr>
            </w:div>
            <w:div w:id="749423255">
              <w:marLeft w:val="0"/>
              <w:marRight w:val="0"/>
              <w:marTop w:val="0"/>
              <w:marBottom w:val="0"/>
              <w:divBdr>
                <w:top w:val="none" w:sz="0" w:space="0" w:color="auto"/>
                <w:left w:val="none" w:sz="0" w:space="0" w:color="auto"/>
                <w:bottom w:val="none" w:sz="0" w:space="0" w:color="auto"/>
                <w:right w:val="none" w:sz="0" w:space="0" w:color="auto"/>
              </w:divBdr>
            </w:div>
            <w:div w:id="762266936">
              <w:marLeft w:val="0"/>
              <w:marRight w:val="0"/>
              <w:marTop w:val="0"/>
              <w:marBottom w:val="0"/>
              <w:divBdr>
                <w:top w:val="none" w:sz="0" w:space="0" w:color="auto"/>
                <w:left w:val="none" w:sz="0" w:space="0" w:color="auto"/>
                <w:bottom w:val="none" w:sz="0" w:space="0" w:color="auto"/>
                <w:right w:val="none" w:sz="0" w:space="0" w:color="auto"/>
              </w:divBdr>
            </w:div>
            <w:div w:id="964584265">
              <w:marLeft w:val="0"/>
              <w:marRight w:val="0"/>
              <w:marTop w:val="0"/>
              <w:marBottom w:val="0"/>
              <w:divBdr>
                <w:top w:val="none" w:sz="0" w:space="0" w:color="auto"/>
                <w:left w:val="none" w:sz="0" w:space="0" w:color="auto"/>
                <w:bottom w:val="none" w:sz="0" w:space="0" w:color="auto"/>
                <w:right w:val="none" w:sz="0" w:space="0" w:color="auto"/>
              </w:divBdr>
            </w:div>
            <w:div w:id="967932280">
              <w:marLeft w:val="0"/>
              <w:marRight w:val="0"/>
              <w:marTop w:val="0"/>
              <w:marBottom w:val="0"/>
              <w:divBdr>
                <w:top w:val="none" w:sz="0" w:space="0" w:color="auto"/>
                <w:left w:val="none" w:sz="0" w:space="0" w:color="auto"/>
                <w:bottom w:val="none" w:sz="0" w:space="0" w:color="auto"/>
                <w:right w:val="none" w:sz="0" w:space="0" w:color="auto"/>
              </w:divBdr>
            </w:div>
            <w:div w:id="1133138148">
              <w:marLeft w:val="0"/>
              <w:marRight w:val="0"/>
              <w:marTop w:val="0"/>
              <w:marBottom w:val="0"/>
              <w:divBdr>
                <w:top w:val="none" w:sz="0" w:space="0" w:color="auto"/>
                <w:left w:val="none" w:sz="0" w:space="0" w:color="auto"/>
                <w:bottom w:val="none" w:sz="0" w:space="0" w:color="auto"/>
                <w:right w:val="none" w:sz="0" w:space="0" w:color="auto"/>
              </w:divBdr>
            </w:div>
            <w:div w:id="1315447674">
              <w:marLeft w:val="0"/>
              <w:marRight w:val="0"/>
              <w:marTop w:val="0"/>
              <w:marBottom w:val="0"/>
              <w:divBdr>
                <w:top w:val="none" w:sz="0" w:space="0" w:color="auto"/>
                <w:left w:val="none" w:sz="0" w:space="0" w:color="auto"/>
                <w:bottom w:val="none" w:sz="0" w:space="0" w:color="auto"/>
                <w:right w:val="none" w:sz="0" w:space="0" w:color="auto"/>
              </w:divBdr>
            </w:div>
            <w:div w:id="1391271974">
              <w:marLeft w:val="0"/>
              <w:marRight w:val="0"/>
              <w:marTop w:val="0"/>
              <w:marBottom w:val="0"/>
              <w:divBdr>
                <w:top w:val="none" w:sz="0" w:space="0" w:color="auto"/>
                <w:left w:val="none" w:sz="0" w:space="0" w:color="auto"/>
                <w:bottom w:val="none" w:sz="0" w:space="0" w:color="auto"/>
                <w:right w:val="none" w:sz="0" w:space="0" w:color="auto"/>
              </w:divBdr>
            </w:div>
            <w:div w:id="1672482940">
              <w:marLeft w:val="0"/>
              <w:marRight w:val="0"/>
              <w:marTop w:val="0"/>
              <w:marBottom w:val="0"/>
              <w:divBdr>
                <w:top w:val="none" w:sz="0" w:space="0" w:color="auto"/>
                <w:left w:val="none" w:sz="0" w:space="0" w:color="auto"/>
                <w:bottom w:val="none" w:sz="0" w:space="0" w:color="auto"/>
                <w:right w:val="none" w:sz="0" w:space="0" w:color="auto"/>
              </w:divBdr>
            </w:div>
            <w:div w:id="1696232229">
              <w:marLeft w:val="0"/>
              <w:marRight w:val="0"/>
              <w:marTop w:val="0"/>
              <w:marBottom w:val="0"/>
              <w:divBdr>
                <w:top w:val="none" w:sz="0" w:space="0" w:color="auto"/>
                <w:left w:val="none" w:sz="0" w:space="0" w:color="auto"/>
                <w:bottom w:val="none" w:sz="0" w:space="0" w:color="auto"/>
                <w:right w:val="none" w:sz="0" w:space="0" w:color="auto"/>
              </w:divBdr>
            </w:div>
            <w:div w:id="1857424969">
              <w:marLeft w:val="0"/>
              <w:marRight w:val="0"/>
              <w:marTop w:val="0"/>
              <w:marBottom w:val="0"/>
              <w:divBdr>
                <w:top w:val="none" w:sz="0" w:space="0" w:color="auto"/>
                <w:left w:val="none" w:sz="0" w:space="0" w:color="auto"/>
                <w:bottom w:val="none" w:sz="0" w:space="0" w:color="auto"/>
                <w:right w:val="none" w:sz="0" w:space="0" w:color="auto"/>
              </w:divBdr>
            </w:div>
            <w:div w:id="2040011982">
              <w:marLeft w:val="0"/>
              <w:marRight w:val="0"/>
              <w:marTop w:val="0"/>
              <w:marBottom w:val="0"/>
              <w:divBdr>
                <w:top w:val="none" w:sz="0" w:space="0" w:color="auto"/>
                <w:left w:val="none" w:sz="0" w:space="0" w:color="auto"/>
                <w:bottom w:val="none" w:sz="0" w:space="0" w:color="auto"/>
                <w:right w:val="none" w:sz="0" w:space="0" w:color="auto"/>
              </w:divBdr>
            </w:div>
          </w:divsChild>
        </w:div>
        <w:div w:id="663096287">
          <w:marLeft w:val="0"/>
          <w:marRight w:val="0"/>
          <w:marTop w:val="0"/>
          <w:marBottom w:val="0"/>
          <w:divBdr>
            <w:top w:val="none" w:sz="0" w:space="0" w:color="auto"/>
            <w:left w:val="none" w:sz="0" w:space="0" w:color="auto"/>
            <w:bottom w:val="none" w:sz="0" w:space="0" w:color="auto"/>
            <w:right w:val="none" w:sz="0" w:space="0" w:color="auto"/>
          </w:divBdr>
          <w:divsChild>
            <w:div w:id="216623056">
              <w:marLeft w:val="0"/>
              <w:marRight w:val="0"/>
              <w:marTop w:val="0"/>
              <w:marBottom w:val="0"/>
              <w:divBdr>
                <w:top w:val="none" w:sz="0" w:space="0" w:color="auto"/>
                <w:left w:val="none" w:sz="0" w:space="0" w:color="auto"/>
                <w:bottom w:val="none" w:sz="0" w:space="0" w:color="auto"/>
                <w:right w:val="none" w:sz="0" w:space="0" w:color="auto"/>
              </w:divBdr>
            </w:div>
            <w:div w:id="277494551">
              <w:marLeft w:val="0"/>
              <w:marRight w:val="0"/>
              <w:marTop w:val="0"/>
              <w:marBottom w:val="0"/>
              <w:divBdr>
                <w:top w:val="none" w:sz="0" w:space="0" w:color="auto"/>
                <w:left w:val="none" w:sz="0" w:space="0" w:color="auto"/>
                <w:bottom w:val="none" w:sz="0" w:space="0" w:color="auto"/>
                <w:right w:val="none" w:sz="0" w:space="0" w:color="auto"/>
              </w:divBdr>
            </w:div>
            <w:div w:id="393898749">
              <w:marLeft w:val="0"/>
              <w:marRight w:val="0"/>
              <w:marTop w:val="0"/>
              <w:marBottom w:val="0"/>
              <w:divBdr>
                <w:top w:val="none" w:sz="0" w:space="0" w:color="auto"/>
                <w:left w:val="none" w:sz="0" w:space="0" w:color="auto"/>
                <w:bottom w:val="none" w:sz="0" w:space="0" w:color="auto"/>
                <w:right w:val="none" w:sz="0" w:space="0" w:color="auto"/>
              </w:divBdr>
            </w:div>
            <w:div w:id="400177425">
              <w:marLeft w:val="0"/>
              <w:marRight w:val="0"/>
              <w:marTop w:val="0"/>
              <w:marBottom w:val="0"/>
              <w:divBdr>
                <w:top w:val="none" w:sz="0" w:space="0" w:color="auto"/>
                <w:left w:val="none" w:sz="0" w:space="0" w:color="auto"/>
                <w:bottom w:val="none" w:sz="0" w:space="0" w:color="auto"/>
                <w:right w:val="none" w:sz="0" w:space="0" w:color="auto"/>
              </w:divBdr>
            </w:div>
            <w:div w:id="469253475">
              <w:marLeft w:val="0"/>
              <w:marRight w:val="0"/>
              <w:marTop w:val="0"/>
              <w:marBottom w:val="0"/>
              <w:divBdr>
                <w:top w:val="none" w:sz="0" w:space="0" w:color="auto"/>
                <w:left w:val="none" w:sz="0" w:space="0" w:color="auto"/>
                <w:bottom w:val="none" w:sz="0" w:space="0" w:color="auto"/>
                <w:right w:val="none" w:sz="0" w:space="0" w:color="auto"/>
              </w:divBdr>
            </w:div>
            <w:div w:id="670374284">
              <w:marLeft w:val="0"/>
              <w:marRight w:val="0"/>
              <w:marTop w:val="0"/>
              <w:marBottom w:val="0"/>
              <w:divBdr>
                <w:top w:val="none" w:sz="0" w:space="0" w:color="auto"/>
                <w:left w:val="none" w:sz="0" w:space="0" w:color="auto"/>
                <w:bottom w:val="none" w:sz="0" w:space="0" w:color="auto"/>
                <w:right w:val="none" w:sz="0" w:space="0" w:color="auto"/>
              </w:divBdr>
            </w:div>
            <w:div w:id="673651376">
              <w:marLeft w:val="0"/>
              <w:marRight w:val="0"/>
              <w:marTop w:val="0"/>
              <w:marBottom w:val="0"/>
              <w:divBdr>
                <w:top w:val="none" w:sz="0" w:space="0" w:color="auto"/>
                <w:left w:val="none" w:sz="0" w:space="0" w:color="auto"/>
                <w:bottom w:val="none" w:sz="0" w:space="0" w:color="auto"/>
                <w:right w:val="none" w:sz="0" w:space="0" w:color="auto"/>
              </w:divBdr>
            </w:div>
            <w:div w:id="763107521">
              <w:marLeft w:val="0"/>
              <w:marRight w:val="0"/>
              <w:marTop w:val="0"/>
              <w:marBottom w:val="0"/>
              <w:divBdr>
                <w:top w:val="none" w:sz="0" w:space="0" w:color="auto"/>
                <w:left w:val="none" w:sz="0" w:space="0" w:color="auto"/>
                <w:bottom w:val="none" w:sz="0" w:space="0" w:color="auto"/>
                <w:right w:val="none" w:sz="0" w:space="0" w:color="auto"/>
              </w:divBdr>
            </w:div>
            <w:div w:id="790975031">
              <w:marLeft w:val="0"/>
              <w:marRight w:val="0"/>
              <w:marTop w:val="0"/>
              <w:marBottom w:val="0"/>
              <w:divBdr>
                <w:top w:val="none" w:sz="0" w:space="0" w:color="auto"/>
                <w:left w:val="none" w:sz="0" w:space="0" w:color="auto"/>
                <w:bottom w:val="none" w:sz="0" w:space="0" w:color="auto"/>
                <w:right w:val="none" w:sz="0" w:space="0" w:color="auto"/>
              </w:divBdr>
            </w:div>
            <w:div w:id="791174077">
              <w:marLeft w:val="0"/>
              <w:marRight w:val="0"/>
              <w:marTop w:val="0"/>
              <w:marBottom w:val="0"/>
              <w:divBdr>
                <w:top w:val="none" w:sz="0" w:space="0" w:color="auto"/>
                <w:left w:val="none" w:sz="0" w:space="0" w:color="auto"/>
                <w:bottom w:val="none" w:sz="0" w:space="0" w:color="auto"/>
                <w:right w:val="none" w:sz="0" w:space="0" w:color="auto"/>
              </w:divBdr>
            </w:div>
            <w:div w:id="1214581223">
              <w:marLeft w:val="0"/>
              <w:marRight w:val="0"/>
              <w:marTop w:val="0"/>
              <w:marBottom w:val="0"/>
              <w:divBdr>
                <w:top w:val="none" w:sz="0" w:space="0" w:color="auto"/>
                <w:left w:val="none" w:sz="0" w:space="0" w:color="auto"/>
                <w:bottom w:val="none" w:sz="0" w:space="0" w:color="auto"/>
                <w:right w:val="none" w:sz="0" w:space="0" w:color="auto"/>
              </w:divBdr>
            </w:div>
            <w:div w:id="1254587952">
              <w:marLeft w:val="0"/>
              <w:marRight w:val="0"/>
              <w:marTop w:val="0"/>
              <w:marBottom w:val="0"/>
              <w:divBdr>
                <w:top w:val="none" w:sz="0" w:space="0" w:color="auto"/>
                <w:left w:val="none" w:sz="0" w:space="0" w:color="auto"/>
                <w:bottom w:val="none" w:sz="0" w:space="0" w:color="auto"/>
                <w:right w:val="none" w:sz="0" w:space="0" w:color="auto"/>
              </w:divBdr>
            </w:div>
            <w:div w:id="1257404195">
              <w:marLeft w:val="0"/>
              <w:marRight w:val="0"/>
              <w:marTop w:val="0"/>
              <w:marBottom w:val="0"/>
              <w:divBdr>
                <w:top w:val="none" w:sz="0" w:space="0" w:color="auto"/>
                <w:left w:val="none" w:sz="0" w:space="0" w:color="auto"/>
                <w:bottom w:val="none" w:sz="0" w:space="0" w:color="auto"/>
                <w:right w:val="none" w:sz="0" w:space="0" w:color="auto"/>
              </w:divBdr>
            </w:div>
            <w:div w:id="1470004820">
              <w:marLeft w:val="0"/>
              <w:marRight w:val="0"/>
              <w:marTop w:val="0"/>
              <w:marBottom w:val="0"/>
              <w:divBdr>
                <w:top w:val="none" w:sz="0" w:space="0" w:color="auto"/>
                <w:left w:val="none" w:sz="0" w:space="0" w:color="auto"/>
                <w:bottom w:val="none" w:sz="0" w:space="0" w:color="auto"/>
                <w:right w:val="none" w:sz="0" w:space="0" w:color="auto"/>
              </w:divBdr>
            </w:div>
            <w:div w:id="1512529809">
              <w:marLeft w:val="0"/>
              <w:marRight w:val="0"/>
              <w:marTop w:val="0"/>
              <w:marBottom w:val="0"/>
              <w:divBdr>
                <w:top w:val="none" w:sz="0" w:space="0" w:color="auto"/>
                <w:left w:val="none" w:sz="0" w:space="0" w:color="auto"/>
                <w:bottom w:val="none" w:sz="0" w:space="0" w:color="auto"/>
                <w:right w:val="none" w:sz="0" w:space="0" w:color="auto"/>
              </w:divBdr>
            </w:div>
            <w:div w:id="1515418238">
              <w:marLeft w:val="0"/>
              <w:marRight w:val="0"/>
              <w:marTop w:val="0"/>
              <w:marBottom w:val="0"/>
              <w:divBdr>
                <w:top w:val="none" w:sz="0" w:space="0" w:color="auto"/>
                <w:left w:val="none" w:sz="0" w:space="0" w:color="auto"/>
                <w:bottom w:val="none" w:sz="0" w:space="0" w:color="auto"/>
                <w:right w:val="none" w:sz="0" w:space="0" w:color="auto"/>
              </w:divBdr>
            </w:div>
            <w:div w:id="1663894255">
              <w:marLeft w:val="0"/>
              <w:marRight w:val="0"/>
              <w:marTop w:val="0"/>
              <w:marBottom w:val="0"/>
              <w:divBdr>
                <w:top w:val="none" w:sz="0" w:space="0" w:color="auto"/>
                <w:left w:val="none" w:sz="0" w:space="0" w:color="auto"/>
                <w:bottom w:val="none" w:sz="0" w:space="0" w:color="auto"/>
                <w:right w:val="none" w:sz="0" w:space="0" w:color="auto"/>
              </w:divBdr>
            </w:div>
            <w:div w:id="1670595656">
              <w:marLeft w:val="0"/>
              <w:marRight w:val="0"/>
              <w:marTop w:val="0"/>
              <w:marBottom w:val="0"/>
              <w:divBdr>
                <w:top w:val="none" w:sz="0" w:space="0" w:color="auto"/>
                <w:left w:val="none" w:sz="0" w:space="0" w:color="auto"/>
                <w:bottom w:val="none" w:sz="0" w:space="0" w:color="auto"/>
                <w:right w:val="none" w:sz="0" w:space="0" w:color="auto"/>
              </w:divBdr>
            </w:div>
            <w:div w:id="1796827658">
              <w:marLeft w:val="0"/>
              <w:marRight w:val="0"/>
              <w:marTop w:val="0"/>
              <w:marBottom w:val="0"/>
              <w:divBdr>
                <w:top w:val="none" w:sz="0" w:space="0" w:color="auto"/>
                <w:left w:val="none" w:sz="0" w:space="0" w:color="auto"/>
                <w:bottom w:val="none" w:sz="0" w:space="0" w:color="auto"/>
                <w:right w:val="none" w:sz="0" w:space="0" w:color="auto"/>
              </w:divBdr>
            </w:div>
            <w:div w:id="2111581274">
              <w:marLeft w:val="0"/>
              <w:marRight w:val="0"/>
              <w:marTop w:val="0"/>
              <w:marBottom w:val="0"/>
              <w:divBdr>
                <w:top w:val="none" w:sz="0" w:space="0" w:color="auto"/>
                <w:left w:val="none" w:sz="0" w:space="0" w:color="auto"/>
                <w:bottom w:val="none" w:sz="0" w:space="0" w:color="auto"/>
                <w:right w:val="none" w:sz="0" w:space="0" w:color="auto"/>
              </w:divBdr>
            </w:div>
          </w:divsChild>
        </w:div>
        <w:div w:id="1528636155">
          <w:marLeft w:val="0"/>
          <w:marRight w:val="0"/>
          <w:marTop w:val="0"/>
          <w:marBottom w:val="0"/>
          <w:divBdr>
            <w:top w:val="none" w:sz="0" w:space="0" w:color="auto"/>
            <w:left w:val="none" w:sz="0" w:space="0" w:color="auto"/>
            <w:bottom w:val="none" w:sz="0" w:space="0" w:color="auto"/>
            <w:right w:val="none" w:sz="0" w:space="0" w:color="auto"/>
          </w:divBdr>
          <w:divsChild>
            <w:div w:id="240257614">
              <w:marLeft w:val="0"/>
              <w:marRight w:val="0"/>
              <w:marTop w:val="0"/>
              <w:marBottom w:val="0"/>
              <w:divBdr>
                <w:top w:val="none" w:sz="0" w:space="0" w:color="auto"/>
                <w:left w:val="none" w:sz="0" w:space="0" w:color="auto"/>
                <w:bottom w:val="none" w:sz="0" w:space="0" w:color="auto"/>
                <w:right w:val="none" w:sz="0" w:space="0" w:color="auto"/>
              </w:divBdr>
            </w:div>
            <w:div w:id="594241521">
              <w:marLeft w:val="0"/>
              <w:marRight w:val="0"/>
              <w:marTop w:val="0"/>
              <w:marBottom w:val="0"/>
              <w:divBdr>
                <w:top w:val="none" w:sz="0" w:space="0" w:color="auto"/>
                <w:left w:val="none" w:sz="0" w:space="0" w:color="auto"/>
                <w:bottom w:val="none" w:sz="0" w:space="0" w:color="auto"/>
                <w:right w:val="none" w:sz="0" w:space="0" w:color="auto"/>
              </w:divBdr>
            </w:div>
            <w:div w:id="19326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596">
      <w:bodyDiv w:val="1"/>
      <w:marLeft w:val="0"/>
      <w:marRight w:val="0"/>
      <w:marTop w:val="0"/>
      <w:marBottom w:val="0"/>
      <w:divBdr>
        <w:top w:val="none" w:sz="0" w:space="0" w:color="auto"/>
        <w:left w:val="none" w:sz="0" w:space="0" w:color="auto"/>
        <w:bottom w:val="none" w:sz="0" w:space="0" w:color="auto"/>
        <w:right w:val="none" w:sz="0" w:space="0" w:color="auto"/>
      </w:divBdr>
      <w:divsChild>
        <w:div w:id="293557910">
          <w:marLeft w:val="0"/>
          <w:marRight w:val="0"/>
          <w:marTop w:val="0"/>
          <w:marBottom w:val="0"/>
          <w:divBdr>
            <w:top w:val="none" w:sz="0" w:space="0" w:color="auto"/>
            <w:left w:val="none" w:sz="0" w:space="0" w:color="auto"/>
            <w:bottom w:val="none" w:sz="0" w:space="0" w:color="auto"/>
            <w:right w:val="none" w:sz="0" w:space="0" w:color="auto"/>
          </w:divBdr>
          <w:divsChild>
            <w:div w:id="83847204">
              <w:marLeft w:val="0"/>
              <w:marRight w:val="0"/>
              <w:marTop w:val="0"/>
              <w:marBottom w:val="0"/>
              <w:divBdr>
                <w:top w:val="none" w:sz="0" w:space="0" w:color="auto"/>
                <w:left w:val="none" w:sz="0" w:space="0" w:color="auto"/>
                <w:bottom w:val="none" w:sz="0" w:space="0" w:color="auto"/>
                <w:right w:val="none" w:sz="0" w:space="0" w:color="auto"/>
              </w:divBdr>
            </w:div>
            <w:div w:id="233705543">
              <w:marLeft w:val="0"/>
              <w:marRight w:val="0"/>
              <w:marTop w:val="0"/>
              <w:marBottom w:val="0"/>
              <w:divBdr>
                <w:top w:val="none" w:sz="0" w:space="0" w:color="auto"/>
                <w:left w:val="none" w:sz="0" w:space="0" w:color="auto"/>
                <w:bottom w:val="none" w:sz="0" w:space="0" w:color="auto"/>
                <w:right w:val="none" w:sz="0" w:space="0" w:color="auto"/>
              </w:divBdr>
            </w:div>
            <w:div w:id="813915092">
              <w:marLeft w:val="0"/>
              <w:marRight w:val="0"/>
              <w:marTop w:val="0"/>
              <w:marBottom w:val="0"/>
              <w:divBdr>
                <w:top w:val="none" w:sz="0" w:space="0" w:color="auto"/>
                <w:left w:val="none" w:sz="0" w:space="0" w:color="auto"/>
                <w:bottom w:val="none" w:sz="0" w:space="0" w:color="auto"/>
                <w:right w:val="none" w:sz="0" w:space="0" w:color="auto"/>
              </w:divBdr>
            </w:div>
            <w:div w:id="1129007272">
              <w:marLeft w:val="0"/>
              <w:marRight w:val="0"/>
              <w:marTop w:val="0"/>
              <w:marBottom w:val="0"/>
              <w:divBdr>
                <w:top w:val="none" w:sz="0" w:space="0" w:color="auto"/>
                <w:left w:val="none" w:sz="0" w:space="0" w:color="auto"/>
                <w:bottom w:val="none" w:sz="0" w:space="0" w:color="auto"/>
                <w:right w:val="none" w:sz="0" w:space="0" w:color="auto"/>
              </w:divBdr>
            </w:div>
            <w:div w:id="1344894693">
              <w:marLeft w:val="0"/>
              <w:marRight w:val="0"/>
              <w:marTop w:val="0"/>
              <w:marBottom w:val="0"/>
              <w:divBdr>
                <w:top w:val="none" w:sz="0" w:space="0" w:color="auto"/>
                <w:left w:val="none" w:sz="0" w:space="0" w:color="auto"/>
                <w:bottom w:val="none" w:sz="0" w:space="0" w:color="auto"/>
                <w:right w:val="none" w:sz="0" w:space="0" w:color="auto"/>
              </w:divBdr>
            </w:div>
            <w:div w:id="1439564459">
              <w:marLeft w:val="0"/>
              <w:marRight w:val="0"/>
              <w:marTop w:val="0"/>
              <w:marBottom w:val="0"/>
              <w:divBdr>
                <w:top w:val="none" w:sz="0" w:space="0" w:color="auto"/>
                <w:left w:val="none" w:sz="0" w:space="0" w:color="auto"/>
                <w:bottom w:val="none" w:sz="0" w:space="0" w:color="auto"/>
                <w:right w:val="none" w:sz="0" w:space="0" w:color="auto"/>
              </w:divBdr>
            </w:div>
            <w:div w:id="1526214044">
              <w:marLeft w:val="0"/>
              <w:marRight w:val="0"/>
              <w:marTop w:val="0"/>
              <w:marBottom w:val="0"/>
              <w:divBdr>
                <w:top w:val="none" w:sz="0" w:space="0" w:color="auto"/>
                <w:left w:val="none" w:sz="0" w:space="0" w:color="auto"/>
                <w:bottom w:val="none" w:sz="0" w:space="0" w:color="auto"/>
                <w:right w:val="none" w:sz="0" w:space="0" w:color="auto"/>
              </w:divBdr>
            </w:div>
            <w:div w:id="1560939126">
              <w:marLeft w:val="0"/>
              <w:marRight w:val="0"/>
              <w:marTop w:val="0"/>
              <w:marBottom w:val="0"/>
              <w:divBdr>
                <w:top w:val="none" w:sz="0" w:space="0" w:color="auto"/>
                <w:left w:val="none" w:sz="0" w:space="0" w:color="auto"/>
                <w:bottom w:val="none" w:sz="0" w:space="0" w:color="auto"/>
                <w:right w:val="none" w:sz="0" w:space="0" w:color="auto"/>
              </w:divBdr>
            </w:div>
            <w:div w:id="1646467999">
              <w:marLeft w:val="0"/>
              <w:marRight w:val="0"/>
              <w:marTop w:val="0"/>
              <w:marBottom w:val="0"/>
              <w:divBdr>
                <w:top w:val="none" w:sz="0" w:space="0" w:color="auto"/>
                <w:left w:val="none" w:sz="0" w:space="0" w:color="auto"/>
                <w:bottom w:val="none" w:sz="0" w:space="0" w:color="auto"/>
                <w:right w:val="none" w:sz="0" w:space="0" w:color="auto"/>
              </w:divBdr>
            </w:div>
            <w:div w:id="1728528555">
              <w:marLeft w:val="0"/>
              <w:marRight w:val="0"/>
              <w:marTop w:val="0"/>
              <w:marBottom w:val="0"/>
              <w:divBdr>
                <w:top w:val="none" w:sz="0" w:space="0" w:color="auto"/>
                <w:left w:val="none" w:sz="0" w:space="0" w:color="auto"/>
                <w:bottom w:val="none" w:sz="0" w:space="0" w:color="auto"/>
                <w:right w:val="none" w:sz="0" w:space="0" w:color="auto"/>
              </w:divBdr>
            </w:div>
            <w:div w:id="1753236705">
              <w:marLeft w:val="0"/>
              <w:marRight w:val="0"/>
              <w:marTop w:val="0"/>
              <w:marBottom w:val="0"/>
              <w:divBdr>
                <w:top w:val="none" w:sz="0" w:space="0" w:color="auto"/>
                <w:left w:val="none" w:sz="0" w:space="0" w:color="auto"/>
                <w:bottom w:val="none" w:sz="0" w:space="0" w:color="auto"/>
                <w:right w:val="none" w:sz="0" w:space="0" w:color="auto"/>
              </w:divBdr>
            </w:div>
          </w:divsChild>
        </w:div>
        <w:div w:id="343021558">
          <w:marLeft w:val="0"/>
          <w:marRight w:val="0"/>
          <w:marTop w:val="0"/>
          <w:marBottom w:val="0"/>
          <w:divBdr>
            <w:top w:val="none" w:sz="0" w:space="0" w:color="auto"/>
            <w:left w:val="none" w:sz="0" w:space="0" w:color="auto"/>
            <w:bottom w:val="none" w:sz="0" w:space="0" w:color="auto"/>
            <w:right w:val="none" w:sz="0" w:space="0" w:color="auto"/>
          </w:divBdr>
          <w:divsChild>
            <w:div w:id="48385934">
              <w:marLeft w:val="0"/>
              <w:marRight w:val="0"/>
              <w:marTop w:val="0"/>
              <w:marBottom w:val="0"/>
              <w:divBdr>
                <w:top w:val="none" w:sz="0" w:space="0" w:color="auto"/>
                <w:left w:val="none" w:sz="0" w:space="0" w:color="auto"/>
                <w:bottom w:val="none" w:sz="0" w:space="0" w:color="auto"/>
                <w:right w:val="none" w:sz="0" w:space="0" w:color="auto"/>
              </w:divBdr>
            </w:div>
            <w:div w:id="322204868">
              <w:marLeft w:val="0"/>
              <w:marRight w:val="0"/>
              <w:marTop w:val="0"/>
              <w:marBottom w:val="0"/>
              <w:divBdr>
                <w:top w:val="none" w:sz="0" w:space="0" w:color="auto"/>
                <w:left w:val="none" w:sz="0" w:space="0" w:color="auto"/>
                <w:bottom w:val="none" w:sz="0" w:space="0" w:color="auto"/>
                <w:right w:val="none" w:sz="0" w:space="0" w:color="auto"/>
              </w:divBdr>
            </w:div>
            <w:div w:id="445318436">
              <w:marLeft w:val="0"/>
              <w:marRight w:val="0"/>
              <w:marTop w:val="0"/>
              <w:marBottom w:val="0"/>
              <w:divBdr>
                <w:top w:val="none" w:sz="0" w:space="0" w:color="auto"/>
                <w:left w:val="none" w:sz="0" w:space="0" w:color="auto"/>
                <w:bottom w:val="none" w:sz="0" w:space="0" w:color="auto"/>
                <w:right w:val="none" w:sz="0" w:space="0" w:color="auto"/>
              </w:divBdr>
            </w:div>
            <w:div w:id="521213509">
              <w:marLeft w:val="0"/>
              <w:marRight w:val="0"/>
              <w:marTop w:val="0"/>
              <w:marBottom w:val="0"/>
              <w:divBdr>
                <w:top w:val="none" w:sz="0" w:space="0" w:color="auto"/>
                <w:left w:val="none" w:sz="0" w:space="0" w:color="auto"/>
                <w:bottom w:val="none" w:sz="0" w:space="0" w:color="auto"/>
                <w:right w:val="none" w:sz="0" w:space="0" w:color="auto"/>
              </w:divBdr>
            </w:div>
            <w:div w:id="586114992">
              <w:marLeft w:val="0"/>
              <w:marRight w:val="0"/>
              <w:marTop w:val="0"/>
              <w:marBottom w:val="0"/>
              <w:divBdr>
                <w:top w:val="none" w:sz="0" w:space="0" w:color="auto"/>
                <w:left w:val="none" w:sz="0" w:space="0" w:color="auto"/>
                <w:bottom w:val="none" w:sz="0" w:space="0" w:color="auto"/>
                <w:right w:val="none" w:sz="0" w:space="0" w:color="auto"/>
              </w:divBdr>
            </w:div>
            <w:div w:id="947277523">
              <w:marLeft w:val="0"/>
              <w:marRight w:val="0"/>
              <w:marTop w:val="0"/>
              <w:marBottom w:val="0"/>
              <w:divBdr>
                <w:top w:val="none" w:sz="0" w:space="0" w:color="auto"/>
                <w:left w:val="none" w:sz="0" w:space="0" w:color="auto"/>
                <w:bottom w:val="none" w:sz="0" w:space="0" w:color="auto"/>
                <w:right w:val="none" w:sz="0" w:space="0" w:color="auto"/>
              </w:divBdr>
            </w:div>
            <w:div w:id="989408547">
              <w:marLeft w:val="0"/>
              <w:marRight w:val="0"/>
              <w:marTop w:val="0"/>
              <w:marBottom w:val="0"/>
              <w:divBdr>
                <w:top w:val="none" w:sz="0" w:space="0" w:color="auto"/>
                <w:left w:val="none" w:sz="0" w:space="0" w:color="auto"/>
                <w:bottom w:val="none" w:sz="0" w:space="0" w:color="auto"/>
                <w:right w:val="none" w:sz="0" w:space="0" w:color="auto"/>
              </w:divBdr>
            </w:div>
            <w:div w:id="1131287253">
              <w:marLeft w:val="0"/>
              <w:marRight w:val="0"/>
              <w:marTop w:val="0"/>
              <w:marBottom w:val="0"/>
              <w:divBdr>
                <w:top w:val="none" w:sz="0" w:space="0" w:color="auto"/>
                <w:left w:val="none" w:sz="0" w:space="0" w:color="auto"/>
                <w:bottom w:val="none" w:sz="0" w:space="0" w:color="auto"/>
                <w:right w:val="none" w:sz="0" w:space="0" w:color="auto"/>
              </w:divBdr>
            </w:div>
            <w:div w:id="1765146817">
              <w:marLeft w:val="0"/>
              <w:marRight w:val="0"/>
              <w:marTop w:val="0"/>
              <w:marBottom w:val="0"/>
              <w:divBdr>
                <w:top w:val="none" w:sz="0" w:space="0" w:color="auto"/>
                <w:left w:val="none" w:sz="0" w:space="0" w:color="auto"/>
                <w:bottom w:val="none" w:sz="0" w:space="0" w:color="auto"/>
                <w:right w:val="none" w:sz="0" w:space="0" w:color="auto"/>
              </w:divBdr>
            </w:div>
            <w:div w:id="1785922009">
              <w:marLeft w:val="0"/>
              <w:marRight w:val="0"/>
              <w:marTop w:val="0"/>
              <w:marBottom w:val="0"/>
              <w:divBdr>
                <w:top w:val="none" w:sz="0" w:space="0" w:color="auto"/>
                <w:left w:val="none" w:sz="0" w:space="0" w:color="auto"/>
                <w:bottom w:val="none" w:sz="0" w:space="0" w:color="auto"/>
                <w:right w:val="none" w:sz="0" w:space="0" w:color="auto"/>
              </w:divBdr>
            </w:div>
            <w:div w:id="2075157835">
              <w:marLeft w:val="0"/>
              <w:marRight w:val="0"/>
              <w:marTop w:val="0"/>
              <w:marBottom w:val="0"/>
              <w:divBdr>
                <w:top w:val="none" w:sz="0" w:space="0" w:color="auto"/>
                <w:left w:val="none" w:sz="0" w:space="0" w:color="auto"/>
                <w:bottom w:val="none" w:sz="0" w:space="0" w:color="auto"/>
                <w:right w:val="none" w:sz="0" w:space="0" w:color="auto"/>
              </w:divBdr>
            </w:div>
            <w:div w:id="2107916877">
              <w:marLeft w:val="0"/>
              <w:marRight w:val="0"/>
              <w:marTop w:val="0"/>
              <w:marBottom w:val="0"/>
              <w:divBdr>
                <w:top w:val="none" w:sz="0" w:space="0" w:color="auto"/>
                <w:left w:val="none" w:sz="0" w:space="0" w:color="auto"/>
                <w:bottom w:val="none" w:sz="0" w:space="0" w:color="auto"/>
                <w:right w:val="none" w:sz="0" w:space="0" w:color="auto"/>
              </w:divBdr>
            </w:div>
          </w:divsChild>
        </w:div>
        <w:div w:id="438910333">
          <w:marLeft w:val="0"/>
          <w:marRight w:val="0"/>
          <w:marTop w:val="0"/>
          <w:marBottom w:val="0"/>
          <w:divBdr>
            <w:top w:val="none" w:sz="0" w:space="0" w:color="auto"/>
            <w:left w:val="none" w:sz="0" w:space="0" w:color="auto"/>
            <w:bottom w:val="none" w:sz="0" w:space="0" w:color="auto"/>
            <w:right w:val="none" w:sz="0" w:space="0" w:color="auto"/>
          </w:divBdr>
        </w:div>
        <w:div w:id="549346652">
          <w:marLeft w:val="0"/>
          <w:marRight w:val="0"/>
          <w:marTop w:val="0"/>
          <w:marBottom w:val="0"/>
          <w:divBdr>
            <w:top w:val="none" w:sz="0" w:space="0" w:color="auto"/>
            <w:left w:val="none" w:sz="0" w:space="0" w:color="auto"/>
            <w:bottom w:val="none" w:sz="0" w:space="0" w:color="auto"/>
            <w:right w:val="none" w:sz="0" w:space="0" w:color="auto"/>
          </w:divBdr>
          <w:divsChild>
            <w:div w:id="323708252">
              <w:marLeft w:val="0"/>
              <w:marRight w:val="0"/>
              <w:marTop w:val="0"/>
              <w:marBottom w:val="0"/>
              <w:divBdr>
                <w:top w:val="none" w:sz="0" w:space="0" w:color="auto"/>
                <w:left w:val="none" w:sz="0" w:space="0" w:color="auto"/>
                <w:bottom w:val="none" w:sz="0" w:space="0" w:color="auto"/>
                <w:right w:val="none" w:sz="0" w:space="0" w:color="auto"/>
              </w:divBdr>
            </w:div>
            <w:div w:id="352462568">
              <w:marLeft w:val="0"/>
              <w:marRight w:val="0"/>
              <w:marTop w:val="0"/>
              <w:marBottom w:val="0"/>
              <w:divBdr>
                <w:top w:val="none" w:sz="0" w:space="0" w:color="auto"/>
                <w:left w:val="none" w:sz="0" w:space="0" w:color="auto"/>
                <w:bottom w:val="none" w:sz="0" w:space="0" w:color="auto"/>
                <w:right w:val="none" w:sz="0" w:space="0" w:color="auto"/>
              </w:divBdr>
            </w:div>
            <w:div w:id="443813879">
              <w:marLeft w:val="0"/>
              <w:marRight w:val="0"/>
              <w:marTop w:val="0"/>
              <w:marBottom w:val="0"/>
              <w:divBdr>
                <w:top w:val="none" w:sz="0" w:space="0" w:color="auto"/>
                <w:left w:val="none" w:sz="0" w:space="0" w:color="auto"/>
                <w:bottom w:val="none" w:sz="0" w:space="0" w:color="auto"/>
                <w:right w:val="none" w:sz="0" w:space="0" w:color="auto"/>
              </w:divBdr>
            </w:div>
            <w:div w:id="489098405">
              <w:marLeft w:val="0"/>
              <w:marRight w:val="0"/>
              <w:marTop w:val="0"/>
              <w:marBottom w:val="0"/>
              <w:divBdr>
                <w:top w:val="none" w:sz="0" w:space="0" w:color="auto"/>
                <w:left w:val="none" w:sz="0" w:space="0" w:color="auto"/>
                <w:bottom w:val="none" w:sz="0" w:space="0" w:color="auto"/>
                <w:right w:val="none" w:sz="0" w:space="0" w:color="auto"/>
              </w:divBdr>
            </w:div>
            <w:div w:id="722488375">
              <w:marLeft w:val="0"/>
              <w:marRight w:val="0"/>
              <w:marTop w:val="0"/>
              <w:marBottom w:val="0"/>
              <w:divBdr>
                <w:top w:val="none" w:sz="0" w:space="0" w:color="auto"/>
                <w:left w:val="none" w:sz="0" w:space="0" w:color="auto"/>
                <w:bottom w:val="none" w:sz="0" w:space="0" w:color="auto"/>
                <w:right w:val="none" w:sz="0" w:space="0" w:color="auto"/>
              </w:divBdr>
            </w:div>
            <w:div w:id="747386404">
              <w:marLeft w:val="0"/>
              <w:marRight w:val="0"/>
              <w:marTop w:val="0"/>
              <w:marBottom w:val="0"/>
              <w:divBdr>
                <w:top w:val="none" w:sz="0" w:space="0" w:color="auto"/>
                <w:left w:val="none" w:sz="0" w:space="0" w:color="auto"/>
                <w:bottom w:val="none" w:sz="0" w:space="0" w:color="auto"/>
                <w:right w:val="none" w:sz="0" w:space="0" w:color="auto"/>
              </w:divBdr>
            </w:div>
            <w:div w:id="747772147">
              <w:marLeft w:val="0"/>
              <w:marRight w:val="0"/>
              <w:marTop w:val="0"/>
              <w:marBottom w:val="0"/>
              <w:divBdr>
                <w:top w:val="none" w:sz="0" w:space="0" w:color="auto"/>
                <w:left w:val="none" w:sz="0" w:space="0" w:color="auto"/>
                <w:bottom w:val="none" w:sz="0" w:space="0" w:color="auto"/>
                <w:right w:val="none" w:sz="0" w:space="0" w:color="auto"/>
              </w:divBdr>
            </w:div>
            <w:div w:id="748691334">
              <w:marLeft w:val="0"/>
              <w:marRight w:val="0"/>
              <w:marTop w:val="0"/>
              <w:marBottom w:val="0"/>
              <w:divBdr>
                <w:top w:val="none" w:sz="0" w:space="0" w:color="auto"/>
                <w:left w:val="none" w:sz="0" w:space="0" w:color="auto"/>
                <w:bottom w:val="none" w:sz="0" w:space="0" w:color="auto"/>
                <w:right w:val="none" w:sz="0" w:space="0" w:color="auto"/>
              </w:divBdr>
            </w:div>
            <w:div w:id="929242838">
              <w:marLeft w:val="0"/>
              <w:marRight w:val="0"/>
              <w:marTop w:val="0"/>
              <w:marBottom w:val="0"/>
              <w:divBdr>
                <w:top w:val="none" w:sz="0" w:space="0" w:color="auto"/>
                <w:left w:val="none" w:sz="0" w:space="0" w:color="auto"/>
                <w:bottom w:val="none" w:sz="0" w:space="0" w:color="auto"/>
                <w:right w:val="none" w:sz="0" w:space="0" w:color="auto"/>
              </w:divBdr>
            </w:div>
            <w:div w:id="985669681">
              <w:marLeft w:val="0"/>
              <w:marRight w:val="0"/>
              <w:marTop w:val="0"/>
              <w:marBottom w:val="0"/>
              <w:divBdr>
                <w:top w:val="none" w:sz="0" w:space="0" w:color="auto"/>
                <w:left w:val="none" w:sz="0" w:space="0" w:color="auto"/>
                <w:bottom w:val="none" w:sz="0" w:space="0" w:color="auto"/>
                <w:right w:val="none" w:sz="0" w:space="0" w:color="auto"/>
              </w:divBdr>
            </w:div>
            <w:div w:id="1190801015">
              <w:marLeft w:val="0"/>
              <w:marRight w:val="0"/>
              <w:marTop w:val="0"/>
              <w:marBottom w:val="0"/>
              <w:divBdr>
                <w:top w:val="none" w:sz="0" w:space="0" w:color="auto"/>
                <w:left w:val="none" w:sz="0" w:space="0" w:color="auto"/>
                <w:bottom w:val="none" w:sz="0" w:space="0" w:color="auto"/>
                <w:right w:val="none" w:sz="0" w:space="0" w:color="auto"/>
              </w:divBdr>
            </w:div>
            <w:div w:id="1649049019">
              <w:marLeft w:val="0"/>
              <w:marRight w:val="0"/>
              <w:marTop w:val="0"/>
              <w:marBottom w:val="0"/>
              <w:divBdr>
                <w:top w:val="none" w:sz="0" w:space="0" w:color="auto"/>
                <w:left w:val="none" w:sz="0" w:space="0" w:color="auto"/>
                <w:bottom w:val="none" w:sz="0" w:space="0" w:color="auto"/>
                <w:right w:val="none" w:sz="0" w:space="0" w:color="auto"/>
              </w:divBdr>
            </w:div>
            <w:div w:id="2006518083">
              <w:marLeft w:val="0"/>
              <w:marRight w:val="0"/>
              <w:marTop w:val="0"/>
              <w:marBottom w:val="0"/>
              <w:divBdr>
                <w:top w:val="none" w:sz="0" w:space="0" w:color="auto"/>
                <w:left w:val="none" w:sz="0" w:space="0" w:color="auto"/>
                <w:bottom w:val="none" w:sz="0" w:space="0" w:color="auto"/>
                <w:right w:val="none" w:sz="0" w:space="0" w:color="auto"/>
              </w:divBdr>
            </w:div>
            <w:div w:id="2008485036">
              <w:marLeft w:val="0"/>
              <w:marRight w:val="0"/>
              <w:marTop w:val="0"/>
              <w:marBottom w:val="0"/>
              <w:divBdr>
                <w:top w:val="none" w:sz="0" w:space="0" w:color="auto"/>
                <w:left w:val="none" w:sz="0" w:space="0" w:color="auto"/>
                <w:bottom w:val="none" w:sz="0" w:space="0" w:color="auto"/>
                <w:right w:val="none" w:sz="0" w:space="0" w:color="auto"/>
              </w:divBdr>
            </w:div>
            <w:div w:id="2085952145">
              <w:marLeft w:val="0"/>
              <w:marRight w:val="0"/>
              <w:marTop w:val="0"/>
              <w:marBottom w:val="0"/>
              <w:divBdr>
                <w:top w:val="none" w:sz="0" w:space="0" w:color="auto"/>
                <w:left w:val="none" w:sz="0" w:space="0" w:color="auto"/>
                <w:bottom w:val="none" w:sz="0" w:space="0" w:color="auto"/>
                <w:right w:val="none" w:sz="0" w:space="0" w:color="auto"/>
              </w:divBdr>
            </w:div>
          </w:divsChild>
        </w:div>
        <w:div w:id="959846032">
          <w:marLeft w:val="0"/>
          <w:marRight w:val="0"/>
          <w:marTop w:val="0"/>
          <w:marBottom w:val="0"/>
          <w:divBdr>
            <w:top w:val="none" w:sz="0" w:space="0" w:color="auto"/>
            <w:left w:val="none" w:sz="0" w:space="0" w:color="auto"/>
            <w:bottom w:val="none" w:sz="0" w:space="0" w:color="auto"/>
            <w:right w:val="none" w:sz="0" w:space="0" w:color="auto"/>
          </w:divBdr>
          <w:divsChild>
            <w:div w:id="283660432">
              <w:marLeft w:val="0"/>
              <w:marRight w:val="0"/>
              <w:marTop w:val="0"/>
              <w:marBottom w:val="0"/>
              <w:divBdr>
                <w:top w:val="none" w:sz="0" w:space="0" w:color="auto"/>
                <w:left w:val="none" w:sz="0" w:space="0" w:color="auto"/>
                <w:bottom w:val="none" w:sz="0" w:space="0" w:color="auto"/>
                <w:right w:val="none" w:sz="0" w:space="0" w:color="auto"/>
              </w:divBdr>
            </w:div>
            <w:div w:id="381642068">
              <w:marLeft w:val="0"/>
              <w:marRight w:val="0"/>
              <w:marTop w:val="0"/>
              <w:marBottom w:val="0"/>
              <w:divBdr>
                <w:top w:val="none" w:sz="0" w:space="0" w:color="auto"/>
                <w:left w:val="none" w:sz="0" w:space="0" w:color="auto"/>
                <w:bottom w:val="none" w:sz="0" w:space="0" w:color="auto"/>
                <w:right w:val="none" w:sz="0" w:space="0" w:color="auto"/>
              </w:divBdr>
            </w:div>
            <w:div w:id="600183805">
              <w:marLeft w:val="0"/>
              <w:marRight w:val="0"/>
              <w:marTop w:val="0"/>
              <w:marBottom w:val="0"/>
              <w:divBdr>
                <w:top w:val="none" w:sz="0" w:space="0" w:color="auto"/>
                <w:left w:val="none" w:sz="0" w:space="0" w:color="auto"/>
                <w:bottom w:val="none" w:sz="0" w:space="0" w:color="auto"/>
                <w:right w:val="none" w:sz="0" w:space="0" w:color="auto"/>
              </w:divBdr>
            </w:div>
            <w:div w:id="698050722">
              <w:marLeft w:val="0"/>
              <w:marRight w:val="0"/>
              <w:marTop w:val="0"/>
              <w:marBottom w:val="0"/>
              <w:divBdr>
                <w:top w:val="none" w:sz="0" w:space="0" w:color="auto"/>
                <w:left w:val="none" w:sz="0" w:space="0" w:color="auto"/>
                <w:bottom w:val="none" w:sz="0" w:space="0" w:color="auto"/>
                <w:right w:val="none" w:sz="0" w:space="0" w:color="auto"/>
              </w:divBdr>
            </w:div>
            <w:div w:id="986856169">
              <w:marLeft w:val="0"/>
              <w:marRight w:val="0"/>
              <w:marTop w:val="0"/>
              <w:marBottom w:val="0"/>
              <w:divBdr>
                <w:top w:val="none" w:sz="0" w:space="0" w:color="auto"/>
                <w:left w:val="none" w:sz="0" w:space="0" w:color="auto"/>
                <w:bottom w:val="none" w:sz="0" w:space="0" w:color="auto"/>
                <w:right w:val="none" w:sz="0" w:space="0" w:color="auto"/>
              </w:divBdr>
            </w:div>
            <w:div w:id="1590388500">
              <w:marLeft w:val="0"/>
              <w:marRight w:val="0"/>
              <w:marTop w:val="0"/>
              <w:marBottom w:val="0"/>
              <w:divBdr>
                <w:top w:val="none" w:sz="0" w:space="0" w:color="auto"/>
                <w:left w:val="none" w:sz="0" w:space="0" w:color="auto"/>
                <w:bottom w:val="none" w:sz="0" w:space="0" w:color="auto"/>
                <w:right w:val="none" w:sz="0" w:space="0" w:color="auto"/>
              </w:divBdr>
            </w:div>
            <w:div w:id="1666350596">
              <w:marLeft w:val="0"/>
              <w:marRight w:val="0"/>
              <w:marTop w:val="0"/>
              <w:marBottom w:val="0"/>
              <w:divBdr>
                <w:top w:val="none" w:sz="0" w:space="0" w:color="auto"/>
                <w:left w:val="none" w:sz="0" w:space="0" w:color="auto"/>
                <w:bottom w:val="none" w:sz="0" w:space="0" w:color="auto"/>
                <w:right w:val="none" w:sz="0" w:space="0" w:color="auto"/>
              </w:divBdr>
            </w:div>
            <w:div w:id="1710490386">
              <w:marLeft w:val="0"/>
              <w:marRight w:val="0"/>
              <w:marTop w:val="0"/>
              <w:marBottom w:val="0"/>
              <w:divBdr>
                <w:top w:val="none" w:sz="0" w:space="0" w:color="auto"/>
                <w:left w:val="none" w:sz="0" w:space="0" w:color="auto"/>
                <w:bottom w:val="none" w:sz="0" w:space="0" w:color="auto"/>
                <w:right w:val="none" w:sz="0" w:space="0" w:color="auto"/>
              </w:divBdr>
            </w:div>
            <w:div w:id="1763067623">
              <w:marLeft w:val="0"/>
              <w:marRight w:val="0"/>
              <w:marTop w:val="0"/>
              <w:marBottom w:val="0"/>
              <w:divBdr>
                <w:top w:val="none" w:sz="0" w:space="0" w:color="auto"/>
                <w:left w:val="none" w:sz="0" w:space="0" w:color="auto"/>
                <w:bottom w:val="none" w:sz="0" w:space="0" w:color="auto"/>
                <w:right w:val="none" w:sz="0" w:space="0" w:color="auto"/>
              </w:divBdr>
            </w:div>
            <w:div w:id="1884170085">
              <w:marLeft w:val="0"/>
              <w:marRight w:val="0"/>
              <w:marTop w:val="0"/>
              <w:marBottom w:val="0"/>
              <w:divBdr>
                <w:top w:val="none" w:sz="0" w:space="0" w:color="auto"/>
                <w:left w:val="none" w:sz="0" w:space="0" w:color="auto"/>
                <w:bottom w:val="none" w:sz="0" w:space="0" w:color="auto"/>
                <w:right w:val="none" w:sz="0" w:space="0" w:color="auto"/>
              </w:divBdr>
            </w:div>
            <w:div w:id="1912616633">
              <w:marLeft w:val="0"/>
              <w:marRight w:val="0"/>
              <w:marTop w:val="0"/>
              <w:marBottom w:val="0"/>
              <w:divBdr>
                <w:top w:val="none" w:sz="0" w:space="0" w:color="auto"/>
                <w:left w:val="none" w:sz="0" w:space="0" w:color="auto"/>
                <w:bottom w:val="none" w:sz="0" w:space="0" w:color="auto"/>
                <w:right w:val="none" w:sz="0" w:space="0" w:color="auto"/>
              </w:divBdr>
            </w:div>
            <w:div w:id="2133819095">
              <w:marLeft w:val="0"/>
              <w:marRight w:val="0"/>
              <w:marTop w:val="0"/>
              <w:marBottom w:val="0"/>
              <w:divBdr>
                <w:top w:val="none" w:sz="0" w:space="0" w:color="auto"/>
                <w:left w:val="none" w:sz="0" w:space="0" w:color="auto"/>
                <w:bottom w:val="none" w:sz="0" w:space="0" w:color="auto"/>
                <w:right w:val="none" w:sz="0" w:space="0" w:color="auto"/>
              </w:divBdr>
            </w:div>
          </w:divsChild>
        </w:div>
        <w:div w:id="1229999033">
          <w:marLeft w:val="0"/>
          <w:marRight w:val="0"/>
          <w:marTop w:val="0"/>
          <w:marBottom w:val="0"/>
          <w:divBdr>
            <w:top w:val="none" w:sz="0" w:space="0" w:color="auto"/>
            <w:left w:val="none" w:sz="0" w:space="0" w:color="auto"/>
            <w:bottom w:val="none" w:sz="0" w:space="0" w:color="auto"/>
            <w:right w:val="none" w:sz="0" w:space="0" w:color="auto"/>
          </w:divBdr>
          <w:divsChild>
            <w:div w:id="112598306">
              <w:marLeft w:val="0"/>
              <w:marRight w:val="0"/>
              <w:marTop w:val="0"/>
              <w:marBottom w:val="0"/>
              <w:divBdr>
                <w:top w:val="none" w:sz="0" w:space="0" w:color="auto"/>
                <w:left w:val="none" w:sz="0" w:space="0" w:color="auto"/>
                <w:bottom w:val="none" w:sz="0" w:space="0" w:color="auto"/>
                <w:right w:val="none" w:sz="0" w:space="0" w:color="auto"/>
              </w:divBdr>
            </w:div>
            <w:div w:id="182742365">
              <w:marLeft w:val="0"/>
              <w:marRight w:val="0"/>
              <w:marTop w:val="0"/>
              <w:marBottom w:val="0"/>
              <w:divBdr>
                <w:top w:val="none" w:sz="0" w:space="0" w:color="auto"/>
                <w:left w:val="none" w:sz="0" w:space="0" w:color="auto"/>
                <w:bottom w:val="none" w:sz="0" w:space="0" w:color="auto"/>
                <w:right w:val="none" w:sz="0" w:space="0" w:color="auto"/>
              </w:divBdr>
            </w:div>
            <w:div w:id="575822532">
              <w:marLeft w:val="0"/>
              <w:marRight w:val="0"/>
              <w:marTop w:val="0"/>
              <w:marBottom w:val="0"/>
              <w:divBdr>
                <w:top w:val="none" w:sz="0" w:space="0" w:color="auto"/>
                <w:left w:val="none" w:sz="0" w:space="0" w:color="auto"/>
                <w:bottom w:val="none" w:sz="0" w:space="0" w:color="auto"/>
                <w:right w:val="none" w:sz="0" w:space="0" w:color="auto"/>
              </w:divBdr>
            </w:div>
            <w:div w:id="621304771">
              <w:marLeft w:val="0"/>
              <w:marRight w:val="0"/>
              <w:marTop w:val="0"/>
              <w:marBottom w:val="0"/>
              <w:divBdr>
                <w:top w:val="none" w:sz="0" w:space="0" w:color="auto"/>
                <w:left w:val="none" w:sz="0" w:space="0" w:color="auto"/>
                <w:bottom w:val="none" w:sz="0" w:space="0" w:color="auto"/>
                <w:right w:val="none" w:sz="0" w:space="0" w:color="auto"/>
              </w:divBdr>
            </w:div>
            <w:div w:id="689843478">
              <w:marLeft w:val="0"/>
              <w:marRight w:val="0"/>
              <w:marTop w:val="0"/>
              <w:marBottom w:val="0"/>
              <w:divBdr>
                <w:top w:val="none" w:sz="0" w:space="0" w:color="auto"/>
                <w:left w:val="none" w:sz="0" w:space="0" w:color="auto"/>
                <w:bottom w:val="none" w:sz="0" w:space="0" w:color="auto"/>
                <w:right w:val="none" w:sz="0" w:space="0" w:color="auto"/>
              </w:divBdr>
            </w:div>
            <w:div w:id="921257675">
              <w:marLeft w:val="0"/>
              <w:marRight w:val="0"/>
              <w:marTop w:val="0"/>
              <w:marBottom w:val="0"/>
              <w:divBdr>
                <w:top w:val="none" w:sz="0" w:space="0" w:color="auto"/>
                <w:left w:val="none" w:sz="0" w:space="0" w:color="auto"/>
                <w:bottom w:val="none" w:sz="0" w:space="0" w:color="auto"/>
                <w:right w:val="none" w:sz="0" w:space="0" w:color="auto"/>
              </w:divBdr>
            </w:div>
            <w:div w:id="1115564561">
              <w:marLeft w:val="0"/>
              <w:marRight w:val="0"/>
              <w:marTop w:val="0"/>
              <w:marBottom w:val="0"/>
              <w:divBdr>
                <w:top w:val="none" w:sz="0" w:space="0" w:color="auto"/>
                <w:left w:val="none" w:sz="0" w:space="0" w:color="auto"/>
                <w:bottom w:val="none" w:sz="0" w:space="0" w:color="auto"/>
                <w:right w:val="none" w:sz="0" w:space="0" w:color="auto"/>
              </w:divBdr>
            </w:div>
            <w:div w:id="1992053901">
              <w:marLeft w:val="0"/>
              <w:marRight w:val="0"/>
              <w:marTop w:val="0"/>
              <w:marBottom w:val="0"/>
              <w:divBdr>
                <w:top w:val="none" w:sz="0" w:space="0" w:color="auto"/>
                <w:left w:val="none" w:sz="0" w:space="0" w:color="auto"/>
                <w:bottom w:val="none" w:sz="0" w:space="0" w:color="auto"/>
                <w:right w:val="none" w:sz="0" w:space="0" w:color="auto"/>
              </w:divBdr>
            </w:div>
          </w:divsChild>
        </w:div>
        <w:div w:id="1282421620">
          <w:marLeft w:val="0"/>
          <w:marRight w:val="0"/>
          <w:marTop w:val="0"/>
          <w:marBottom w:val="0"/>
          <w:divBdr>
            <w:top w:val="none" w:sz="0" w:space="0" w:color="auto"/>
            <w:left w:val="none" w:sz="0" w:space="0" w:color="auto"/>
            <w:bottom w:val="none" w:sz="0" w:space="0" w:color="auto"/>
            <w:right w:val="none" w:sz="0" w:space="0" w:color="auto"/>
          </w:divBdr>
          <w:divsChild>
            <w:div w:id="202906677">
              <w:marLeft w:val="0"/>
              <w:marRight w:val="0"/>
              <w:marTop w:val="0"/>
              <w:marBottom w:val="0"/>
              <w:divBdr>
                <w:top w:val="none" w:sz="0" w:space="0" w:color="auto"/>
                <w:left w:val="none" w:sz="0" w:space="0" w:color="auto"/>
                <w:bottom w:val="none" w:sz="0" w:space="0" w:color="auto"/>
                <w:right w:val="none" w:sz="0" w:space="0" w:color="auto"/>
              </w:divBdr>
            </w:div>
            <w:div w:id="283387090">
              <w:marLeft w:val="0"/>
              <w:marRight w:val="0"/>
              <w:marTop w:val="0"/>
              <w:marBottom w:val="0"/>
              <w:divBdr>
                <w:top w:val="none" w:sz="0" w:space="0" w:color="auto"/>
                <w:left w:val="none" w:sz="0" w:space="0" w:color="auto"/>
                <w:bottom w:val="none" w:sz="0" w:space="0" w:color="auto"/>
                <w:right w:val="none" w:sz="0" w:space="0" w:color="auto"/>
              </w:divBdr>
            </w:div>
            <w:div w:id="414473342">
              <w:marLeft w:val="0"/>
              <w:marRight w:val="0"/>
              <w:marTop w:val="0"/>
              <w:marBottom w:val="0"/>
              <w:divBdr>
                <w:top w:val="none" w:sz="0" w:space="0" w:color="auto"/>
                <w:left w:val="none" w:sz="0" w:space="0" w:color="auto"/>
                <w:bottom w:val="none" w:sz="0" w:space="0" w:color="auto"/>
                <w:right w:val="none" w:sz="0" w:space="0" w:color="auto"/>
              </w:divBdr>
            </w:div>
            <w:div w:id="454524230">
              <w:marLeft w:val="0"/>
              <w:marRight w:val="0"/>
              <w:marTop w:val="0"/>
              <w:marBottom w:val="0"/>
              <w:divBdr>
                <w:top w:val="none" w:sz="0" w:space="0" w:color="auto"/>
                <w:left w:val="none" w:sz="0" w:space="0" w:color="auto"/>
                <w:bottom w:val="none" w:sz="0" w:space="0" w:color="auto"/>
                <w:right w:val="none" w:sz="0" w:space="0" w:color="auto"/>
              </w:divBdr>
            </w:div>
            <w:div w:id="791284483">
              <w:marLeft w:val="0"/>
              <w:marRight w:val="0"/>
              <w:marTop w:val="0"/>
              <w:marBottom w:val="0"/>
              <w:divBdr>
                <w:top w:val="none" w:sz="0" w:space="0" w:color="auto"/>
                <w:left w:val="none" w:sz="0" w:space="0" w:color="auto"/>
                <w:bottom w:val="none" w:sz="0" w:space="0" w:color="auto"/>
                <w:right w:val="none" w:sz="0" w:space="0" w:color="auto"/>
              </w:divBdr>
            </w:div>
            <w:div w:id="1268587185">
              <w:marLeft w:val="0"/>
              <w:marRight w:val="0"/>
              <w:marTop w:val="0"/>
              <w:marBottom w:val="0"/>
              <w:divBdr>
                <w:top w:val="none" w:sz="0" w:space="0" w:color="auto"/>
                <w:left w:val="none" w:sz="0" w:space="0" w:color="auto"/>
                <w:bottom w:val="none" w:sz="0" w:space="0" w:color="auto"/>
                <w:right w:val="none" w:sz="0" w:space="0" w:color="auto"/>
              </w:divBdr>
            </w:div>
            <w:div w:id="1415739363">
              <w:marLeft w:val="0"/>
              <w:marRight w:val="0"/>
              <w:marTop w:val="0"/>
              <w:marBottom w:val="0"/>
              <w:divBdr>
                <w:top w:val="none" w:sz="0" w:space="0" w:color="auto"/>
                <w:left w:val="none" w:sz="0" w:space="0" w:color="auto"/>
                <w:bottom w:val="none" w:sz="0" w:space="0" w:color="auto"/>
                <w:right w:val="none" w:sz="0" w:space="0" w:color="auto"/>
              </w:divBdr>
            </w:div>
            <w:div w:id="1669362057">
              <w:marLeft w:val="0"/>
              <w:marRight w:val="0"/>
              <w:marTop w:val="0"/>
              <w:marBottom w:val="0"/>
              <w:divBdr>
                <w:top w:val="none" w:sz="0" w:space="0" w:color="auto"/>
                <w:left w:val="none" w:sz="0" w:space="0" w:color="auto"/>
                <w:bottom w:val="none" w:sz="0" w:space="0" w:color="auto"/>
                <w:right w:val="none" w:sz="0" w:space="0" w:color="auto"/>
              </w:divBdr>
            </w:div>
            <w:div w:id="1753694659">
              <w:marLeft w:val="0"/>
              <w:marRight w:val="0"/>
              <w:marTop w:val="0"/>
              <w:marBottom w:val="0"/>
              <w:divBdr>
                <w:top w:val="none" w:sz="0" w:space="0" w:color="auto"/>
                <w:left w:val="none" w:sz="0" w:space="0" w:color="auto"/>
                <w:bottom w:val="none" w:sz="0" w:space="0" w:color="auto"/>
                <w:right w:val="none" w:sz="0" w:space="0" w:color="auto"/>
              </w:divBdr>
            </w:div>
            <w:div w:id="1762412321">
              <w:marLeft w:val="0"/>
              <w:marRight w:val="0"/>
              <w:marTop w:val="0"/>
              <w:marBottom w:val="0"/>
              <w:divBdr>
                <w:top w:val="none" w:sz="0" w:space="0" w:color="auto"/>
                <w:left w:val="none" w:sz="0" w:space="0" w:color="auto"/>
                <w:bottom w:val="none" w:sz="0" w:space="0" w:color="auto"/>
                <w:right w:val="none" w:sz="0" w:space="0" w:color="auto"/>
              </w:divBdr>
            </w:div>
            <w:div w:id="1919287785">
              <w:marLeft w:val="0"/>
              <w:marRight w:val="0"/>
              <w:marTop w:val="0"/>
              <w:marBottom w:val="0"/>
              <w:divBdr>
                <w:top w:val="none" w:sz="0" w:space="0" w:color="auto"/>
                <w:left w:val="none" w:sz="0" w:space="0" w:color="auto"/>
                <w:bottom w:val="none" w:sz="0" w:space="0" w:color="auto"/>
                <w:right w:val="none" w:sz="0" w:space="0" w:color="auto"/>
              </w:divBdr>
            </w:div>
            <w:div w:id="2019841108">
              <w:marLeft w:val="0"/>
              <w:marRight w:val="0"/>
              <w:marTop w:val="0"/>
              <w:marBottom w:val="0"/>
              <w:divBdr>
                <w:top w:val="none" w:sz="0" w:space="0" w:color="auto"/>
                <w:left w:val="none" w:sz="0" w:space="0" w:color="auto"/>
                <w:bottom w:val="none" w:sz="0" w:space="0" w:color="auto"/>
                <w:right w:val="none" w:sz="0" w:space="0" w:color="auto"/>
              </w:divBdr>
            </w:div>
            <w:div w:id="2103645688">
              <w:marLeft w:val="0"/>
              <w:marRight w:val="0"/>
              <w:marTop w:val="0"/>
              <w:marBottom w:val="0"/>
              <w:divBdr>
                <w:top w:val="none" w:sz="0" w:space="0" w:color="auto"/>
                <w:left w:val="none" w:sz="0" w:space="0" w:color="auto"/>
                <w:bottom w:val="none" w:sz="0" w:space="0" w:color="auto"/>
                <w:right w:val="none" w:sz="0" w:space="0" w:color="auto"/>
              </w:divBdr>
            </w:div>
          </w:divsChild>
        </w:div>
        <w:div w:id="1584028179">
          <w:marLeft w:val="0"/>
          <w:marRight w:val="0"/>
          <w:marTop w:val="0"/>
          <w:marBottom w:val="0"/>
          <w:divBdr>
            <w:top w:val="none" w:sz="0" w:space="0" w:color="auto"/>
            <w:left w:val="none" w:sz="0" w:space="0" w:color="auto"/>
            <w:bottom w:val="none" w:sz="0" w:space="0" w:color="auto"/>
            <w:right w:val="none" w:sz="0" w:space="0" w:color="auto"/>
          </w:divBdr>
          <w:divsChild>
            <w:div w:id="484319637">
              <w:marLeft w:val="0"/>
              <w:marRight w:val="0"/>
              <w:marTop w:val="0"/>
              <w:marBottom w:val="0"/>
              <w:divBdr>
                <w:top w:val="none" w:sz="0" w:space="0" w:color="auto"/>
                <w:left w:val="none" w:sz="0" w:space="0" w:color="auto"/>
                <w:bottom w:val="none" w:sz="0" w:space="0" w:color="auto"/>
                <w:right w:val="none" w:sz="0" w:space="0" w:color="auto"/>
              </w:divBdr>
            </w:div>
            <w:div w:id="567544091">
              <w:marLeft w:val="0"/>
              <w:marRight w:val="0"/>
              <w:marTop w:val="0"/>
              <w:marBottom w:val="0"/>
              <w:divBdr>
                <w:top w:val="none" w:sz="0" w:space="0" w:color="auto"/>
                <w:left w:val="none" w:sz="0" w:space="0" w:color="auto"/>
                <w:bottom w:val="none" w:sz="0" w:space="0" w:color="auto"/>
                <w:right w:val="none" w:sz="0" w:space="0" w:color="auto"/>
              </w:divBdr>
            </w:div>
            <w:div w:id="726538598">
              <w:marLeft w:val="0"/>
              <w:marRight w:val="0"/>
              <w:marTop w:val="0"/>
              <w:marBottom w:val="0"/>
              <w:divBdr>
                <w:top w:val="none" w:sz="0" w:space="0" w:color="auto"/>
                <w:left w:val="none" w:sz="0" w:space="0" w:color="auto"/>
                <w:bottom w:val="none" w:sz="0" w:space="0" w:color="auto"/>
                <w:right w:val="none" w:sz="0" w:space="0" w:color="auto"/>
              </w:divBdr>
            </w:div>
            <w:div w:id="865750197">
              <w:marLeft w:val="0"/>
              <w:marRight w:val="0"/>
              <w:marTop w:val="0"/>
              <w:marBottom w:val="0"/>
              <w:divBdr>
                <w:top w:val="none" w:sz="0" w:space="0" w:color="auto"/>
                <w:left w:val="none" w:sz="0" w:space="0" w:color="auto"/>
                <w:bottom w:val="none" w:sz="0" w:space="0" w:color="auto"/>
                <w:right w:val="none" w:sz="0" w:space="0" w:color="auto"/>
              </w:divBdr>
            </w:div>
            <w:div w:id="1200161952">
              <w:marLeft w:val="0"/>
              <w:marRight w:val="0"/>
              <w:marTop w:val="0"/>
              <w:marBottom w:val="0"/>
              <w:divBdr>
                <w:top w:val="none" w:sz="0" w:space="0" w:color="auto"/>
                <w:left w:val="none" w:sz="0" w:space="0" w:color="auto"/>
                <w:bottom w:val="none" w:sz="0" w:space="0" w:color="auto"/>
                <w:right w:val="none" w:sz="0" w:space="0" w:color="auto"/>
              </w:divBdr>
            </w:div>
            <w:div w:id="1415737997">
              <w:marLeft w:val="0"/>
              <w:marRight w:val="0"/>
              <w:marTop w:val="0"/>
              <w:marBottom w:val="0"/>
              <w:divBdr>
                <w:top w:val="none" w:sz="0" w:space="0" w:color="auto"/>
                <w:left w:val="none" w:sz="0" w:space="0" w:color="auto"/>
                <w:bottom w:val="none" w:sz="0" w:space="0" w:color="auto"/>
                <w:right w:val="none" w:sz="0" w:space="0" w:color="auto"/>
              </w:divBdr>
            </w:div>
            <w:div w:id="1438016453">
              <w:marLeft w:val="0"/>
              <w:marRight w:val="0"/>
              <w:marTop w:val="0"/>
              <w:marBottom w:val="0"/>
              <w:divBdr>
                <w:top w:val="none" w:sz="0" w:space="0" w:color="auto"/>
                <w:left w:val="none" w:sz="0" w:space="0" w:color="auto"/>
                <w:bottom w:val="none" w:sz="0" w:space="0" w:color="auto"/>
                <w:right w:val="none" w:sz="0" w:space="0" w:color="auto"/>
              </w:divBdr>
            </w:div>
            <w:div w:id="1490828959">
              <w:marLeft w:val="0"/>
              <w:marRight w:val="0"/>
              <w:marTop w:val="0"/>
              <w:marBottom w:val="0"/>
              <w:divBdr>
                <w:top w:val="none" w:sz="0" w:space="0" w:color="auto"/>
                <w:left w:val="none" w:sz="0" w:space="0" w:color="auto"/>
                <w:bottom w:val="none" w:sz="0" w:space="0" w:color="auto"/>
                <w:right w:val="none" w:sz="0" w:space="0" w:color="auto"/>
              </w:divBdr>
            </w:div>
            <w:div w:id="1736657689">
              <w:marLeft w:val="0"/>
              <w:marRight w:val="0"/>
              <w:marTop w:val="0"/>
              <w:marBottom w:val="0"/>
              <w:divBdr>
                <w:top w:val="none" w:sz="0" w:space="0" w:color="auto"/>
                <w:left w:val="none" w:sz="0" w:space="0" w:color="auto"/>
                <w:bottom w:val="none" w:sz="0" w:space="0" w:color="auto"/>
                <w:right w:val="none" w:sz="0" w:space="0" w:color="auto"/>
              </w:divBdr>
            </w:div>
            <w:div w:id="1898854783">
              <w:marLeft w:val="0"/>
              <w:marRight w:val="0"/>
              <w:marTop w:val="0"/>
              <w:marBottom w:val="0"/>
              <w:divBdr>
                <w:top w:val="none" w:sz="0" w:space="0" w:color="auto"/>
                <w:left w:val="none" w:sz="0" w:space="0" w:color="auto"/>
                <w:bottom w:val="none" w:sz="0" w:space="0" w:color="auto"/>
                <w:right w:val="none" w:sz="0" w:space="0" w:color="auto"/>
              </w:divBdr>
            </w:div>
          </w:divsChild>
        </w:div>
        <w:div w:id="1682851390">
          <w:marLeft w:val="0"/>
          <w:marRight w:val="0"/>
          <w:marTop w:val="0"/>
          <w:marBottom w:val="0"/>
          <w:divBdr>
            <w:top w:val="none" w:sz="0" w:space="0" w:color="auto"/>
            <w:left w:val="none" w:sz="0" w:space="0" w:color="auto"/>
            <w:bottom w:val="none" w:sz="0" w:space="0" w:color="auto"/>
            <w:right w:val="none" w:sz="0" w:space="0" w:color="auto"/>
          </w:divBdr>
          <w:divsChild>
            <w:div w:id="325786051">
              <w:marLeft w:val="-75"/>
              <w:marRight w:val="0"/>
              <w:marTop w:val="30"/>
              <w:marBottom w:val="30"/>
              <w:divBdr>
                <w:top w:val="none" w:sz="0" w:space="0" w:color="auto"/>
                <w:left w:val="none" w:sz="0" w:space="0" w:color="auto"/>
                <w:bottom w:val="none" w:sz="0" w:space="0" w:color="auto"/>
                <w:right w:val="none" w:sz="0" w:space="0" w:color="auto"/>
              </w:divBdr>
              <w:divsChild>
                <w:div w:id="392167591">
                  <w:marLeft w:val="0"/>
                  <w:marRight w:val="0"/>
                  <w:marTop w:val="0"/>
                  <w:marBottom w:val="0"/>
                  <w:divBdr>
                    <w:top w:val="none" w:sz="0" w:space="0" w:color="auto"/>
                    <w:left w:val="none" w:sz="0" w:space="0" w:color="auto"/>
                    <w:bottom w:val="none" w:sz="0" w:space="0" w:color="auto"/>
                    <w:right w:val="none" w:sz="0" w:space="0" w:color="auto"/>
                  </w:divBdr>
                  <w:divsChild>
                    <w:div w:id="35739742">
                      <w:marLeft w:val="0"/>
                      <w:marRight w:val="0"/>
                      <w:marTop w:val="0"/>
                      <w:marBottom w:val="0"/>
                      <w:divBdr>
                        <w:top w:val="none" w:sz="0" w:space="0" w:color="auto"/>
                        <w:left w:val="none" w:sz="0" w:space="0" w:color="auto"/>
                        <w:bottom w:val="none" w:sz="0" w:space="0" w:color="auto"/>
                        <w:right w:val="none" w:sz="0" w:space="0" w:color="auto"/>
                      </w:divBdr>
                    </w:div>
                    <w:div w:id="1559319167">
                      <w:marLeft w:val="0"/>
                      <w:marRight w:val="0"/>
                      <w:marTop w:val="0"/>
                      <w:marBottom w:val="0"/>
                      <w:divBdr>
                        <w:top w:val="none" w:sz="0" w:space="0" w:color="auto"/>
                        <w:left w:val="none" w:sz="0" w:space="0" w:color="auto"/>
                        <w:bottom w:val="none" w:sz="0" w:space="0" w:color="auto"/>
                        <w:right w:val="none" w:sz="0" w:space="0" w:color="auto"/>
                      </w:divBdr>
                    </w:div>
                    <w:div w:id="2024626323">
                      <w:marLeft w:val="0"/>
                      <w:marRight w:val="0"/>
                      <w:marTop w:val="0"/>
                      <w:marBottom w:val="0"/>
                      <w:divBdr>
                        <w:top w:val="none" w:sz="0" w:space="0" w:color="auto"/>
                        <w:left w:val="none" w:sz="0" w:space="0" w:color="auto"/>
                        <w:bottom w:val="none" w:sz="0" w:space="0" w:color="auto"/>
                        <w:right w:val="none" w:sz="0" w:space="0" w:color="auto"/>
                      </w:divBdr>
                    </w:div>
                  </w:divsChild>
                </w:div>
                <w:div w:id="1550848305">
                  <w:marLeft w:val="0"/>
                  <w:marRight w:val="0"/>
                  <w:marTop w:val="0"/>
                  <w:marBottom w:val="0"/>
                  <w:divBdr>
                    <w:top w:val="none" w:sz="0" w:space="0" w:color="auto"/>
                    <w:left w:val="none" w:sz="0" w:space="0" w:color="auto"/>
                    <w:bottom w:val="none" w:sz="0" w:space="0" w:color="auto"/>
                    <w:right w:val="none" w:sz="0" w:space="0" w:color="auto"/>
                  </w:divBdr>
                  <w:divsChild>
                    <w:div w:id="5786442">
                      <w:marLeft w:val="0"/>
                      <w:marRight w:val="0"/>
                      <w:marTop w:val="0"/>
                      <w:marBottom w:val="0"/>
                      <w:divBdr>
                        <w:top w:val="none" w:sz="0" w:space="0" w:color="auto"/>
                        <w:left w:val="none" w:sz="0" w:space="0" w:color="auto"/>
                        <w:bottom w:val="none" w:sz="0" w:space="0" w:color="auto"/>
                        <w:right w:val="none" w:sz="0" w:space="0" w:color="auto"/>
                      </w:divBdr>
                    </w:div>
                    <w:div w:id="1334380464">
                      <w:marLeft w:val="0"/>
                      <w:marRight w:val="0"/>
                      <w:marTop w:val="0"/>
                      <w:marBottom w:val="0"/>
                      <w:divBdr>
                        <w:top w:val="none" w:sz="0" w:space="0" w:color="auto"/>
                        <w:left w:val="none" w:sz="0" w:space="0" w:color="auto"/>
                        <w:bottom w:val="none" w:sz="0" w:space="0" w:color="auto"/>
                        <w:right w:val="none" w:sz="0" w:space="0" w:color="auto"/>
                      </w:divBdr>
                    </w:div>
                    <w:div w:id="1830825304">
                      <w:marLeft w:val="0"/>
                      <w:marRight w:val="0"/>
                      <w:marTop w:val="0"/>
                      <w:marBottom w:val="0"/>
                      <w:divBdr>
                        <w:top w:val="none" w:sz="0" w:space="0" w:color="auto"/>
                        <w:left w:val="none" w:sz="0" w:space="0" w:color="auto"/>
                        <w:bottom w:val="none" w:sz="0" w:space="0" w:color="auto"/>
                        <w:right w:val="none" w:sz="0" w:space="0" w:color="auto"/>
                      </w:divBdr>
                    </w:div>
                    <w:div w:id="2057926587">
                      <w:marLeft w:val="0"/>
                      <w:marRight w:val="0"/>
                      <w:marTop w:val="0"/>
                      <w:marBottom w:val="0"/>
                      <w:divBdr>
                        <w:top w:val="none" w:sz="0" w:space="0" w:color="auto"/>
                        <w:left w:val="none" w:sz="0" w:space="0" w:color="auto"/>
                        <w:bottom w:val="none" w:sz="0" w:space="0" w:color="auto"/>
                        <w:right w:val="none" w:sz="0" w:space="0" w:color="auto"/>
                      </w:divBdr>
                    </w:div>
                  </w:divsChild>
                </w:div>
                <w:div w:id="1653635119">
                  <w:marLeft w:val="0"/>
                  <w:marRight w:val="0"/>
                  <w:marTop w:val="0"/>
                  <w:marBottom w:val="0"/>
                  <w:divBdr>
                    <w:top w:val="none" w:sz="0" w:space="0" w:color="auto"/>
                    <w:left w:val="none" w:sz="0" w:space="0" w:color="auto"/>
                    <w:bottom w:val="none" w:sz="0" w:space="0" w:color="auto"/>
                    <w:right w:val="none" w:sz="0" w:space="0" w:color="auto"/>
                  </w:divBdr>
                  <w:divsChild>
                    <w:div w:id="202834780">
                      <w:marLeft w:val="0"/>
                      <w:marRight w:val="0"/>
                      <w:marTop w:val="0"/>
                      <w:marBottom w:val="0"/>
                      <w:divBdr>
                        <w:top w:val="none" w:sz="0" w:space="0" w:color="auto"/>
                        <w:left w:val="none" w:sz="0" w:space="0" w:color="auto"/>
                        <w:bottom w:val="none" w:sz="0" w:space="0" w:color="auto"/>
                        <w:right w:val="none" w:sz="0" w:space="0" w:color="auto"/>
                      </w:divBdr>
                    </w:div>
                    <w:div w:id="1363820640">
                      <w:marLeft w:val="0"/>
                      <w:marRight w:val="0"/>
                      <w:marTop w:val="0"/>
                      <w:marBottom w:val="0"/>
                      <w:divBdr>
                        <w:top w:val="none" w:sz="0" w:space="0" w:color="auto"/>
                        <w:left w:val="none" w:sz="0" w:space="0" w:color="auto"/>
                        <w:bottom w:val="none" w:sz="0" w:space="0" w:color="auto"/>
                        <w:right w:val="none" w:sz="0" w:space="0" w:color="auto"/>
                      </w:divBdr>
                    </w:div>
                    <w:div w:id="1615018083">
                      <w:marLeft w:val="0"/>
                      <w:marRight w:val="0"/>
                      <w:marTop w:val="0"/>
                      <w:marBottom w:val="0"/>
                      <w:divBdr>
                        <w:top w:val="none" w:sz="0" w:space="0" w:color="auto"/>
                        <w:left w:val="none" w:sz="0" w:space="0" w:color="auto"/>
                        <w:bottom w:val="none" w:sz="0" w:space="0" w:color="auto"/>
                        <w:right w:val="none" w:sz="0" w:space="0" w:color="auto"/>
                      </w:divBdr>
                    </w:div>
                  </w:divsChild>
                </w:div>
                <w:div w:id="2074965473">
                  <w:marLeft w:val="0"/>
                  <w:marRight w:val="0"/>
                  <w:marTop w:val="0"/>
                  <w:marBottom w:val="0"/>
                  <w:divBdr>
                    <w:top w:val="none" w:sz="0" w:space="0" w:color="auto"/>
                    <w:left w:val="none" w:sz="0" w:space="0" w:color="auto"/>
                    <w:bottom w:val="none" w:sz="0" w:space="0" w:color="auto"/>
                    <w:right w:val="none" w:sz="0" w:space="0" w:color="auto"/>
                  </w:divBdr>
                  <w:divsChild>
                    <w:div w:id="182324332">
                      <w:marLeft w:val="0"/>
                      <w:marRight w:val="0"/>
                      <w:marTop w:val="0"/>
                      <w:marBottom w:val="0"/>
                      <w:divBdr>
                        <w:top w:val="none" w:sz="0" w:space="0" w:color="auto"/>
                        <w:left w:val="none" w:sz="0" w:space="0" w:color="auto"/>
                        <w:bottom w:val="none" w:sz="0" w:space="0" w:color="auto"/>
                        <w:right w:val="none" w:sz="0" w:space="0" w:color="auto"/>
                      </w:divBdr>
                    </w:div>
                    <w:div w:id="193345223">
                      <w:marLeft w:val="0"/>
                      <w:marRight w:val="0"/>
                      <w:marTop w:val="0"/>
                      <w:marBottom w:val="0"/>
                      <w:divBdr>
                        <w:top w:val="none" w:sz="0" w:space="0" w:color="auto"/>
                        <w:left w:val="none" w:sz="0" w:space="0" w:color="auto"/>
                        <w:bottom w:val="none" w:sz="0" w:space="0" w:color="auto"/>
                        <w:right w:val="none" w:sz="0" w:space="0" w:color="auto"/>
                      </w:divBdr>
                    </w:div>
                    <w:div w:id="470560618">
                      <w:marLeft w:val="0"/>
                      <w:marRight w:val="0"/>
                      <w:marTop w:val="0"/>
                      <w:marBottom w:val="0"/>
                      <w:divBdr>
                        <w:top w:val="none" w:sz="0" w:space="0" w:color="auto"/>
                        <w:left w:val="none" w:sz="0" w:space="0" w:color="auto"/>
                        <w:bottom w:val="none" w:sz="0" w:space="0" w:color="auto"/>
                        <w:right w:val="none" w:sz="0" w:space="0" w:color="auto"/>
                      </w:divBdr>
                    </w:div>
                    <w:div w:id="145452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4734">
          <w:marLeft w:val="0"/>
          <w:marRight w:val="0"/>
          <w:marTop w:val="0"/>
          <w:marBottom w:val="0"/>
          <w:divBdr>
            <w:top w:val="none" w:sz="0" w:space="0" w:color="auto"/>
            <w:left w:val="none" w:sz="0" w:space="0" w:color="auto"/>
            <w:bottom w:val="none" w:sz="0" w:space="0" w:color="auto"/>
            <w:right w:val="none" w:sz="0" w:space="0" w:color="auto"/>
          </w:divBdr>
          <w:divsChild>
            <w:div w:id="890455290">
              <w:marLeft w:val="0"/>
              <w:marRight w:val="0"/>
              <w:marTop w:val="0"/>
              <w:marBottom w:val="0"/>
              <w:divBdr>
                <w:top w:val="none" w:sz="0" w:space="0" w:color="auto"/>
                <w:left w:val="none" w:sz="0" w:space="0" w:color="auto"/>
                <w:bottom w:val="none" w:sz="0" w:space="0" w:color="auto"/>
                <w:right w:val="none" w:sz="0" w:space="0" w:color="auto"/>
              </w:divBdr>
            </w:div>
            <w:div w:id="968121753">
              <w:marLeft w:val="0"/>
              <w:marRight w:val="0"/>
              <w:marTop w:val="0"/>
              <w:marBottom w:val="0"/>
              <w:divBdr>
                <w:top w:val="none" w:sz="0" w:space="0" w:color="auto"/>
                <w:left w:val="none" w:sz="0" w:space="0" w:color="auto"/>
                <w:bottom w:val="none" w:sz="0" w:space="0" w:color="auto"/>
                <w:right w:val="none" w:sz="0" w:space="0" w:color="auto"/>
              </w:divBdr>
            </w:div>
            <w:div w:id="1152601479">
              <w:marLeft w:val="0"/>
              <w:marRight w:val="0"/>
              <w:marTop w:val="0"/>
              <w:marBottom w:val="0"/>
              <w:divBdr>
                <w:top w:val="none" w:sz="0" w:space="0" w:color="auto"/>
                <w:left w:val="none" w:sz="0" w:space="0" w:color="auto"/>
                <w:bottom w:val="none" w:sz="0" w:space="0" w:color="auto"/>
                <w:right w:val="none" w:sz="0" w:space="0" w:color="auto"/>
              </w:divBdr>
            </w:div>
            <w:div w:id="1180655327">
              <w:marLeft w:val="0"/>
              <w:marRight w:val="0"/>
              <w:marTop w:val="0"/>
              <w:marBottom w:val="0"/>
              <w:divBdr>
                <w:top w:val="none" w:sz="0" w:space="0" w:color="auto"/>
                <w:left w:val="none" w:sz="0" w:space="0" w:color="auto"/>
                <w:bottom w:val="none" w:sz="0" w:space="0" w:color="auto"/>
                <w:right w:val="none" w:sz="0" w:space="0" w:color="auto"/>
              </w:divBdr>
            </w:div>
            <w:div w:id="1630427798">
              <w:marLeft w:val="0"/>
              <w:marRight w:val="0"/>
              <w:marTop w:val="0"/>
              <w:marBottom w:val="0"/>
              <w:divBdr>
                <w:top w:val="none" w:sz="0" w:space="0" w:color="auto"/>
                <w:left w:val="none" w:sz="0" w:space="0" w:color="auto"/>
                <w:bottom w:val="none" w:sz="0" w:space="0" w:color="auto"/>
                <w:right w:val="none" w:sz="0" w:space="0" w:color="auto"/>
              </w:divBdr>
            </w:div>
          </w:divsChild>
        </w:div>
        <w:div w:id="1827018071">
          <w:marLeft w:val="0"/>
          <w:marRight w:val="0"/>
          <w:marTop w:val="0"/>
          <w:marBottom w:val="0"/>
          <w:divBdr>
            <w:top w:val="none" w:sz="0" w:space="0" w:color="auto"/>
            <w:left w:val="none" w:sz="0" w:space="0" w:color="auto"/>
            <w:bottom w:val="none" w:sz="0" w:space="0" w:color="auto"/>
            <w:right w:val="none" w:sz="0" w:space="0" w:color="auto"/>
          </w:divBdr>
          <w:divsChild>
            <w:div w:id="93212527">
              <w:marLeft w:val="0"/>
              <w:marRight w:val="0"/>
              <w:marTop w:val="0"/>
              <w:marBottom w:val="0"/>
              <w:divBdr>
                <w:top w:val="none" w:sz="0" w:space="0" w:color="auto"/>
                <w:left w:val="none" w:sz="0" w:space="0" w:color="auto"/>
                <w:bottom w:val="none" w:sz="0" w:space="0" w:color="auto"/>
                <w:right w:val="none" w:sz="0" w:space="0" w:color="auto"/>
              </w:divBdr>
            </w:div>
            <w:div w:id="257836155">
              <w:marLeft w:val="0"/>
              <w:marRight w:val="0"/>
              <w:marTop w:val="0"/>
              <w:marBottom w:val="0"/>
              <w:divBdr>
                <w:top w:val="none" w:sz="0" w:space="0" w:color="auto"/>
                <w:left w:val="none" w:sz="0" w:space="0" w:color="auto"/>
                <w:bottom w:val="none" w:sz="0" w:space="0" w:color="auto"/>
                <w:right w:val="none" w:sz="0" w:space="0" w:color="auto"/>
              </w:divBdr>
            </w:div>
            <w:div w:id="346103806">
              <w:marLeft w:val="0"/>
              <w:marRight w:val="0"/>
              <w:marTop w:val="0"/>
              <w:marBottom w:val="0"/>
              <w:divBdr>
                <w:top w:val="none" w:sz="0" w:space="0" w:color="auto"/>
                <w:left w:val="none" w:sz="0" w:space="0" w:color="auto"/>
                <w:bottom w:val="none" w:sz="0" w:space="0" w:color="auto"/>
                <w:right w:val="none" w:sz="0" w:space="0" w:color="auto"/>
              </w:divBdr>
            </w:div>
            <w:div w:id="384187822">
              <w:marLeft w:val="0"/>
              <w:marRight w:val="0"/>
              <w:marTop w:val="0"/>
              <w:marBottom w:val="0"/>
              <w:divBdr>
                <w:top w:val="none" w:sz="0" w:space="0" w:color="auto"/>
                <w:left w:val="none" w:sz="0" w:space="0" w:color="auto"/>
                <w:bottom w:val="none" w:sz="0" w:space="0" w:color="auto"/>
                <w:right w:val="none" w:sz="0" w:space="0" w:color="auto"/>
              </w:divBdr>
            </w:div>
            <w:div w:id="413403006">
              <w:marLeft w:val="0"/>
              <w:marRight w:val="0"/>
              <w:marTop w:val="0"/>
              <w:marBottom w:val="0"/>
              <w:divBdr>
                <w:top w:val="none" w:sz="0" w:space="0" w:color="auto"/>
                <w:left w:val="none" w:sz="0" w:space="0" w:color="auto"/>
                <w:bottom w:val="none" w:sz="0" w:space="0" w:color="auto"/>
                <w:right w:val="none" w:sz="0" w:space="0" w:color="auto"/>
              </w:divBdr>
            </w:div>
            <w:div w:id="1009212112">
              <w:marLeft w:val="0"/>
              <w:marRight w:val="0"/>
              <w:marTop w:val="0"/>
              <w:marBottom w:val="0"/>
              <w:divBdr>
                <w:top w:val="none" w:sz="0" w:space="0" w:color="auto"/>
                <w:left w:val="none" w:sz="0" w:space="0" w:color="auto"/>
                <w:bottom w:val="none" w:sz="0" w:space="0" w:color="auto"/>
                <w:right w:val="none" w:sz="0" w:space="0" w:color="auto"/>
              </w:divBdr>
            </w:div>
            <w:div w:id="1025403365">
              <w:marLeft w:val="0"/>
              <w:marRight w:val="0"/>
              <w:marTop w:val="0"/>
              <w:marBottom w:val="0"/>
              <w:divBdr>
                <w:top w:val="none" w:sz="0" w:space="0" w:color="auto"/>
                <w:left w:val="none" w:sz="0" w:space="0" w:color="auto"/>
                <w:bottom w:val="none" w:sz="0" w:space="0" w:color="auto"/>
                <w:right w:val="none" w:sz="0" w:space="0" w:color="auto"/>
              </w:divBdr>
            </w:div>
            <w:div w:id="1143472489">
              <w:marLeft w:val="0"/>
              <w:marRight w:val="0"/>
              <w:marTop w:val="0"/>
              <w:marBottom w:val="0"/>
              <w:divBdr>
                <w:top w:val="none" w:sz="0" w:space="0" w:color="auto"/>
                <w:left w:val="none" w:sz="0" w:space="0" w:color="auto"/>
                <w:bottom w:val="none" w:sz="0" w:space="0" w:color="auto"/>
                <w:right w:val="none" w:sz="0" w:space="0" w:color="auto"/>
              </w:divBdr>
            </w:div>
            <w:div w:id="1364597117">
              <w:marLeft w:val="0"/>
              <w:marRight w:val="0"/>
              <w:marTop w:val="0"/>
              <w:marBottom w:val="0"/>
              <w:divBdr>
                <w:top w:val="none" w:sz="0" w:space="0" w:color="auto"/>
                <w:left w:val="none" w:sz="0" w:space="0" w:color="auto"/>
                <w:bottom w:val="none" w:sz="0" w:space="0" w:color="auto"/>
                <w:right w:val="none" w:sz="0" w:space="0" w:color="auto"/>
              </w:divBdr>
            </w:div>
            <w:div w:id="1415588185">
              <w:marLeft w:val="0"/>
              <w:marRight w:val="0"/>
              <w:marTop w:val="0"/>
              <w:marBottom w:val="0"/>
              <w:divBdr>
                <w:top w:val="none" w:sz="0" w:space="0" w:color="auto"/>
                <w:left w:val="none" w:sz="0" w:space="0" w:color="auto"/>
                <w:bottom w:val="none" w:sz="0" w:space="0" w:color="auto"/>
                <w:right w:val="none" w:sz="0" w:space="0" w:color="auto"/>
              </w:divBdr>
            </w:div>
            <w:div w:id="1582761033">
              <w:marLeft w:val="0"/>
              <w:marRight w:val="0"/>
              <w:marTop w:val="0"/>
              <w:marBottom w:val="0"/>
              <w:divBdr>
                <w:top w:val="none" w:sz="0" w:space="0" w:color="auto"/>
                <w:left w:val="none" w:sz="0" w:space="0" w:color="auto"/>
                <w:bottom w:val="none" w:sz="0" w:space="0" w:color="auto"/>
                <w:right w:val="none" w:sz="0" w:space="0" w:color="auto"/>
              </w:divBdr>
            </w:div>
            <w:div w:id="2037123564">
              <w:marLeft w:val="0"/>
              <w:marRight w:val="0"/>
              <w:marTop w:val="0"/>
              <w:marBottom w:val="0"/>
              <w:divBdr>
                <w:top w:val="none" w:sz="0" w:space="0" w:color="auto"/>
                <w:left w:val="none" w:sz="0" w:space="0" w:color="auto"/>
                <w:bottom w:val="none" w:sz="0" w:space="0" w:color="auto"/>
                <w:right w:val="none" w:sz="0" w:space="0" w:color="auto"/>
              </w:divBdr>
            </w:div>
            <w:div w:id="21422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7208">
      <w:bodyDiv w:val="1"/>
      <w:marLeft w:val="0"/>
      <w:marRight w:val="0"/>
      <w:marTop w:val="0"/>
      <w:marBottom w:val="0"/>
      <w:divBdr>
        <w:top w:val="none" w:sz="0" w:space="0" w:color="auto"/>
        <w:left w:val="none" w:sz="0" w:space="0" w:color="auto"/>
        <w:bottom w:val="none" w:sz="0" w:space="0" w:color="auto"/>
        <w:right w:val="none" w:sz="0" w:space="0" w:color="auto"/>
      </w:divBdr>
      <w:divsChild>
        <w:div w:id="596475751">
          <w:marLeft w:val="0"/>
          <w:marRight w:val="0"/>
          <w:marTop w:val="0"/>
          <w:marBottom w:val="0"/>
          <w:divBdr>
            <w:top w:val="none" w:sz="0" w:space="0" w:color="auto"/>
            <w:left w:val="none" w:sz="0" w:space="0" w:color="auto"/>
            <w:bottom w:val="none" w:sz="0" w:space="0" w:color="auto"/>
            <w:right w:val="none" w:sz="0" w:space="0" w:color="auto"/>
          </w:divBdr>
        </w:div>
        <w:div w:id="778179358">
          <w:marLeft w:val="0"/>
          <w:marRight w:val="0"/>
          <w:marTop w:val="0"/>
          <w:marBottom w:val="0"/>
          <w:divBdr>
            <w:top w:val="none" w:sz="0" w:space="0" w:color="auto"/>
            <w:left w:val="none" w:sz="0" w:space="0" w:color="auto"/>
            <w:bottom w:val="none" w:sz="0" w:space="0" w:color="auto"/>
            <w:right w:val="none" w:sz="0" w:space="0" w:color="auto"/>
          </w:divBdr>
        </w:div>
        <w:div w:id="1616057219">
          <w:marLeft w:val="0"/>
          <w:marRight w:val="0"/>
          <w:marTop w:val="0"/>
          <w:marBottom w:val="0"/>
          <w:divBdr>
            <w:top w:val="none" w:sz="0" w:space="0" w:color="auto"/>
            <w:left w:val="none" w:sz="0" w:space="0" w:color="auto"/>
            <w:bottom w:val="none" w:sz="0" w:space="0" w:color="auto"/>
            <w:right w:val="none" w:sz="0" w:space="0" w:color="auto"/>
          </w:divBdr>
        </w:div>
      </w:divsChild>
    </w:div>
    <w:div w:id="416875851">
      <w:bodyDiv w:val="1"/>
      <w:marLeft w:val="0"/>
      <w:marRight w:val="0"/>
      <w:marTop w:val="0"/>
      <w:marBottom w:val="0"/>
      <w:divBdr>
        <w:top w:val="none" w:sz="0" w:space="0" w:color="auto"/>
        <w:left w:val="none" w:sz="0" w:space="0" w:color="auto"/>
        <w:bottom w:val="none" w:sz="0" w:space="0" w:color="auto"/>
        <w:right w:val="none" w:sz="0" w:space="0" w:color="auto"/>
      </w:divBdr>
      <w:divsChild>
        <w:div w:id="40445712">
          <w:marLeft w:val="0"/>
          <w:marRight w:val="0"/>
          <w:marTop w:val="0"/>
          <w:marBottom w:val="0"/>
          <w:divBdr>
            <w:top w:val="none" w:sz="0" w:space="0" w:color="auto"/>
            <w:left w:val="none" w:sz="0" w:space="0" w:color="auto"/>
            <w:bottom w:val="none" w:sz="0" w:space="0" w:color="auto"/>
            <w:right w:val="none" w:sz="0" w:space="0" w:color="auto"/>
          </w:divBdr>
        </w:div>
        <w:div w:id="140387130">
          <w:marLeft w:val="0"/>
          <w:marRight w:val="0"/>
          <w:marTop w:val="0"/>
          <w:marBottom w:val="0"/>
          <w:divBdr>
            <w:top w:val="none" w:sz="0" w:space="0" w:color="auto"/>
            <w:left w:val="none" w:sz="0" w:space="0" w:color="auto"/>
            <w:bottom w:val="none" w:sz="0" w:space="0" w:color="auto"/>
            <w:right w:val="none" w:sz="0" w:space="0" w:color="auto"/>
          </w:divBdr>
        </w:div>
        <w:div w:id="145365580">
          <w:marLeft w:val="0"/>
          <w:marRight w:val="0"/>
          <w:marTop w:val="0"/>
          <w:marBottom w:val="0"/>
          <w:divBdr>
            <w:top w:val="none" w:sz="0" w:space="0" w:color="auto"/>
            <w:left w:val="none" w:sz="0" w:space="0" w:color="auto"/>
            <w:bottom w:val="none" w:sz="0" w:space="0" w:color="auto"/>
            <w:right w:val="none" w:sz="0" w:space="0" w:color="auto"/>
          </w:divBdr>
        </w:div>
        <w:div w:id="172963514">
          <w:marLeft w:val="0"/>
          <w:marRight w:val="0"/>
          <w:marTop w:val="0"/>
          <w:marBottom w:val="0"/>
          <w:divBdr>
            <w:top w:val="none" w:sz="0" w:space="0" w:color="auto"/>
            <w:left w:val="none" w:sz="0" w:space="0" w:color="auto"/>
            <w:bottom w:val="none" w:sz="0" w:space="0" w:color="auto"/>
            <w:right w:val="none" w:sz="0" w:space="0" w:color="auto"/>
          </w:divBdr>
        </w:div>
        <w:div w:id="203300686">
          <w:marLeft w:val="0"/>
          <w:marRight w:val="0"/>
          <w:marTop w:val="0"/>
          <w:marBottom w:val="0"/>
          <w:divBdr>
            <w:top w:val="none" w:sz="0" w:space="0" w:color="auto"/>
            <w:left w:val="none" w:sz="0" w:space="0" w:color="auto"/>
            <w:bottom w:val="none" w:sz="0" w:space="0" w:color="auto"/>
            <w:right w:val="none" w:sz="0" w:space="0" w:color="auto"/>
          </w:divBdr>
        </w:div>
        <w:div w:id="300503234">
          <w:marLeft w:val="0"/>
          <w:marRight w:val="0"/>
          <w:marTop w:val="0"/>
          <w:marBottom w:val="0"/>
          <w:divBdr>
            <w:top w:val="none" w:sz="0" w:space="0" w:color="auto"/>
            <w:left w:val="none" w:sz="0" w:space="0" w:color="auto"/>
            <w:bottom w:val="none" w:sz="0" w:space="0" w:color="auto"/>
            <w:right w:val="none" w:sz="0" w:space="0" w:color="auto"/>
          </w:divBdr>
        </w:div>
        <w:div w:id="364642541">
          <w:marLeft w:val="0"/>
          <w:marRight w:val="0"/>
          <w:marTop w:val="0"/>
          <w:marBottom w:val="0"/>
          <w:divBdr>
            <w:top w:val="none" w:sz="0" w:space="0" w:color="auto"/>
            <w:left w:val="none" w:sz="0" w:space="0" w:color="auto"/>
            <w:bottom w:val="none" w:sz="0" w:space="0" w:color="auto"/>
            <w:right w:val="none" w:sz="0" w:space="0" w:color="auto"/>
          </w:divBdr>
        </w:div>
        <w:div w:id="988171615">
          <w:marLeft w:val="0"/>
          <w:marRight w:val="0"/>
          <w:marTop w:val="0"/>
          <w:marBottom w:val="0"/>
          <w:divBdr>
            <w:top w:val="none" w:sz="0" w:space="0" w:color="auto"/>
            <w:left w:val="none" w:sz="0" w:space="0" w:color="auto"/>
            <w:bottom w:val="none" w:sz="0" w:space="0" w:color="auto"/>
            <w:right w:val="none" w:sz="0" w:space="0" w:color="auto"/>
          </w:divBdr>
        </w:div>
        <w:div w:id="1036349668">
          <w:marLeft w:val="0"/>
          <w:marRight w:val="0"/>
          <w:marTop w:val="0"/>
          <w:marBottom w:val="0"/>
          <w:divBdr>
            <w:top w:val="none" w:sz="0" w:space="0" w:color="auto"/>
            <w:left w:val="none" w:sz="0" w:space="0" w:color="auto"/>
            <w:bottom w:val="none" w:sz="0" w:space="0" w:color="auto"/>
            <w:right w:val="none" w:sz="0" w:space="0" w:color="auto"/>
          </w:divBdr>
        </w:div>
        <w:div w:id="1105031057">
          <w:marLeft w:val="0"/>
          <w:marRight w:val="0"/>
          <w:marTop w:val="0"/>
          <w:marBottom w:val="0"/>
          <w:divBdr>
            <w:top w:val="none" w:sz="0" w:space="0" w:color="auto"/>
            <w:left w:val="none" w:sz="0" w:space="0" w:color="auto"/>
            <w:bottom w:val="none" w:sz="0" w:space="0" w:color="auto"/>
            <w:right w:val="none" w:sz="0" w:space="0" w:color="auto"/>
          </w:divBdr>
        </w:div>
        <w:div w:id="1121535201">
          <w:marLeft w:val="0"/>
          <w:marRight w:val="0"/>
          <w:marTop w:val="0"/>
          <w:marBottom w:val="0"/>
          <w:divBdr>
            <w:top w:val="none" w:sz="0" w:space="0" w:color="auto"/>
            <w:left w:val="none" w:sz="0" w:space="0" w:color="auto"/>
            <w:bottom w:val="none" w:sz="0" w:space="0" w:color="auto"/>
            <w:right w:val="none" w:sz="0" w:space="0" w:color="auto"/>
          </w:divBdr>
        </w:div>
        <w:div w:id="1171986791">
          <w:marLeft w:val="0"/>
          <w:marRight w:val="0"/>
          <w:marTop w:val="0"/>
          <w:marBottom w:val="0"/>
          <w:divBdr>
            <w:top w:val="none" w:sz="0" w:space="0" w:color="auto"/>
            <w:left w:val="none" w:sz="0" w:space="0" w:color="auto"/>
            <w:bottom w:val="none" w:sz="0" w:space="0" w:color="auto"/>
            <w:right w:val="none" w:sz="0" w:space="0" w:color="auto"/>
          </w:divBdr>
        </w:div>
        <w:div w:id="1556744416">
          <w:marLeft w:val="0"/>
          <w:marRight w:val="0"/>
          <w:marTop w:val="0"/>
          <w:marBottom w:val="0"/>
          <w:divBdr>
            <w:top w:val="none" w:sz="0" w:space="0" w:color="auto"/>
            <w:left w:val="none" w:sz="0" w:space="0" w:color="auto"/>
            <w:bottom w:val="none" w:sz="0" w:space="0" w:color="auto"/>
            <w:right w:val="none" w:sz="0" w:space="0" w:color="auto"/>
          </w:divBdr>
        </w:div>
        <w:div w:id="1945188632">
          <w:marLeft w:val="0"/>
          <w:marRight w:val="0"/>
          <w:marTop w:val="0"/>
          <w:marBottom w:val="0"/>
          <w:divBdr>
            <w:top w:val="none" w:sz="0" w:space="0" w:color="auto"/>
            <w:left w:val="none" w:sz="0" w:space="0" w:color="auto"/>
            <w:bottom w:val="none" w:sz="0" w:space="0" w:color="auto"/>
            <w:right w:val="none" w:sz="0" w:space="0" w:color="auto"/>
          </w:divBdr>
        </w:div>
      </w:divsChild>
    </w:div>
    <w:div w:id="422142848">
      <w:bodyDiv w:val="1"/>
      <w:marLeft w:val="0"/>
      <w:marRight w:val="0"/>
      <w:marTop w:val="0"/>
      <w:marBottom w:val="0"/>
      <w:divBdr>
        <w:top w:val="none" w:sz="0" w:space="0" w:color="auto"/>
        <w:left w:val="none" w:sz="0" w:space="0" w:color="auto"/>
        <w:bottom w:val="none" w:sz="0" w:space="0" w:color="auto"/>
        <w:right w:val="none" w:sz="0" w:space="0" w:color="auto"/>
      </w:divBdr>
      <w:divsChild>
        <w:div w:id="600456217">
          <w:marLeft w:val="0"/>
          <w:marRight w:val="0"/>
          <w:marTop w:val="0"/>
          <w:marBottom w:val="0"/>
          <w:divBdr>
            <w:top w:val="none" w:sz="0" w:space="0" w:color="auto"/>
            <w:left w:val="none" w:sz="0" w:space="0" w:color="auto"/>
            <w:bottom w:val="none" w:sz="0" w:space="0" w:color="auto"/>
            <w:right w:val="none" w:sz="0" w:space="0" w:color="auto"/>
          </w:divBdr>
        </w:div>
        <w:div w:id="1085348545">
          <w:marLeft w:val="0"/>
          <w:marRight w:val="0"/>
          <w:marTop w:val="0"/>
          <w:marBottom w:val="0"/>
          <w:divBdr>
            <w:top w:val="none" w:sz="0" w:space="0" w:color="auto"/>
            <w:left w:val="none" w:sz="0" w:space="0" w:color="auto"/>
            <w:bottom w:val="none" w:sz="0" w:space="0" w:color="auto"/>
            <w:right w:val="none" w:sz="0" w:space="0" w:color="auto"/>
          </w:divBdr>
        </w:div>
        <w:div w:id="1986662334">
          <w:marLeft w:val="0"/>
          <w:marRight w:val="0"/>
          <w:marTop w:val="0"/>
          <w:marBottom w:val="0"/>
          <w:divBdr>
            <w:top w:val="none" w:sz="0" w:space="0" w:color="auto"/>
            <w:left w:val="none" w:sz="0" w:space="0" w:color="auto"/>
            <w:bottom w:val="none" w:sz="0" w:space="0" w:color="auto"/>
            <w:right w:val="none" w:sz="0" w:space="0" w:color="auto"/>
          </w:divBdr>
        </w:div>
        <w:div w:id="2018847878">
          <w:marLeft w:val="0"/>
          <w:marRight w:val="0"/>
          <w:marTop w:val="0"/>
          <w:marBottom w:val="0"/>
          <w:divBdr>
            <w:top w:val="none" w:sz="0" w:space="0" w:color="auto"/>
            <w:left w:val="none" w:sz="0" w:space="0" w:color="auto"/>
            <w:bottom w:val="none" w:sz="0" w:space="0" w:color="auto"/>
            <w:right w:val="none" w:sz="0" w:space="0" w:color="auto"/>
          </w:divBdr>
        </w:div>
      </w:divsChild>
    </w:div>
    <w:div w:id="442581248">
      <w:bodyDiv w:val="1"/>
      <w:marLeft w:val="0"/>
      <w:marRight w:val="0"/>
      <w:marTop w:val="0"/>
      <w:marBottom w:val="0"/>
      <w:divBdr>
        <w:top w:val="none" w:sz="0" w:space="0" w:color="auto"/>
        <w:left w:val="none" w:sz="0" w:space="0" w:color="auto"/>
        <w:bottom w:val="none" w:sz="0" w:space="0" w:color="auto"/>
        <w:right w:val="none" w:sz="0" w:space="0" w:color="auto"/>
      </w:divBdr>
      <w:divsChild>
        <w:div w:id="98068358">
          <w:marLeft w:val="0"/>
          <w:marRight w:val="0"/>
          <w:marTop w:val="0"/>
          <w:marBottom w:val="0"/>
          <w:divBdr>
            <w:top w:val="none" w:sz="0" w:space="0" w:color="auto"/>
            <w:left w:val="none" w:sz="0" w:space="0" w:color="auto"/>
            <w:bottom w:val="none" w:sz="0" w:space="0" w:color="auto"/>
            <w:right w:val="none" w:sz="0" w:space="0" w:color="auto"/>
          </w:divBdr>
        </w:div>
        <w:div w:id="336466094">
          <w:marLeft w:val="0"/>
          <w:marRight w:val="0"/>
          <w:marTop w:val="0"/>
          <w:marBottom w:val="0"/>
          <w:divBdr>
            <w:top w:val="none" w:sz="0" w:space="0" w:color="auto"/>
            <w:left w:val="none" w:sz="0" w:space="0" w:color="auto"/>
            <w:bottom w:val="none" w:sz="0" w:space="0" w:color="auto"/>
            <w:right w:val="none" w:sz="0" w:space="0" w:color="auto"/>
          </w:divBdr>
        </w:div>
        <w:div w:id="662202817">
          <w:marLeft w:val="0"/>
          <w:marRight w:val="0"/>
          <w:marTop w:val="0"/>
          <w:marBottom w:val="0"/>
          <w:divBdr>
            <w:top w:val="none" w:sz="0" w:space="0" w:color="auto"/>
            <w:left w:val="none" w:sz="0" w:space="0" w:color="auto"/>
            <w:bottom w:val="none" w:sz="0" w:space="0" w:color="auto"/>
            <w:right w:val="none" w:sz="0" w:space="0" w:color="auto"/>
          </w:divBdr>
        </w:div>
        <w:div w:id="1607425507">
          <w:marLeft w:val="0"/>
          <w:marRight w:val="0"/>
          <w:marTop w:val="0"/>
          <w:marBottom w:val="0"/>
          <w:divBdr>
            <w:top w:val="none" w:sz="0" w:space="0" w:color="auto"/>
            <w:left w:val="none" w:sz="0" w:space="0" w:color="auto"/>
            <w:bottom w:val="none" w:sz="0" w:space="0" w:color="auto"/>
            <w:right w:val="none" w:sz="0" w:space="0" w:color="auto"/>
          </w:divBdr>
        </w:div>
        <w:div w:id="1823623512">
          <w:marLeft w:val="0"/>
          <w:marRight w:val="0"/>
          <w:marTop w:val="0"/>
          <w:marBottom w:val="0"/>
          <w:divBdr>
            <w:top w:val="none" w:sz="0" w:space="0" w:color="auto"/>
            <w:left w:val="none" w:sz="0" w:space="0" w:color="auto"/>
            <w:bottom w:val="none" w:sz="0" w:space="0" w:color="auto"/>
            <w:right w:val="none" w:sz="0" w:space="0" w:color="auto"/>
          </w:divBdr>
        </w:div>
        <w:div w:id="1939822805">
          <w:marLeft w:val="0"/>
          <w:marRight w:val="0"/>
          <w:marTop w:val="0"/>
          <w:marBottom w:val="0"/>
          <w:divBdr>
            <w:top w:val="none" w:sz="0" w:space="0" w:color="auto"/>
            <w:left w:val="none" w:sz="0" w:space="0" w:color="auto"/>
            <w:bottom w:val="none" w:sz="0" w:space="0" w:color="auto"/>
            <w:right w:val="none" w:sz="0" w:space="0" w:color="auto"/>
          </w:divBdr>
        </w:div>
      </w:divsChild>
    </w:div>
    <w:div w:id="521361855">
      <w:bodyDiv w:val="1"/>
      <w:marLeft w:val="0"/>
      <w:marRight w:val="0"/>
      <w:marTop w:val="0"/>
      <w:marBottom w:val="0"/>
      <w:divBdr>
        <w:top w:val="none" w:sz="0" w:space="0" w:color="auto"/>
        <w:left w:val="none" w:sz="0" w:space="0" w:color="auto"/>
        <w:bottom w:val="none" w:sz="0" w:space="0" w:color="auto"/>
        <w:right w:val="none" w:sz="0" w:space="0" w:color="auto"/>
      </w:divBdr>
    </w:div>
    <w:div w:id="521549549">
      <w:bodyDiv w:val="1"/>
      <w:marLeft w:val="0"/>
      <w:marRight w:val="0"/>
      <w:marTop w:val="0"/>
      <w:marBottom w:val="0"/>
      <w:divBdr>
        <w:top w:val="none" w:sz="0" w:space="0" w:color="auto"/>
        <w:left w:val="none" w:sz="0" w:space="0" w:color="auto"/>
        <w:bottom w:val="none" w:sz="0" w:space="0" w:color="auto"/>
        <w:right w:val="none" w:sz="0" w:space="0" w:color="auto"/>
      </w:divBdr>
      <w:divsChild>
        <w:div w:id="73170713">
          <w:marLeft w:val="0"/>
          <w:marRight w:val="0"/>
          <w:marTop w:val="0"/>
          <w:marBottom w:val="0"/>
          <w:divBdr>
            <w:top w:val="none" w:sz="0" w:space="0" w:color="auto"/>
            <w:left w:val="none" w:sz="0" w:space="0" w:color="auto"/>
            <w:bottom w:val="none" w:sz="0" w:space="0" w:color="auto"/>
            <w:right w:val="none" w:sz="0" w:space="0" w:color="auto"/>
          </w:divBdr>
        </w:div>
        <w:div w:id="75592273">
          <w:marLeft w:val="0"/>
          <w:marRight w:val="0"/>
          <w:marTop w:val="0"/>
          <w:marBottom w:val="0"/>
          <w:divBdr>
            <w:top w:val="none" w:sz="0" w:space="0" w:color="auto"/>
            <w:left w:val="none" w:sz="0" w:space="0" w:color="auto"/>
            <w:bottom w:val="none" w:sz="0" w:space="0" w:color="auto"/>
            <w:right w:val="none" w:sz="0" w:space="0" w:color="auto"/>
          </w:divBdr>
        </w:div>
        <w:div w:id="232858315">
          <w:marLeft w:val="0"/>
          <w:marRight w:val="0"/>
          <w:marTop w:val="0"/>
          <w:marBottom w:val="0"/>
          <w:divBdr>
            <w:top w:val="none" w:sz="0" w:space="0" w:color="auto"/>
            <w:left w:val="none" w:sz="0" w:space="0" w:color="auto"/>
            <w:bottom w:val="none" w:sz="0" w:space="0" w:color="auto"/>
            <w:right w:val="none" w:sz="0" w:space="0" w:color="auto"/>
          </w:divBdr>
        </w:div>
        <w:div w:id="253905834">
          <w:marLeft w:val="0"/>
          <w:marRight w:val="0"/>
          <w:marTop w:val="0"/>
          <w:marBottom w:val="0"/>
          <w:divBdr>
            <w:top w:val="none" w:sz="0" w:space="0" w:color="auto"/>
            <w:left w:val="none" w:sz="0" w:space="0" w:color="auto"/>
            <w:bottom w:val="none" w:sz="0" w:space="0" w:color="auto"/>
            <w:right w:val="none" w:sz="0" w:space="0" w:color="auto"/>
          </w:divBdr>
        </w:div>
        <w:div w:id="304119037">
          <w:marLeft w:val="0"/>
          <w:marRight w:val="0"/>
          <w:marTop w:val="0"/>
          <w:marBottom w:val="0"/>
          <w:divBdr>
            <w:top w:val="none" w:sz="0" w:space="0" w:color="auto"/>
            <w:left w:val="none" w:sz="0" w:space="0" w:color="auto"/>
            <w:bottom w:val="none" w:sz="0" w:space="0" w:color="auto"/>
            <w:right w:val="none" w:sz="0" w:space="0" w:color="auto"/>
          </w:divBdr>
        </w:div>
        <w:div w:id="327100915">
          <w:marLeft w:val="0"/>
          <w:marRight w:val="0"/>
          <w:marTop w:val="0"/>
          <w:marBottom w:val="0"/>
          <w:divBdr>
            <w:top w:val="none" w:sz="0" w:space="0" w:color="auto"/>
            <w:left w:val="none" w:sz="0" w:space="0" w:color="auto"/>
            <w:bottom w:val="none" w:sz="0" w:space="0" w:color="auto"/>
            <w:right w:val="none" w:sz="0" w:space="0" w:color="auto"/>
          </w:divBdr>
        </w:div>
        <w:div w:id="353724708">
          <w:marLeft w:val="0"/>
          <w:marRight w:val="0"/>
          <w:marTop w:val="0"/>
          <w:marBottom w:val="0"/>
          <w:divBdr>
            <w:top w:val="none" w:sz="0" w:space="0" w:color="auto"/>
            <w:left w:val="none" w:sz="0" w:space="0" w:color="auto"/>
            <w:bottom w:val="none" w:sz="0" w:space="0" w:color="auto"/>
            <w:right w:val="none" w:sz="0" w:space="0" w:color="auto"/>
          </w:divBdr>
        </w:div>
        <w:div w:id="375202319">
          <w:marLeft w:val="0"/>
          <w:marRight w:val="0"/>
          <w:marTop w:val="0"/>
          <w:marBottom w:val="0"/>
          <w:divBdr>
            <w:top w:val="none" w:sz="0" w:space="0" w:color="auto"/>
            <w:left w:val="none" w:sz="0" w:space="0" w:color="auto"/>
            <w:bottom w:val="none" w:sz="0" w:space="0" w:color="auto"/>
            <w:right w:val="none" w:sz="0" w:space="0" w:color="auto"/>
          </w:divBdr>
        </w:div>
        <w:div w:id="384068137">
          <w:marLeft w:val="0"/>
          <w:marRight w:val="0"/>
          <w:marTop w:val="0"/>
          <w:marBottom w:val="0"/>
          <w:divBdr>
            <w:top w:val="none" w:sz="0" w:space="0" w:color="auto"/>
            <w:left w:val="none" w:sz="0" w:space="0" w:color="auto"/>
            <w:bottom w:val="none" w:sz="0" w:space="0" w:color="auto"/>
            <w:right w:val="none" w:sz="0" w:space="0" w:color="auto"/>
          </w:divBdr>
        </w:div>
        <w:div w:id="401759228">
          <w:marLeft w:val="0"/>
          <w:marRight w:val="0"/>
          <w:marTop w:val="0"/>
          <w:marBottom w:val="0"/>
          <w:divBdr>
            <w:top w:val="none" w:sz="0" w:space="0" w:color="auto"/>
            <w:left w:val="none" w:sz="0" w:space="0" w:color="auto"/>
            <w:bottom w:val="none" w:sz="0" w:space="0" w:color="auto"/>
            <w:right w:val="none" w:sz="0" w:space="0" w:color="auto"/>
          </w:divBdr>
        </w:div>
        <w:div w:id="448741050">
          <w:marLeft w:val="0"/>
          <w:marRight w:val="0"/>
          <w:marTop w:val="0"/>
          <w:marBottom w:val="0"/>
          <w:divBdr>
            <w:top w:val="none" w:sz="0" w:space="0" w:color="auto"/>
            <w:left w:val="none" w:sz="0" w:space="0" w:color="auto"/>
            <w:bottom w:val="none" w:sz="0" w:space="0" w:color="auto"/>
            <w:right w:val="none" w:sz="0" w:space="0" w:color="auto"/>
          </w:divBdr>
        </w:div>
        <w:div w:id="548537862">
          <w:marLeft w:val="0"/>
          <w:marRight w:val="0"/>
          <w:marTop w:val="0"/>
          <w:marBottom w:val="0"/>
          <w:divBdr>
            <w:top w:val="none" w:sz="0" w:space="0" w:color="auto"/>
            <w:left w:val="none" w:sz="0" w:space="0" w:color="auto"/>
            <w:bottom w:val="none" w:sz="0" w:space="0" w:color="auto"/>
            <w:right w:val="none" w:sz="0" w:space="0" w:color="auto"/>
          </w:divBdr>
        </w:div>
        <w:div w:id="560555912">
          <w:marLeft w:val="0"/>
          <w:marRight w:val="0"/>
          <w:marTop w:val="0"/>
          <w:marBottom w:val="0"/>
          <w:divBdr>
            <w:top w:val="none" w:sz="0" w:space="0" w:color="auto"/>
            <w:left w:val="none" w:sz="0" w:space="0" w:color="auto"/>
            <w:bottom w:val="none" w:sz="0" w:space="0" w:color="auto"/>
            <w:right w:val="none" w:sz="0" w:space="0" w:color="auto"/>
          </w:divBdr>
        </w:div>
        <w:div w:id="619191558">
          <w:marLeft w:val="0"/>
          <w:marRight w:val="0"/>
          <w:marTop w:val="0"/>
          <w:marBottom w:val="0"/>
          <w:divBdr>
            <w:top w:val="none" w:sz="0" w:space="0" w:color="auto"/>
            <w:left w:val="none" w:sz="0" w:space="0" w:color="auto"/>
            <w:bottom w:val="none" w:sz="0" w:space="0" w:color="auto"/>
            <w:right w:val="none" w:sz="0" w:space="0" w:color="auto"/>
          </w:divBdr>
        </w:div>
        <w:div w:id="697387886">
          <w:marLeft w:val="0"/>
          <w:marRight w:val="0"/>
          <w:marTop w:val="0"/>
          <w:marBottom w:val="0"/>
          <w:divBdr>
            <w:top w:val="none" w:sz="0" w:space="0" w:color="auto"/>
            <w:left w:val="none" w:sz="0" w:space="0" w:color="auto"/>
            <w:bottom w:val="none" w:sz="0" w:space="0" w:color="auto"/>
            <w:right w:val="none" w:sz="0" w:space="0" w:color="auto"/>
          </w:divBdr>
        </w:div>
        <w:div w:id="752973047">
          <w:marLeft w:val="0"/>
          <w:marRight w:val="0"/>
          <w:marTop w:val="0"/>
          <w:marBottom w:val="0"/>
          <w:divBdr>
            <w:top w:val="none" w:sz="0" w:space="0" w:color="auto"/>
            <w:left w:val="none" w:sz="0" w:space="0" w:color="auto"/>
            <w:bottom w:val="none" w:sz="0" w:space="0" w:color="auto"/>
            <w:right w:val="none" w:sz="0" w:space="0" w:color="auto"/>
          </w:divBdr>
        </w:div>
        <w:div w:id="770979665">
          <w:marLeft w:val="0"/>
          <w:marRight w:val="0"/>
          <w:marTop w:val="0"/>
          <w:marBottom w:val="0"/>
          <w:divBdr>
            <w:top w:val="none" w:sz="0" w:space="0" w:color="auto"/>
            <w:left w:val="none" w:sz="0" w:space="0" w:color="auto"/>
            <w:bottom w:val="none" w:sz="0" w:space="0" w:color="auto"/>
            <w:right w:val="none" w:sz="0" w:space="0" w:color="auto"/>
          </w:divBdr>
        </w:div>
        <w:div w:id="827327873">
          <w:marLeft w:val="0"/>
          <w:marRight w:val="0"/>
          <w:marTop w:val="0"/>
          <w:marBottom w:val="0"/>
          <w:divBdr>
            <w:top w:val="none" w:sz="0" w:space="0" w:color="auto"/>
            <w:left w:val="none" w:sz="0" w:space="0" w:color="auto"/>
            <w:bottom w:val="none" w:sz="0" w:space="0" w:color="auto"/>
            <w:right w:val="none" w:sz="0" w:space="0" w:color="auto"/>
          </w:divBdr>
        </w:div>
        <w:div w:id="828643130">
          <w:marLeft w:val="0"/>
          <w:marRight w:val="0"/>
          <w:marTop w:val="0"/>
          <w:marBottom w:val="0"/>
          <w:divBdr>
            <w:top w:val="none" w:sz="0" w:space="0" w:color="auto"/>
            <w:left w:val="none" w:sz="0" w:space="0" w:color="auto"/>
            <w:bottom w:val="none" w:sz="0" w:space="0" w:color="auto"/>
            <w:right w:val="none" w:sz="0" w:space="0" w:color="auto"/>
          </w:divBdr>
        </w:div>
        <w:div w:id="837622190">
          <w:marLeft w:val="0"/>
          <w:marRight w:val="0"/>
          <w:marTop w:val="0"/>
          <w:marBottom w:val="0"/>
          <w:divBdr>
            <w:top w:val="none" w:sz="0" w:space="0" w:color="auto"/>
            <w:left w:val="none" w:sz="0" w:space="0" w:color="auto"/>
            <w:bottom w:val="none" w:sz="0" w:space="0" w:color="auto"/>
            <w:right w:val="none" w:sz="0" w:space="0" w:color="auto"/>
          </w:divBdr>
        </w:div>
        <w:div w:id="970014320">
          <w:marLeft w:val="0"/>
          <w:marRight w:val="0"/>
          <w:marTop w:val="0"/>
          <w:marBottom w:val="0"/>
          <w:divBdr>
            <w:top w:val="none" w:sz="0" w:space="0" w:color="auto"/>
            <w:left w:val="none" w:sz="0" w:space="0" w:color="auto"/>
            <w:bottom w:val="none" w:sz="0" w:space="0" w:color="auto"/>
            <w:right w:val="none" w:sz="0" w:space="0" w:color="auto"/>
          </w:divBdr>
        </w:div>
        <w:div w:id="1074163347">
          <w:marLeft w:val="0"/>
          <w:marRight w:val="0"/>
          <w:marTop w:val="0"/>
          <w:marBottom w:val="0"/>
          <w:divBdr>
            <w:top w:val="none" w:sz="0" w:space="0" w:color="auto"/>
            <w:left w:val="none" w:sz="0" w:space="0" w:color="auto"/>
            <w:bottom w:val="none" w:sz="0" w:space="0" w:color="auto"/>
            <w:right w:val="none" w:sz="0" w:space="0" w:color="auto"/>
          </w:divBdr>
        </w:div>
        <w:div w:id="1110128517">
          <w:marLeft w:val="0"/>
          <w:marRight w:val="0"/>
          <w:marTop w:val="0"/>
          <w:marBottom w:val="0"/>
          <w:divBdr>
            <w:top w:val="none" w:sz="0" w:space="0" w:color="auto"/>
            <w:left w:val="none" w:sz="0" w:space="0" w:color="auto"/>
            <w:bottom w:val="none" w:sz="0" w:space="0" w:color="auto"/>
            <w:right w:val="none" w:sz="0" w:space="0" w:color="auto"/>
          </w:divBdr>
        </w:div>
        <w:div w:id="1165171513">
          <w:marLeft w:val="0"/>
          <w:marRight w:val="0"/>
          <w:marTop w:val="0"/>
          <w:marBottom w:val="0"/>
          <w:divBdr>
            <w:top w:val="none" w:sz="0" w:space="0" w:color="auto"/>
            <w:left w:val="none" w:sz="0" w:space="0" w:color="auto"/>
            <w:bottom w:val="none" w:sz="0" w:space="0" w:color="auto"/>
            <w:right w:val="none" w:sz="0" w:space="0" w:color="auto"/>
          </w:divBdr>
        </w:div>
        <w:div w:id="1218131637">
          <w:marLeft w:val="0"/>
          <w:marRight w:val="0"/>
          <w:marTop w:val="0"/>
          <w:marBottom w:val="0"/>
          <w:divBdr>
            <w:top w:val="none" w:sz="0" w:space="0" w:color="auto"/>
            <w:left w:val="none" w:sz="0" w:space="0" w:color="auto"/>
            <w:bottom w:val="none" w:sz="0" w:space="0" w:color="auto"/>
            <w:right w:val="none" w:sz="0" w:space="0" w:color="auto"/>
          </w:divBdr>
        </w:div>
        <w:div w:id="1265185984">
          <w:marLeft w:val="0"/>
          <w:marRight w:val="0"/>
          <w:marTop w:val="0"/>
          <w:marBottom w:val="0"/>
          <w:divBdr>
            <w:top w:val="none" w:sz="0" w:space="0" w:color="auto"/>
            <w:left w:val="none" w:sz="0" w:space="0" w:color="auto"/>
            <w:bottom w:val="none" w:sz="0" w:space="0" w:color="auto"/>
            <w:right w:val="none" w:sz="0" w:space="0" w:color="auto"/>
          </w:divBdr>
        </w:div>
        <w:div w:id="1341662831">
          <w:marLeft w:val="0"/>
          <w:marRight w:val="0"/>
          <w:marTop w:val="0"/>
          <w:marBottom w:val="0"/>
          <w:divBdr>
            <w:top w:val="none" w:sz="0" w:space="0" w:color="auto"/>
            <w:left w:val="none" w:sz="0" w:space="0" w:color="auto"/>
            <w:bottom w:val="none" w:sz="0" w:space="0" w:color="auto"/>
            <w:right w:val="none" w:sz="0" w:space="0" w:color="auto"/>
          </w:divBdr>
        </w:div>
        <w:div w:id="1519738788">
          <w:marLeft w:val="0"/>
          <w:marRight w:val="0"/>
          <w:marTop w:val="0"/>
          <w:marBottom w:val="0"/>
          <w:divBdr>
            <w:top w:val="none" w:sz="0" w:space="0" w:color="auto"/>
            <w:left w:val="none" w:sz="0" w:space="0" w:color="auto"/>
            <w:bottom w:val="none" w:sz="0" w:space="0" w:color="auto"/>
            <w:right w:val="none" w:sz="0" w:space="0" w:color="auto"/>
          </w:divBdr>
        </w:div>
        <w:div w:id="1729843752">
          <w:marLeft w:val="0"/>
          <w:marRight w:val="0"/>
          <w:marTop w:val="0"/>
          <w:marBottom w:val="0"/>
          <w:divBdr>
            <w:top w:val="none" w:sz="0" w:space="0" w:color="auto"/>
            <w:left w:val="none" w:sz="0" w:space="0" w:color="auto"/>
            <w:bottom w:val="none" w:sz="0" w:space="0" w:color="auto"/>
            <w:right w:val="none" w:sz="0" w:space="0" w:color="auto"/>
          </w:divBdr>
        </w:div>
        <w:div w:id="1750075972">
          <w:marLeft w:val="0"/>
          <w:marRight w:val="0"/>
          <w:marTop w:val="0"/>
          <w:marBottom w:val="0"/>
          <w:divBdr>
            <w:top w:val="none" w:sz="0" w:space="0" w:color="auto"/>
            <w:left w:val="none" w:sz="0" w:space="0" w:color="auto"/>
            <w:bottom w:val="none" w:sz="0" w:space="0" w:color="auto"/>
            <w:right w:val="none" w:sz="0" w:space="0" w:color="auto"/>
          </w:divBdr>
        </w:div>
        <w:div w:id="1849102759">
          <w:marLeft w:val="0"/>
          <w:marRight w:val="0"/>
          <w:marTop w:val="0"/>
          <w:marBottom w:val="0"/>
          <w:divBdr>
            <w:top w:val="none" w:sz="0" w:space="0" w:color="auto"/>
            <w:left w:val="none" w:sz="0" w:space="0" w:color="auto"/>
            <w:bottom w:val="none" w:sz="0" w:space="0" w:color="auto"/>
            <w:right w:val="none" w:sz="0" w:space="0" w:color="auto"/>
          </w:divBdr>
        </w:div>
        <w:div w:id="1909732557">
          <w:marLeft w:val="0"/>
          <w:marRight w:val="0"/>
          <w:marTop w:val="0"/>
          <w:marBottom w:val="0"/>
          <w:divBdr>
            <w:top w:val="none" w:sz="0" w:space="0" w:color="auto"/>
            <w:left w:val="none" w:sz="0" w:space="0" w:color="auto"/>
            <w:bottom w:val="none" w:sz="0" w:space="0" w:color="auto"/>
            <w:right w:val="none" w:sz="0" w:space="0" w:color="auto"/>
          </w:divBdr>
        </w:div>
        <w:div w:id="1933780853">
          <w:marLeft w:val="0"/>
          <w:marRight w:val="0"/>
          <w:marTop w:val="0"/>
          <w:marBottom w:val="0"/>
          <w:divBdr>
            <w:top w:val="none" w:sz="0" w:space="0" w:color="auto"/>
            <w:left w:val="none" w:sz="0" w:space="0" w:color="auto"/>
            <w:bottom w:val="none" w:sz="0" w:space="0" w:color="auto"/>
            <w:right w:val="none" w:sz="0" w:space="0" w:color="auto"/>
          </w:divBdr>
        </w:div>
        <w:div w:id="1957635943">
          <w:marLeft w:val="0"/>
          <w:marRight w:val="0"/>
          <w:marTop w:val="0"/>
          <w:marBottom w:val="0"/>
          <w:divBdr>
            <w:top w:val="none" w:sz="0" w:space="0" w:color="auto"/>
            <w:left w:val="none" w:sz="0" w:space="0" w:color="auto"/>
            <w:bottom w:val="none" w:sz="0" w:space="0" w:color="auto"/>
            <w:right w:val="none" w:sz="0" w:space="0" w:color="auto"/>
          </w:divBdr>
        </w:div>
        <w:div w:id="2023117825">
          <w:marLeft w:val="0"/>
          <w:marRight w:val="0"/>
          <w:marTop w:val="0"/>
          <w:marBottom w:val="0"/>
          <w:divBdr>
            <w:top w:val="none" w:sz="0" w:space="0" w:color="auto"/>
            <w:left w:val="none" w:sz="0" w:space="0" w:color="auto"/>
            <w:bottom w:val="none" w:sz="0" w:space="0" w:color="auto"/>
            <w:right w:val="none" w:sz="0" w:space="0" w:color="auto"/>
          </w:divBdr>
        </w:div>
        <w:div w:id="2069452614">
          <w:marLeft w:val="0"/>
          <w:marRight w:val="0"/>
          <w:marTop w:val="0"/>
          <w:marBottom w:val="0"/>
          <w:divBdr>
            <w:top w:val="none" w:sz="0" w:space="0" w:color="auto"/>
            <w:left w:val="none" w:sz="0" w:space="0" w:color="auto"/>
            <w:bottom w:val="none" w:sz="0" w:space="0" w:color="auto"/>
            <w:right w:val="none" w:sz="0" w:space="0" w:color="auto"/>
          </w:divBdr>
        </w:div>
        <w:div w:id="2070493897">
          <w:marLeft w:val="0"/>
          <w:marRight w:val="0"/>
          <w:marTop w:val="0"/>
          <w:marBottom w:val="0"/>
          <w:divBdr>
            <w:top w:val="none" w:sz="0" w:space="0" w:color="auto"/>
            <w:left w:val="none" w:sz="0" w:space="0" w:color="auto"/>
            <w:bottom w:val="none" w:sz="0" w:space="0" w:color="auto"/>
            <w:right w:val="none" w:sz="0" w:space="0" w:color="auto"/>
          </w:divBdr>
        </w:div>
      </w:divsChild>
    </w:div>
    <w:div w:id="538591873">
      <w:bodyDiv w:val="1"/>
      <w:marLeft w:val="0"/>
      <w:marRight w:val="0"/>
      <w:marTop w:val="0"/>
      <w:marBottom w:val="0"/>
      <w:divBdr>
        <w:top w:val="none" w:sz="0" w:space="0" w:color="auto"/>
        <w:left w:val="none" w:sz="0" w:space="0" w:color="auto"/>
        <w:bottom w:val="none" w:sz="0" w:space="0" w:color="auto"/>
        <w:right w:val="none" w:sz="0" w:space="0" w:color="auto"/>
      </w:divBdr>
    </w:div>
    <w:div w:id="556285594">
      <w:bodyDiv w:val="1"/>
      <w:marLeft w:val="0"/>
      <w:marRight w:val="0"/>
      <w:marTop w:val="0"/>
      <w:marBottom w:val="0"/>
      <w:divBdr>
        <w:top w:val="none" w:sz="0" w:space="0" w:color="auto"/>
        <w:left w:val="none" w:sz="0" w:space="0" w:color="auto"/>
        <w:bottom w:val="none" w:sz="0" w:space="0" w:color="auto"/>
        <w:right w:val="none" w:sz="0" w:space="0" w:color="auto"/>
      </w:divBdr>
    </w:div>
    <w:div w:id="557860550">
      <w:bodyDiv w:val="1"/>
      <w:marLeft w:val="0"/>
      <w:marRight w:val="0"/>
      <w:marTop w:val="0"/>
      <w:marBottom w:val="0"/>
      <w:divBdr>
        <w:top w:val="none" w:sz="0" w:space="0" w:color="auto"/>
        <w:left w:val="none" w:sz="0" w:space="0" w:color="auto"/>
        <w:bottom w:val="none" w:sz="0" w:space="0" w:color="auto"/>
        <w:right w:val="none" w:sz="0" w:space="0" w:color="auto"/>
      </w:divBdr>
      <w:divsChild>
        <w:div w:id="561911498">
          <w:marLeft w:val="0"/>
          <w:marRight w:val="0"/>
          <w:marTop w:val="0"/>
          <w:marBottom w:val="0"/>
          <w:divBdr>
            <w:top w:val="none" w:sz="0" w:space="0" w:color="auto"/>
            <w:left w:val="none" w:sz="0" w:space="0" w:color="auto"/>
            <w:bottom w:val="none" w:sz="0" w:space="0" w:color="auto"/>
            <w:right w:val="none" w:sz="0" w:space="0" w:color="auto"/>
          </w:divBdr>
        </w:div>
        <w:div w:id="1281497037">
          <w:marLeft w:val="0"/>
          <w:marRight w:val="0"/>
          <w:marTop w:val="0"/>
          <w:marBottom w:val="0"/>
          <w:divBdr>
            <w:top w:val="none" w:sz="0" w:space="0" w:color="auto"/>
            <w:left w:val="none" w:sz="0" w:space="0" w:color="auto"/>
            <w:bottom w:val="none" w:sz="0" w:space="0" w:color="auto"/>
            <w:right w:val="none" w:sz="0" w:space="0" w:color="auto"/>
          </w:divBdr>
        </w:div>
        <w:div w:id="1469011422">
          <w:marLeft w:val="0"/>
          <w:marRight w:val="0"/>
          <w:marTop w:val="0"/>
          <w:marBottom w:val="0"/>
          <w:divBdr>
            <w:top w:val="none" w:sz="0" w:space="0" w:color="auto"/>
            <w:left w:val="none" w:sz="0" w:space="0" w:color="auto"/>
            <w:bottom w:val="none" w:sz="0" w:space="0" w:color="auto"/>
            <w:right w:val="none" w:sz="0" w:space="0" w:color="auto"/>
          </w:divBdr>
        </w:div>
        <w:div w:id="1665546537">
          <w:marLeft w:val="0"/>
          <w:marRight w:val="0"/>
          <w:marTop w:val="0"/>
          <w:marBottom w:val="0"/>
          <w:divBdr>
            <w:top w:val="none" w:sz="0" w:space="0" w:color="auto"/>
            <w:left w:val="none" w:sz="0" w:space="0" w:color="auto"/>
            <w:bottom w:val="none" w:sz="0" w:space="0" w:color="auto"/>
            <w:right w:val="none" w:sz="0" w:space="0" w:color="auto"/>
          </w:divBdr>
        </w:div>
        <w:div w:id="1948852594">
          <w:marLeft w:val="0"/>
          <w:marRight w:val="0"/>
          <w:marTop w:val="0"/>
          <w:marBottom w:val="0"/>
          <w:divBdr>
            <w:top w:val="none" w:sz="0" w:space="0" w:color="auto"/>
            <w:left w:val="none" w:sz="0" w:space="0" w:color="auto"/>
            <w:bottom w:val="none" w:sz="0" w:space="0" w:color="auto"/>
            <w:right w:val="none" w:sz="0" w:space="0" w:color="auto"/>
          </w:divBdr>
        </w:div>
      </w:divsChild>
    </w:div>
    <w:div w:id="587739930">
      <w:bodyDiv w:val="1"/>
      <w:marLeft w:val="0"/>
      <w:marRight w:val="0"/>
      <w:marTop w:val="0"/>
      <w:marBottom w:val="0"/>
      <w:divBdr>
        <w:top w:val="none" w:sz="0" w:space="0" w:color="auto"/>
        <w:left w:val="none" w:sz="0" w:space="0" w:color="auto"/>
        <w:bottom w:val="none" w:sz="0" w:space="0" w:color="auto"/>
        <w:right w:val="none" w:sz="0" w:space="0" w:color="auto"/>
      </w:divBdr>
    </w:div>
    <w:div w:id="608394378">
      <w:bodyDiv w:val="1"/>
      <w:marLeft w:val="0"/>
      <w:marRight w:val="0"/>
      <w:marTop w:val="0"/>
      <w:marBottom w:val="0"/>
      <w:divBdr>
        <w:top w:val="none" w:sz="0" w:space="0" w:color="auto"/>
        <w:left w:val="none" w:sz="0" w:space="0" w:color="auto"/>
        <w:bottom w:val="none" w:sz="0" w:space="0" w:color="auto"/>
        <w:right w:val="none" w:sz="0" w:space="0" w:color="auto"/>
      </w:divBdr>
    </w:div>
    <w:div w:id="627323302">
      <w:bodyDiv w:val="1"/>
      <w:marLeft w:val="0"/>
      <w:marRight w:val="0"/>
      <w:marTop w:val="0"/>
      <w:marBottom w:val="0"/>
      <w:divBdr>
        <w:top w:val="none" w:sz="0" w:space="0" w:color="auto"/>
        <w:left w:val="none" w:sz="0" w:space="0" w:color="auto"/>
        <w:bottom w:val="none" w:sz="0" w:space="0" w:color="auto"/>
        <w:right w:val="none" w:sz="0" w:space="0" w:color="auto"/>
      </w:divBdr>
      <w:divsChild>
        <w:div w:id="35815345">
          <w:marLeft w:val="0"/>
          <w:marRight w:val="0"/>
          <w:marTop w:val="0"/>
          <w:marBottom w:val="0"/>
          <w:divBdr>
            <w:top w:val="none" w:sz="0" w:space="0" w:color="auto"/>
            <w:left w:val="none" w:sz="0" w:space="0" w:color="auto"/>
            <w:bottom w:val="none" w:sz="0" w:space="0" w:color="auto"/>
            <w:right w:val="none" w:sz="0" w:space="0" w:color="auto"/>
          </w:divBdr>
        </w:div>
        <w:div w:id="52431065">
          <w:marLeft w:val="0"/>
          <w:marRight w:val="0"/>
          <w:marTop w:val="0"/>
          <w:marBottom w:val="0"/>
          <w:divBdr>
            <w:top w:val="none" w:sz="0" w:space="0" w:color="auto"/>
            <w:left w:val="none" w:sz="0" w:space="0" w:color="auto"/>
            <w:bottom w:val="none" w:sz="0" w:space="0" w:color="auto"/>
            <w:right w:val="none" w:sz="0" w:space="0" w:color="auto"/>
          </w:divBdr>
        </w:div>
        <w:div w:id="58327706">
          <w:marLeft w:val="0"/>
          <w:marRight w:val="0"/>
          <w:marTop w:val="0"/>
          <w:marBottom w:val="0"/>
          <w:divBdr>
            <w:top w:val="none" w:sz="0" w:space="0" w:color="auto"/>
            <w:left w:val="none" w:sz="0" w:space="0" w:color="auto"/>
            <w:bottom w:val="none" w:sz="0" w:space="0" w:color="auto"/>
            <w:right w:val="none" w:sz="0" w:space="0" w:color="auto"/>
          </w:divBdr>
        </w:div>
        <w:div w:id="109860316">
          <w:marLeft w:val="0"/>
          <w:marRight w:val="0"/>
          <w:marTop w:val="0"/>
          <w:marBottom w:val="0"/>
          <w:divBdr>
            <w:top w:val="none" w:sz="0" w:space="0" w:color="auto"/>
            <w:left w:val="none" w:sz="0" w:space="0" w:color="auto"/>
            <w:bottom w:val="none" w:sz="0" w:space="0" w:color="auto"/>
            <w:right w:val="none" w:sz="0" w:space="0" w:color="auto"/>
          </w:divBdr>
        </w:div>
        <w:div w:id="163478254">
          <w:marLeft w:val="0"/>
          <w:marRight w:val="0"/>
          <w:marTop w:val="0"/>
          <w:marBottom w:val="0"/>
          <w:divBdr>
            <w:top w:val="none" w:sz="0" w:space="0" w:color="auto"/>
            <w:left w:val="none" w:sz="0" w:space="0" w:color="auto"/>
            <w:bottom w:val="none" w:sz="0" w:space="0" w:color="auto"/>
            <w:right w:val="none" w:sz="0" w:space="0" w:color="auto"/>
          </w:divBdr>
        </w:div>
        <w:div w:id="175850353">
          <w:marLeft w:val="0"/>
          <w:marRight w:val="0"/>
          <w:marTop w:val="0"/>
          <w:marBottom w:val="0"/>
          <w:divBdr>
            <w:top w:val="none" w:sz="0" w:space="0" w:color="auto"/>
            <w:left w:val="none" w:sz="0" w:space="0" w:color="auto"/>
            <w:bottom w:val="none" w:sz="0" w:space="0" w:color="auto"/>
            <w:right w:val="none" w:sz="0" w:space="0" w:color="auto"/>
          </w:divBdr>
        </w:div>
        <w:div w:id="234900264">
          <w:marLeft w:val="0"/>
          <w:marRight w:val="0"/>
          <w:marTop w:val="0"/>
          <w:marBottom w:val="0"/>
          <w:divBdr>
            <w:top w:val="none" w:sz="0" w:space="0" w:color="auto"/>
            <w:left w:val="none" w:sz="0" w:space="0" w:color="auto"/>
            <w:bottom w:val="none" w:sz="0" w:space="0" w:color="auto"/>
            <w:right w:val="none" w:sz="0" w:space="0" w:color="auto"/>
          </w:divBdr>
        </w:div>
        <w:div w:id="237255966">
          <w:marLeft w:val="0"/>
          <w:marRight w:val="0"/>
          <w:marTop w:val="0"/>
          <w:marBottom w:val="0"/>
          <w:divBdr>
            <w:top w:val="none" w:sz="0" w:space="0" w:color="auto"/>
            <w:left w:val="none" w:sz="0" w:space="0" w:color="auto"/>
            <w:bottom w:val="none" w:sz="0" w:space="0" w:color="auto"/>
            <w:right w:val="none" w:sz="0" w:space="0" w:color="auto"/>
          </w:divBdr>
        </w:div>
        <w:div w:id="255287794">
          <w:marLeft w:val="0"/>
          <w:marRight w:val="0"/>
          <w:marTop w:val="0"/>
          <w:marBottom w:val="0"/>
          <w:divBdr>
            <w:top w:val="none" w:sz="0" w:space="0" w:color="auto"/>
            <w:left w:val="none" w:sz="0" w:space="0" w:color="auto"/>
            <w:bottom w:val="none" w:sz="0" w:space="0" w:color="auto"/>
            <w:right w:val="none" w:sz="0" w:space="0" w:color="auto"/>
          </w:divBdr>
          <w:divsChild>
            <w:div w:id="9988651">
              <w:marLeft w:val="0"/>
              <w:marRight w:val="0"/>
              <w:marTop w:val="0"/>
              <w:marBottom w:val="0"/>
              <w:divBdr>
                <w:top w:val="none" w:sz="0" w:space="0" w:color="auto"/>
                <w:left w:val="none" w:sz="0" w:space="0" w:color="auto"/>
                <w:bottom w:val="none" w:sz="0" w:space="0" w:color="auto"/>
                <w:right w:val="none" w:sz="0" w:space="0" w:color="auto"/>
              </w:divBdr>
            </w:div>
            <w:div w:id="76098852">
              <w:marLeft w:val="0"/>
              <w:marRight w:val="0"/>
              <w:marTop w:val="0"/>
              <w:marBottom w:val="0"/>
              <w:divBdr>
                <w:top w:val="none" w:sz="0" w:space="0" w:color="auto"/>
                <w:left w:val="none" w:sz="0" w:space="0" w:color="auto"/>
                <w:bottom w:val="none" w:sz="0" w:space="0" w:color="auto"/>
                <w:right w:val="none" w:sz="0" w:space="0" w:color="auto"/>
              </w:divBdr>
            </w:div>
            <w:div w:id="267276717">
              <w:marLeft w:val="0"/>
              <w:marRight w:val="0"/>
              <w:marTop w:val="0"/>
              <w:marBottom w:val="0"/>
              <w:divBdr>
                <w:top w:val="none" w:sz="0" w:space="0" w:color="auto"/>
                <w:left w:val="none" w:sz="0" w:space="0" w:color="auto"/>
                <w:bottom w:val="none" w:sz="0" w:space="0" w:color="auto"/>
                <w:right w:val="none" w:sz="0" w:space="0" w:color="auto"/>
              </w:divBdr>
            </w:div>
            <w:div w:id="483856392">
              <w:marLeft w:val="0"/>
              <w:marRight w:val="0"/>
              <w:marTop w:val="0"/>
              <w:marBottom w:val="0"/>
              <w:divBdr>
                <w:top w:val="none" w:sz="0" w:space="0" w:color="auto"/>
                <w:left w:val="none" w:sz="0" w:space="0" w:color="auto"/>
                <w:bottom w:val="none" w:sz="0" w:space="0" w:color="auto"/>
                <w:right w:val="none" w:sz="0" w:space="0" w:color="auto"/>
              </w:divBdr>
            </w:div>
            <w:div w:id="495464425">
              <w:marLeft w:val="0"/>
              <w:marRight w:val="0"/>
              <w:marTop w:val="0"/>
              <w:marBottom w:val="0"/>
              <w:divBdr>
                <w:top w:val="none" w:sz="0" w:space="0" w:color="auto"/>
                <w:left w:val="none" w:sz="0" w:space="0" w:color="auto"/>
                <w:bottom w:val="none" w:sz="0" w:space="0" w:color="auto"/>
                <w:right w:val="none" w:sz="0" w:space="0" w:color="auto"/>
              </w:divBdr>
            </w:div>
            <w:div w:id="600332477">
              <w:marLeft w:val="0"/>
              <w:marRight w:val="0"/>
              <w:marTop w:val="0"/>
              <w:marBottom w:val="0"/>
              <w:divBdr>
                <w:top w:val="none" w:sz="0" w:space="0" w:color="auto"/>
                <w:left w:val="none" w:sz="0" w:space="0" w:color="auto"/>
                <w:bottom w:val="none" w:sz="0" w:space="0" w:color="auto"/>
                <w:right w:val="none" w:sz="0" w:space="0" w:color="auto"/>
              </w:divBdr>
            </w:div>
            <w:div w:id="610363640">
              <w:marLeft w:val="0"/>
              <w:marRight w:val="0"/>
              <w:marTop w:val="0"/>
              <w:marBottom w:val="0"/>
              <w:divBdr>
                <w:top w:val="none" w:sz="0" w:space="0" w:color="auto"/>
                <w:left w:val="none" w:sz="0" w:space="0" w:color="auto"/>
                <w:bottom w:val="none" w:sz="0" w:space="0" w:color="auto"/>
                <w:right w:val="none" w:sz="0" w:space="0" w:color="auto"/>
              </w:divBdr>
            </w:div>
            <w:div w:id="614751692">
              <w:marLeft w:val="0"/>
              <w:marRight w:val="0"/>
              <w:marTop w:val="0"/>
              <w:marBottom w:val="0"/>
              <w:divBdr>
                <w:top w:val="none" w:sz="0" w:space="0" w:color="auto"/>
                <w:left w:val="none" w:sz="0" w:space="0" w:color="auto"/>
                <w:bottom w:val="none" w:sz="0" w:space="0" w:color="auto"/>
                <w:right w:val="none" w:sz="0" w:space="0" w:color="auto"/>
              </w:divBdr>
            </w:div>
            <w:div w:id="747582834">
              <w:marLeft w:val="0"/>
              <w:marRight w:val="0"/>
              <w:marTop w:val="0"/>
              <w:marBottom w:val="0"/>
              <w:divBdr>
                <w:top w:val="none" w:sz="0" w:space="0" w:color="auto"/>
                <w:left w:val="none" w:sz="0" w:space="0" w:color="auto"/>
                <w:bottom w:val="none" w:sz="0" w:space="0" w:color="auto"/>
                <w:right w:val="none" w:sz="0" w:space="0" w:color="auto"/>
              </w:divBdr>
            </w:div>
            <w:div w:id="951018148">
              <w:marLeft w:val="0"/>
              <w:marRight w:val="0"/>
              <w:marTop w:val="0"/>
              <w:marBottom w:val="0"/>
              <w:divBdr>
                <w:top w:val="none" w:sz="0" w:space="0" w:color="auto"/>
                <w:left w:val="none" w:sz="0" w:space="0" w:color="auto"/>
                <w:bottom w:val="none" w:sz="0" w:space="0" w:color="auto"/>
                <w:right w:val="none" w:sz="0" w:space="0" w:color="auto"/>
              </w:divBdr>
            </w:div>
            <w:div w:id="1016542954">
              <w:marLeft w:val="0"/>
              <w:marRight w:val="0"/>
              <w:marTop w:val="0"/>
              <w:marBottom w:val="0"/>
              <w:divBdr>
                <w:top w:val="none" w:sz="0" w:space="0" w:color="auto"/>
                <w:left w:val="none" w:sz="0" w:space="0" w:color="auto"/>
                <w:bottom w:val="none" w:sz="0" w:space="0" w:color="auto"/>
                <w:right w:val="none" w:sz="0" w:space="0" w:color="auto"/>
              </w:divBdr>
            </w:div>
            <w:div w:id="1237587410">
              <w:marLeft w:val="0"/>
              <w:marRight w:val="0"/>
              <w:marTop w:val="0"/>
              <w:marBottom w:val="0"/>
              <w:divBdr>
                <w:top w:val="none" w:sz="0" w:space="0" w:color="auto"/>
                <w:left w:val="none" w:sz="0" w:space="0" w:color="auto"/>
                <w:bottom w:val="none" w:sz="0" w:space="0" w:color="auto"/>
                <w:right w:val="none" w:sz="0" w:space="0" w:color="auto"/>
              </w:divBdr>
            </w:div>
            <w:div w:id="1261178855">
              <w:marLeft w:val="0"/>
              <w:marRight w:val="0"/>
              <w:marTop w:val="0"/>
              <w:marBottom w:val="0"/>
              <w:divBdr>
                <w:top w:val="none" w:sz="0" w:space="0" w:color="auto"/>
                <w:left w:val="none" w:sz="0" w:space="0" w:color="auto"/>
                <w:bottom w:val="none" w:sz="0" w:space="0" w:color="auto"/>
                <w:right w:val="none" w:sz="0" w:space="0" w:color="auto"/>
              </w:divBdr>
            </w:div>
            <w:div w:id="1333414607">
              <w:marLeft w:val="0"/>
              <w:marRight w:val="0"/>
              <w:marTop w:val="0"/>
              <w:marBottom w:val="0"/>
              <w:divBdr>
                <w:top w:val="none" w:sz="0" w:space="0" w:color="auto"/>
                <w:left w:val="none" w:sz="0" w:space="0" w:color="auto"/>
                <w:bottom w:val="none" w:sz="0" w:space="0" w:color="auto"/>
                <w:right w:val="none" w:sz="0" w:space="0" w:color="auto"/>
              </w:divBdr>
            </w:div>
            <w:div w:id="1433941222">
              <w:marLeft w:val="0"/>
              <w:marRight w:val="0"/>
              <w:marTop w:val="0"/>
              <w:marBottom w:val="0"/>
              <w:divBdr>
                <w:top w:val="none" w:sz="0" w:space="0" w:color="auto"/>
                <w:left w:val="none" w:sz="0" w:space="0" w:color="auto"/>
                <w:bottom w:val="none" w:sz="0" w:space="0" w:color="auto"/>
                <w:right w:val="none" w:sz="0" w:space="0" w:color="auto"/>
              </w:divBdr>
            </w:div>
            <w:div w:id="1763454477">
              <w:marLeft w:val="0"/>
              <w:marRight w:val="0"/>
              <w:marTop w:val="0"/>
              <w:marBottom w:val="0"/>
              <w:divBdr>
                <w:top w:val="none" w:sz="0" w:space="0" w:color="auto"/>
                <w:left w:val="none" w:sz="0" w:space="0" w:color="auto"/>
                <w:bottom w:val="none" w:sz="0" w:space="0" w:color="auto"/>
                <w:right w:val="none" w:sz="0" w:space="0" w:color="auto"/>
              </w:divBdr>
            </w:div>
            <w:div w:id="1792894757">
              <w:marLeft w:val="0"/>
              <w:marRight w:val="0"/>
              <w:marTop w:val="0"/>
              <w:marBottom w:val="0"/>
              <w:divBdr>
                <w:top w:val="none" w:sz="0" w:space="0" w:color="auto"/>
                <w:left w:val="none" w:sz="0" w:space="0" w:color="auto"/>
                <w:bottom w:val="none" w:sz="0" w:space="0" w:color="auto"/>
                <w:right w:val="none" w:sz="0" w:space="0" w:color="auto"/>
              </w:divBdr>
            </w:div>
            <w:div w:id="1978147644">
              <w:marLeft w:val="0"/>
              <w:marRight w:val="0"/>
              <w:marTop w:val="0"/>
              <w:marBottom w:val="0"/>
              <w:divBdr>
                <w:top w:val="none" w:sz="0" w:space="0" w:color="auto"/>
                <w:left w:val="none" w:sz="0" w:space="0" w:color="auto"/>
                <w:bottom w:val="none" w:sz="0" w:space="0" w:color="auto"/>
                <w:right w:val="none" w:sz="0" w:space="0" w:color="auto"/>
              </w:divBdr>
            </w:div>
            <w:div w:id="2099252796">
              <w:marLeft w:val="0"/>
              <w:marRight w:val="0"/>
              <w:marTop w:val="0"/>
              <w:marBottom w:val="0"/>
              <w:divBdr>
                <w:top w:val="none" w:sz="0" w:space="0" w:color="auto"/>
                <w:left w:val="none" w:sz="0" w:space="0" w:color="auto"/>
                <w:bottom w:val="none" w:sz="0" w:space="0" w:color="auto"/>
                <w:right w:val="none" w:sz="0" w:space="0" w:color="auto"/>
              </w:divBdr>
            </w:div>
            <w:div w:id="2134785234">
              <w:marLeft w:val="0"/>
              <w:marRight w:val="0"/>
              <w:marTop w:val="0"/>
              <w:marBottom w:val="0"/>
              <w:divBdr>
                <w:top w:val="none" w:sz="0" w:space="0" w:color="auto"/>
                <w:left w:val="none" w:sz="0" w:space="0" w:color="auto"/>
                <w:bottom w:val="none" w:sz="0" w:space="0" w:color="auto"/>
                <w:right w:val="none" w:sz="0" w:space="0" w:color="auto"/>
              </w:divBdr>
            </w:div>
          </w:divsChild>
        </w:div>
        <w:div w:id="265890567">
          <w:marLeft w:val="0"/>
          <w:marRight w:val="0"/>
          <w:marTop w:val="0"/>
          <w:marBottom w:val="0"/>
          <w:divBdr>
            <w:top w:val="none" w:sz="0" w:space="0" w:color="auto"/>
            <w:left w:val="none" w:sz="0" w:space="0" w:color="auto"/>
            <w:bottom w:val="none" w:sz="0" w:space="0" w:color="auto"/>
            <w:right w:val="none" w:sz="0" w:space="0" w:color="auto"/>
          </w:divBdr>
        </w:div>
        <w:div w:id="275911541">
          <w:marLeft w:val="0"/>
          <w:marRight w:val="0"/>
          <w:marTop w:val="0"/>
          <w:marBottom w:val="0"/>
          <w:divBdr>
            <w:top w:val="none" w:sz="0" w:space="0" w:color="auto"/>
            <w:left w:val="none" w:sz="0" w:space="0" w:color="auto"/>
            <w:bottom w:val="none" w:sz="0" w:space="0" w:color="auto"/>
            <w:right w:val="none" w:sz="0" w:space="0" w:color="auto"/>
          </w:divBdr>
        </w:div>
        <w:div w:id="278611771">
          <w:marLeft w:val="0"/>
          <w:marRight w:val="0"/>
          <w:marTop w:val="0"/>
          <w:marBottom w:val="0"/>
          <w:divBdr>
            <w:top w:val="none" w:sz="0" w:space="0" w:color="auto"/>
            <w:left w:val="none" w:sz="0" w:space="0" w:color="auto"/>
            <w:bottom w:val="none" w:sz="0" w:space="0" w:color="auto"/>
            <w:right w:val="none" w:sz="0" w:space="0" w:color="auto"/>
          </w:divBdr>
          <w:divsChild>
            <w:div w:id="33891516">
              <w:marLeft w:val="0"/>
              <w:marRight w:val="0"/>
              <w:marTop w:val="0"/>
              <w:marBottom w:val="0"/>
              <w:divBdr>
                <w:top w:val="none" w:sz="0" w:space="0" w:color="auto"/>
                <w:left w:val="none" w:sz="0" w:space="0" w:color="auto"/>
                <w:bottom w:val="none" w:sz="0" w:space="0" w:color="auto"/>
                <w:right w:val="none" w:sz="0" w:space="0" w:color="auto"/>
              </w:divBdr>
            </w:div>
            <w:div w:id="107551176">
              <w:marLeft w:val="0"/>
              <w:marRight w:val="0"/>
              <w:marTop w:val="0"/>
              <w:marBottom w:val="0"/>
              <w:divBdr>
                <w:top w:val="none" w:sz="0" w:space="0" w:color="auto"/>
                <w:left w:val="none" w:sz="0" w:space="0" w:color="auto"/>
                <w:bottom w:val="none" w:sz="0" w:space="0" w:color="auto"/>
                <w:right w:val="none" w:sz="0" w:space="0" w:color="auto"/>
              </w:divBdr>
            </w:div>
            <w:div w:id="154997707">
              <w:marLeft w:val="0"/>
              <w:marRight w:val="0"/>
              <w:marTop w:val="0"/>
              <w:marBottom w:val="0"/>
              <w:divBdr>
                <w:top w:val="none" w:sz="0" w:space="0" w:color="auto"/>
                <w:left w:val="none" w:sz="0" w:space="0" w:color="auto"/>
                <w:bottom w:val="none" w:sz="0" w:space="0" w:color="auto"/>
                <w:right w:val="none" w:sz="0" w:space="0" w:color="auto"/>
              </w:divBdr>
            </w:div>
            <w:div w:id="204677566">
              <w:marLeft w:val="0"/>
              <w:marRight w:val="0"/>
              <w:marTop w:val="0"/>
              <w:marBottom w:val="0"/>
              <w:divBdr>
                <w:top w:val="none" w:sz="0" w:space="0" w:color="auto"/>
                <w:left w:val="none" w:sz="0" w:space="0" w:color="auto"/>
                <w:bottom w:val="none" w:sz="0" w:space="0" w:color="auto"/>
                <w:right w:val="none" w:sz="0" w:space="0" w:color="auto"/>
              </w:divBdr>
            </w:div>
            <w:div w:id="268045124">
              <w:marLeft w:val="0"/>
              <w:marRight w:val="0"/>
              <w:marTop w:val="0"/>
              <w:marBottom w:val="0"/>
              <w:divBdr>
                <w:top w:val="none" w:sz="0" w:space="0" w:color="auto"/>
                <w:left w:val="none" w:sz="0" w:space="0" w:color="auto"/>
                <w:bottom w:val="none" w:sz="0" w:space="0" w:color="auto"/>
                <w:right w:val="none" w:sz="0" w:space="0" w:color="auto"/>
              </w:divBdr>
            </w:div>
            <w:div w:id="587233253">
              <w:marLeft w:val="0"/>
              <w:marRight w:val="0"/>
              <w:marTop w:val="0"/>
              <w:marBottom w:val="0"/>
              <w:divBdr>
                <w:top w:val="none" w:sz="0" w:space="0" w:color="auto"/>
                <w:left w:val="none" w:sz="0" w:space="0" w:color="auto"/>
                <w:bottom w:val="none" w:sz="0" w:space="0" w:color="auto"/>
                <w:right w:val="none" w:sz="0" w:space="0" w:color="auto"/>
              </w:divBdr>
            </w:div>
            <w:div w:id="681863184">
              <w:marLeft w:val="0"/>
              <w:marRight w:val="0"/>
              <w:marTop w:val="0"/>
              <w:marBottom w:val="0"/>
              <w:divBdr>
                <w:top w:val="none" w:sz="0" w:space="0" w:color="auto"/>
                <w:left w:val="none" w:sz="0" w:space="0" w:color="auto"/>
                <w:bottom w:val="none" w:sz="0" w:space="0" w:color="auto"/>
                <w:right w:val="none" w:sz="0" w:space="0" w:color="auto"/>
              </w:divBdr>
            </w:div>
            <w:div w:id="744910852">
              <w:marLeft w:val="0"/>
              <w:marRight w:val="0"/>
              <w:marTop w:val="0"/>
              <w:marBottom w:val="0"/>
              <w:divBdr>
                <w:top w:val="none" w:sz="0" w:space="0" w:color="auto"/>
                <w:left w:val="none" w:sz="0" w:space="0" w:color="auto"/>
                <w:bottom w:val="none" w:sz="0" w:space="0" w:color="auto"/>
                <w:right w:val="none" w:sz="0" w:space="0" w:color="auto"/>
              </w:divBdr>
            </w:div>
            <w:div w:id="899906249">
              <w:marLeft w:val="0"/>
              <w:marRight w:val="0"/>
              <w:marTop w:val="0"/>
              <w:marBottom w:val="0"/>
              <w:divBdr>
                <w:top w:val="none" w:sz="0" w:space="0" w:color="auto"/>
                <w:left w:val="none" w:sz="0" w:space="0" w:color="auto"/>
                <w:bottom w:val="none" w:sz="0" w:space="0" w:color="auto"/>
                <w:right w:val="none" w:sz="0" w:space="0" w:color="auto"/>
              </w:divBdr>
            </w:div>
            <w:div w:id="902372671">
              <w:marLeft w:val="0"/>
              <w:marRight w:val="0"/>
              <w:marTop w:val="0"/>
              <w:marBottom w:val="0"/>
              <w:divBdr>
                <w:top w:val="none" w:sz="0" w:space="0" w:color="auto"/>
                <w:left w:val="none" w:sz="0" w:space="0" w:color="auto"/>
                <w:bottom w:val="none" w:sz="0" w:space="0" w:color="auto"/>
                <w:right w:val="none" w:sz="0" w:space="0" w:color="auto"/>
              </w:divBdr>
            </w:div>
            <w:div w:id="970862402">
              <w:marLeft w:val="0"/>
              <w:marRight w:val="0"/>
              <w:marTop w:val="0"/>
              <w:marBottom w:val="0"/>
              <w:divBdr>
                <w:top w:val="none" w:sz="0" w:space="0" w:color="auto"/>
                <w:left w:val="none" w:sz="0" w:space="0" w:color="auto"/>
                <w:bottom w:val="none" w:sz="0" w:space="0" w:color="auto"/>
                <w:right w:val="none" w:sz="0" w:space="0" w:color="auto"/>
              </w:divBdr>
            </w:div>
            <w:div w:id="976572766">
              <w:marLeft w:val="0"/>
              <w:marRight w:val="0"/>
              <w:marTop w:val="0"/>
              <w:marBottom w:val="0"/>
              <w:divBdr>
                <w:top w:val="none" w:sz="0" w:space="0" w:color="auto"/>
                <w:left w:val="none" w:sz="0" w:space="0" w:color="auto"/>
                <w:bottom w:val="none" w:sz="0" w:space="0" w:color="auto"/>
                <w:right w:val="none" w:sz="0" w:space="0" w:color="auto"/>
              </w:divBdr>
            </w:div>
            <w:div w:id="983775070">
              <w:marLeft w:val="0"/>
              <w:marRight w:val="0"/>
              <w:marTop w:val="0"/>
              <w:marBottom w:val="0"/>
              <w:divBdr>
                <w:top w:val="none" w:sz="0" w:space="0" w:color="auto"/>
                <w:left w:val="none" w:sz="0" w:space="0" w:color="auto"/>
                <w:bottom w:val="none" w:sz="0" w:space="0" w:color="auto"/>
                <w:right w:val="none" w:sz="0" w:space="0" w:color="auto"/>
              </w:divBdr>
            </w:div>
            <w:div w:id="1020010244">
              <w:marLeft w:val="0"/>
              <w:marRight w:val="0"/>
              <w:marTop w:val="0"/>
              <w:marBottom w:val="0"/>
              <w:divBdr>
                <w:top w:val="none" w:sz="0" w:space="0" w:color="auto"/>
                <w:left w:val="none" w:sz="0" w:space="0" w:color="auto"/>
                <w:bottom w:val="none" w:sz="0" w:space="0" w:color="auto"/>
                <w:right w:val="none" w:sz="0" w:space="0" w:color="auto"/>
              </w:divBdr>
            </w:div>
            <w:div w:id="1033582310">
              <w:marLeft w:val="0"/>
              <w:marRight w:val="0"/>
              <w:marTop w:val="0"/>
              <w:marBottom w:val="0"/>
              <w:divBdr>
                <w:top w:val="none" w:sz="0" w:space="0" w:color="auto"/>
                <w:left w:val="none" w:sz="0" w:space="0" w:color="auto"/>
                <w:bottom w:val="none" w:sz="0" w:space="0" w:color="auto"/>
                <w:right w:val="none" w:sz="0" w:space="0" w:color="auto"/>
              </w:divBdr>
            </w:div>
            <w:div w:id="1772821179">
              <w:marLeft w:val="0"/>
              <w:marRight w:val="0"/>
              <w:marTop w:val="0"/>
              <w:marBottom w:val="0"/>
              <w:divBdr>
                <w:top w:val="none" w:sz="0" w:space="0" w:color="auto"/>
                <w:left w:val="none" w:sz="0" w:space="0" w:color="auto"/>
                <w:bottom w:val="none" w:sz="0" w:space="0" w:color="auto"/>
                <w:right w:val="none" w:sz="0" w:space="0" w:color="auto"/>
              </w:divBdr>
            </w:div>
            <w:div w:id="1773014739">
              <w:marLeft w:val="0"/>
              <w:marRight w:val="0"/>
              <w:marTop w:val="0"/>
              <w:marBottom w:val="0"/>
              <w:divBdr>
                <w:top w:val="none" w:sz="0" w:space="0" w:color="auto"/>
                <w:left w:val="none" w:sz="0" w:space="0" w:color="auto"/>
                <w:bottom w:val="none" w:sz="0" w:space="0" w:color="auto"/>
                <w:right w:val="none" w:sz="0" w:space="0" w:color="auto"/>
              </w:divBdr>
            </w:div>
            <w:div w:id="1909653544">
              <w:marLeft w:val="0"/>
              <w:marRight w:val="0"/>
              <w:marTop w:val="0"/>
              <w:marBottom w:val="0"/>
              <w:divBdr>
                <w:top w:val="none" w:sz="0" w:space="0" w:color="auto"/>
                <w:left w:val="none" w:sz="0" w:space="0" w:color="auto"/>
                <w:bottom w:val="none" w:sz="0" w:space="0" w:color="auto"/>
                <w:right w:val="none" w:sz="0" w:space="0" w:color="auto"/>
              </w:divBdr>
            </w:div>
            <w:div w:id="1972981272">
              <w:marLeft w:val="0"/>
              <w:marRight w:val="0"/>
              <w:marTop w:val="0"/>
              <w:marBottom w:val="0"/>
              <w:divBdr>
                <w:top w:val="none" w:sz="0" w:space="0" w:color="auto"/>
                <w:left w:val="none" w:sz="0" w:space="0" w:color="auto"/>
                <w:bottom w:val="none" w:sz="0" w:space="0" w:color="auto"/>
                <w:right w:val="none" w:sz="0" w:space="0" w:color="auto"/>
              </w:divBdr>
            </w:div>
            <w:div w:id="2120181306">
              <w:marLeft w:val="0"/>
              <w:marRight w:val="0"/>
              <w:marTop w:val="0"/>
              <w:marBottom w:val="0"/>
              <w:divBdr>
                <w:top w:val="none" w:sz="0" w:space="0" w:color="auto"/>
                <w:left w:val="none" w:sz="0" w:space="0" w:color="auto"/>
                <w:bottom w:val="none" w:sz="0" w:space="0" w:color="auto"/>
                <w:right w:val="none" w:sz="0" w:space="0" w:color="auto"/>
              </w:divBdr>
            </w:div>
          </w:divsChild>
        </w:div>
        <w:div w:id="327364445">
          <w:marLeft w:val="0"/>
          <w:marRight w:val="0"/>
          <w:marTop w:val="0"/>
          <w:marBottom w:val="0"/>
          <w:divBdr>
            <w:top w:val="none" w:sz="0" w:space="0" w:color="auto"/>
            <w:left w:val="none" w:sz="0" w:space="0" w:color="auto"/>
            <w:bottom w:val="none" w:sz="0" w:space="0" w:color="auto"/>
            <w:right w:val="none" w:sz="0" w:space="0" w:color="auto"/>
          </w:divBdr>
        </w:div>
        <w:div w:id="360781947">
          <w:marLeft w:val="0"/>
          <w:marRight w:val="0"/>
          <w:marTop w:val="0"/>
          <w:marBottom w:val="0"/>
          <w:divBdr>
            <w:top w:val="none" w:sz="0" w:space="0" w:color="auto"/>
            <w:left w:val="none" w:sz="0" w:space="0" w:color="auto"/>
            <w:bottom w:val="none" w:sz="0" w:space="0" w:color="auto"/>
            <w:right w:val="none" w:sz="0" w:space="0" w:color="auto"/>
          </w:divBdr>
        </w:div>
        <w:div w:id="394360158">
          <w:marLeft w:val="0"/>
          <w:marRight w:val="0"/>
          <w:marTop w:val="0"/>
          <w:marBottom w:val="0"/>
          <w:divBdr>
            <w:top w:val="none" w:sz="0" w:space="0" w:color="auto"/>
            <w:left w:val="none" w:sz="0" w:space="0" w:color="auto"/>
            <w:bottom w:val="none" w:sz="0" w:space="0" w:color="auto"/>
            <w:right w:val="none" w:sz="0" w:space="0" w:color="auto"/>
          </w:divBdr>
          <w:divsChild>
            <w:div w:id="72509072">
              <w:marLeft w:val="0"/>
              <w:marRight w:val="0"/>
              <w:marTop w:val="0"/>
              <w:marBottom w:val="0"/>
              <w:divBdr>
                <w:top w:val="none" w:sz="0" w:space="0" w:color="auto"/>
                <w:left w:val="none" w:sz="0" w:space="0" w:color="auto"/>
                <w:bottom w:val="none" w:sz="0" w:space="0" w:color="auto"/>
                <w:right w:val="none" w:sz="0" w:space="0" w:color="auto"/>
              </w:divBdr>
            </w:div>
            <w:div w:id="199519942">
              <w:marLeft w:val="0"/>
              <w:marRight w:val="0"/>
              <w:marTop w:val="0"/>
              <w:marBottom w:val="0"/>
              <w:divBdr>
                <w:top w:val="none" w:sz="0" w:space="0" w:color="auto"/>
                <w:left w:val="none" w:sz="0" w:space="0" w:color="auto"/>
                <w:bottom w:val="none" w:sz="0" w:space="0" w:color="auto"/>
                <w:right w:val="none" w:sz="0" w:space="0" w:color="auto"/>
              </w:divBdr>
            </w:div>
            <w:div w:id="473330088">
              <w:marLeft w:val="0"/>
              <w:marRight w:val="0"/>
              <w:marTop w:val="0"/>
              <w:marBottom w:val="0"/>
              <w:divBdr>
                <w:top w:val="none" w:sz="0" w:space="0" w:color="auto"/>
                <w:left w:val="none" w:sz="0" w:space="0" w:color="auto"/>
                <w:bottom w:val="none" w:sz="0" w:space="0" w:color="auto"/>
                <w:right w:val="none" w:sz="0" w:space="0" w:color="auto"/>
              </w:divBdr>
            </w:div>
            <w:div w:id="747071067">
              <w:marLeft w:val="0"/>
              <w:marRight w:val="0"/>
              <w:marTop w:val="0"/>
              <w:marBottom w:val="0"/>
              <w:divBdr>
                <w:top w:val="none" w:sz="0" w:space="0" w:color="auto"/>
                <w:left w:val="none" w:sz="0" w:space="0" w:color="auto"/>
                <w:bottom w:val="none" w:sz="0" w:space="0" w:color="auto"/>
                <w:right w:val="none" w:sz="0" w:space="0" w:color="auto"/>
              </w:divBdr>
            </w:div>
            <w:div w:id="851918918">
              <w:marLeft w:val="0"/>
              <w:marRight w:val="0"/>
              <w:marTop w:val="0"/>
              <w:marBottom w:val="0"/>
              <w:divBdr>
                <w:top w:val="none" w:sz="0" w:space="0" w:color="auto"/>
                <w:left w:val="none" w:sz="0" w:space="0" w:color="auto"/>
                <w:bottom w:val="none" w:sz="0" w:space="0" w:color="auto"/>
                <w:right w:val="none" w:sz="0" w:space="0" w:color="auto"/>
              </w:divBdr>
            </w:div>
            <w:div w:id="948776322">
              <w:marLeft w:val="0"/>
              <w:marRight w:val="0"/>
              <w:marTop w:val="0"/>
              <w:marBottom w:val="0"/>
              <w:divBdr>
                <w:top w:val="none" w:sz="0" w:space="0" w:color="auto"/>
                <w:left w:val="none" w:sz="0" w:space="0" w:color="auto"/>
                <w:bottom w:val="none" w:sz="0" w:space="0" w:color="auto"/>
                <w:right w:val="none" w:sz="0" w:space="0" w:color="auto"/>
              </w:divBdr>
            </w:div>
            <w:div w:id="1162888302">
              <w:marLeft w:val="0"/>
              <w:marRight w:val="0"/>
              <w:marTop w:val="0"/>
              <w:marBottom w:val="0"/>
              <w:divBdr>
                <w:top w:val="none" w:sz="0" w:space="0" w:color="auto"/>
                <w:left w:val="none" w:sz="0" w:space="0" w:color="auto"/>
                <w:bottom w:val="none" w:sz="0" w:space="0" w:color="auto"/>
                <w:right w:val="none" w:sz="0" w:space="0" w:color="auto"/>
              </w:divBdr>
            </w:div>
            <w:div w:id="1165167364">
              <w:marLeft w:val="0"/>
              <w:marRight w:val="0"/>
              <w:marTop w:val="0"/>
              <w:marBottom w:val="0"/>
              <w:divBdr>
                <w:top w:val="none" w:sz="0" w:space="0" w:color="auto"/>
                <w:left w:val="none" w:sz="0" w:space="0" w:color="auto"/>
                <w:bottom w:val="none" w:sz="0" w:space="0" w:color="auto"/>
                <w:right w:val="none" w:sz="0" w:space="0" w:color="auto"/>
              </w:divBdr>
            </w:div>
            <w:div w:id="1349676546">
              <w:marLeft w:val="0"/>
              <w:marRight w:val="0"/>
              <w:marTop w:val="0"/>
              <w:marBottom w:val="0"/>
              <w:divBdr>
                <w:top w:val="none" w:sz="0" w:space="0" w:color="auto"/>
                <w:left w:val="none" w:sz="0" w:space="0" w:color="auto"/>
                <w:bottom w:val="none" w:sz="0" w:space="0" w:color="auto"/>
                <w:right w:val="none" w:sz="0" w:space="0" w:color="auto"/>
              </w:divBdr>
            </w:div>
            <w:div w:id="1351100856">
              <w:marLeft w:val="0"/>
              <w:marRight w:val="0"/>
              <w:marTop w:val="0"/>
              <w:marBottom w:val="0"/>
              <w:divBdr>
                <w:top w:val="none" w:sz="0" w:space="0" w:color="auto"/>
                <w:left w:val="none" w:sz="0" w:space="0" w:color="auto"/>
                <w:bottom w:val="none" w:sz="0" w:space="0" w:color="auto"/>
                <w:right w:val="none" w:sz="0" w:space="0" w:color="auto"/>
              </w:divBdr>
            </w:div>
            <w:div w:id="1599364565">
              <w:marLeft w:val="0"/>
              <w:marRight w:val="0"/>
              <w:marTop w:val="0"/>
              <w:marBottom w:val="0"/>
              <w:divBdr>
                <w:top w:val="none" w:sz="0" w:space="0" w:color="auto"/>
                <w:left w:val="none" w:sz="0" w:space="0" w:color="auto"/>
                <w:bottom w:val="none" w:sz="0" w:space="0" w:color="auto"/>
                <w:right w:val="none" w:sz="0" w:space="0" w:color="auto"/>
              </w:divBdr>
            </w:div>
            <w:div w:id="1712917407">
              <w:marLeft w:val="0"/>
              <w:marRight w:val="0"/>
              <w:marTop w:val="0"/>
              <w:marBottom w:val="0"/>
              <w:divBdr>
                <w:top w:val="none" w:sz="0" w:space="0" w:color="auto"/>
                <w:left w:val="none" w:sz="0" w:space="0" w:color="auto"/>
                <w:bottom w:val="none" w:sz="0" w:space="0" w:color="auto"/>
                <w:right w:val="none" w:sz="0" w:space="0" w:color="auto"/>
              </w:divBdr>
            </w:div>
            <w:div w:id="1724520265">
              <w:marLeft w:val="0"/>
              <w:marRight w:val="0"/>
              <w:marTop w:val="0"/>
              <w:marBottom w:val="0"/>
              <w:divBdr>
                <w:top w:val="none" w:sz="0" w:space="0" w:color="auto"/>
                <w:left w:val="none" w:sz="0" w:space="0" w:color="auto"/>
                <w:bottom w:val="none" w:sz="0" w:space="0" w:color="auto"/>
                <w:right w:val="none" w:sz="0" w:space="0" w:color="auto"/>
              </w:divBdr>
            </w:div>
            <w:div w:id="1724520884">
              <w:marLeft w:val="0"/>
              <w:marRight w:val="0"/>
              <w:marTop w:val="0"/>
              <w:marBottom w:val="0"/>
              <w:divBdr>
                <w:top w:val="none" w:sz="0" w:space="0" w:color="auto"/>
                <w:left w:val="none" w:sz="0" w:space="0" w:color="auto"/>
                <w:bottom w:val="none" w:sz="0" w:space="0" w:color="auto"/>
                <w:right w:val="none" w:sz="0" w:space="0" w:color="auto"/>
              </w:divBdr>
            </w:div>
            <w:div w:id="1759869425">
              <w:marLeft w:val="0"/>
              <w:marRight w:val="0"/>
              <w:marTop w:val="0"/>
              <w:marBottom w:val="0"/>
              <w:divBdr>
                <w:top w:val="none" w:sz="0" w:space="0" w:color="auto"/>
                <w:left w:val="none" w:sz="0" w:space="0" w:color="auto"/>
                <w:bottom w:val="none" w:sz="0" w:space="0" w:color="auto"/>
                <w:right w:val="none" w:sz="0" w:space="0" w:color="auto"/>
              </w:divBdr>
            </w:div>
            <w:div w:id="1769037175">
              <w:marLeft w:val="0"/>
              <w:marRight w:val="0"/>
              <w:marTop w:val="0"/>
              <w:marBottom w:val="0"/>
              <w:divBdr>
                <w:top w:val="none" w:sz="0" w:space="0" w:color="auto"/>
                <w:left w:val="none" w:sz="0" w:space="0" w:color="auto"/>
                <w:bottom w:val="none" w:sz="0" w:space="0" w:color="auto"/>
                <w:right w:val="none" w:sz="0" w:space="0" w:color="auto"/>
              </w:divBdr>
            </w:div>
            <w:div w:id="1815442904">
              <w:marLeft w:val="0"/>
              <w:marRight w:val="0"/>
              <w:marTop w:val="0"/>
              <w:marBottom w:val="0"/>
              <w:divBdr>
                <w:top w:val="none" w:sz="0" w:space="0" w:color="auto"/>
                <w:left w:val="none" w:sz="0" w:space="0" w:color="auto"/>
                <w:bottom w:val="none" w:sz="0" w:space="0" w:color="auto"/>
                <w:right w:val="none" w:sz="0" w:space="0" w:color="auto"/>
              </w:divBdr>
            </w:div>
            <w:div w:id="1854764240">
              <w:marLeft w:val="0"/>
              <w:marRight w:val="0"/>
              <w:marTop w:val="0"/>
              <w:marBottom w:val="0"/>
              <w:divBdr>
                <w:top w:val="none" w:sz="0" w:space="0" w:color="auto"/>
                <w:left w:val="none" w:sz="0" w:space="0" w:color="auto"/>
                <w:bottom w:val="none" w:sz="0" w:space="0" w:color="auto"/>
                <w:right w:val="none" w:sz="0" w:space="0" w:color="auto"/>
              </w:divBdr>
            </w:div>
            <w:div w:id="2125146219">
              <w:marLeft w:val="0"/>
              <w:marRight w:val="0"/>
              <w:marTop w:val="0"/>
              <w:marBottom w:val="0"/>
              <w:divBdr>
                <w:top w:val="none" w:sz="0" w:space="0" w:color="auto"/>
                <w:left w:val="none" w:sz="0" w:space="0" w:color="auto"/>
                <w:bottom w:val="none" w:sz="0" w:space="0" w:color="auto"/>
                <w:right w:val="none" w:sz="0" w:space="0" w:color="auto"/>
              </w:divBdr>
            </w:div>
            <w:div w:id="2131239886">
              <w:marLeft w:val="0"/>
              <w:marRight w:val="0"/>
              <w:marTop w:val="0"/>
              <w:marBottom w:val="0"/>
              <w:divBdr>
                <w:top w:val="none" w:sz="0" w:space="0" w:color="auto"/>
                <w:left w:val="none" w:sz="0" w:space="0" w:color="auto"/>
                <w:bottom w:val="none" w:sz="0" w:space="0" w:color="auto"/>
                <w:right w:val="none" w:sz="0" w:space="0" w:color="auto"/>
              </w:divBdr>
            </w:div>
          </w:divsChild>
        </w:div>
        <w:div w:id="395209480">
          <w:marLeft w:val="0"/>
          <w:marRight w:val="0"/>
          <w:marTop w:val="0"/>
          <w:marBottom w:val="0"/>
          <w:divBdr>
            <w:top w:val="none" w:sz="0" w:space="0" w:color="auto"/>
            <w:left w:val="none" w:sz="0" w:space="0" w:color="auto"/>
            <w:bottom w:val="none" w:sz="0" w:space="0" w:color="auto"/>
            <w:right w:val="none" w:sz="0" w:space="0" w:color="auto"/>
          </w:divBdr>
        </w:div>
        <w:div w:id="515845459">
          <w:marLeft w:val="0"/>
          <w:marRight w:val="0"/>
          <w:marTop w:val="0"/>
          <w:marBottom w:val="0"/>
          <w:divBdr>
            <w:top w:val="none" w:sz="0" w:space="0" w:color="auto"/>
            <w:left w:val="none" w:sz="0" w:space="0" w:color="auto"/>
            <w:bottom w:val="none" w:sz="0" w:space="0" w:color="auto"/>
            <w:right w:val="none" w:sz="0" w:space="0" w:color="auto"/>
          </w:divBdr>
        </w:div>
        <w:div w:id="518130236">
          <w:marLeft w:val="0"/>
          <w:marRight w:val="0"/>
          <w:marTop w:val="0"/>
          <w:marBottom w:val="0"/>
          <w:divBdr>
            <w:top w:val="none" w:sz="0" w:space="0" w:color="auto"/>
            <w:left w:val="none" w:sz="0" w:space="0" w:color="auto"/>
            <w:bottom w:val="none" w:sz="0" w:space="0" w:color="auto"/>
            <w:right w:val="none" w:sz="0" w:space="0" w:color="auto"/>
          </w:divBdr>
          <w:divsChild>
            <w:div w:id="41294933">
              <w:marLeft w:val="0"/>
              <w:marRight w:val="0"/>
              <w:marTop w:val="0"/>
              <w:marBottom w:val="0"/>
              <w:divBdr>
                <w:top w:val="none" w:sz="0" w:space="0" w:color="auto"/>
                <w:left w:val="none" w:sz="0" w:space="0" w:color="auto"/>
                <w:bottom w:val="none" w:sz="0" w:space="0" w:color="auto"/>
                <w:right w:val="none" w:sz="0" w:space="0" w:color="auto"/>
              </w:divBdr>
            </w:div>
            <w:div w:id="43607632">
              <w:marLeft w:val="0"/>
              <w:marRight w:val="0"/>
              <w:marTop w:val="0"/>
              <w:marBottom w:val="0"/>
              <w:divBdr>
                <w:top w:val="none" w:sz="0" w:space="0" w:color="auto"/>
                <w:left w:val="none" w:sz="0" w:space="0" w:color="auto"/>
                <w:bottom w:val="none" w:sz="0" w:space="0" w:color="auto"/>
                <w:right w:val="none" w:sz="0" w:space="0" w:color="auto"/>
              </w:divBdr>
            </w:div>
            <w:div w:id="224800928">
              <w:marLeft w:val="0"/>
              <w:marRight w:val="0"/>
              <w:marTop w:val="0"/>
              <w:marBottom w:val="0"/>
              <w:divBdr>
                <w:top w:val="none" w:sz="0" w:space="0" w:color="auto"/>
                <w:left w:val="none" w:sz="0" w:space="0" w:color="auto"/>
                <w:bottom w:val="none" w:sz="0" w:space="0" w:color="auto"/>
                <w:right w:val="none" w:sz="0" w:space="0" w:color="auto"/>
              </w:divBdr>
            </w:div>
            <w:div w:id="669530271">
              <w:marLeft w:val="0"/>
              <w:marRight w:val="0"/>
              <w:marTop w:val="0"/>
              <w:marBottom w:val="0"/>
              <w:divBdr>
                <w:top w:val="none" w:sz="0" w:space="0" w:color="auto"/>
                <w:left w:val="none" w:sz="0" w:space="0" w:color="auto"/>
                <w:bottom w:val="none" w:sz="0" w:space="0" w:color="auto"/>
                <w:right w:val="none" w:sz="0" w:space="0" w:color="auto"/>
              </w:divBdr>
            </w:div>
            <w:div w:id="813135093">
              <w:marLeft w:val="0"/>
              <w:marRight w:val="0"/>
              <w:marTop w:val="0"/>
              <w:marBottom w:val="0"/>
              <w:divBdr>
                <w:top w:val="none" w:sz="0" w:space="0" w:color="auto"/>
                <w:left w:val="none" w:sz="0" w:space="0" w:color="auto"/>
                <w:bottom w:val="none" w:sz="0" w:space="0" w:color="auto"/>
                <w:right w:val="none" w:sz="0" w:space="0" w:color="auto"/>
              </w:divBdr>
            </w:div>
            <w:div w:id="857154924">
              <w:marLeft w:val="0"/>
              <w:marRight w:val="0"/>
              <w:marTop w:val="0"/>
              <w:marBottom w:val="0"/>
              <w:divBdr>
                <w:top w:val="none" w:sz="0" w:space="0" w:color="auto"/>
                <w:left w:val="none" w:sz="0" w:space="0" w:color="auto"/>
                <w:bottom w:val="none" w:sz="0" w:space="0" w:color="auto"/>
                <w:right w:val="none" w:sz="0" w:space="0" w:color="auto"/>
              </w:divBdr>
            </w:div>
            <w:div w:id="873998652">
              <w:marLeft w:val="0"/>
              <w:marRight w:val="0"/>
              <w:marTop w:val="0"/>
              <w:marBottom w:val="0"/>
              <w:divBdr>
                <w:top w:val="none" w:sz="0" w:space="0" w:color="auto"/>
                <w:left w:val="none" w:sz="0" w:space="0" w:color="auto"/>
                <w:bottom w:val="none" w:sz="0" w:space="0" w:color="auto"/>
                <w:right w:val="none" w:sz="0" w:space="0" w:color="auto"/>
              </w:divBdr>
            </w:div>
            <w:div w:id="1064794537">
              <w:marLeft w:val="0"/>
              <w:marRight w:val="0"/>
              <w:marTop w:val="0"/>
              <w:marBottom w:val="0"/>
              <w:divBdr>
                <w:top w:val="none" w:sz="0" w:space="0" w:color="auto"/>
                <w:left w:val="none" w:sz="0" w:space="0" w:color="auto"/>
                <w:bottom w:val="none" w:sz="0" w:space="0" w:color="auto"/>
                <w:right w:val="none" w:sz="0" w:space="0" w:color="auto"/>
              </w:divBdr>
            </w:div>
            <w:div w:id="1233396239">
              <w:marLeft w:val="0"/>
              <w:marRight w:val="0"/>
              <w:marTop w:val="0"/>
              <w:marBottom w:val="0"/>
              <w:divBdr>
                <w:top w:val="none" w:sz="0" w:space="0" w:color="auto"/>
                <w:left w:val="none" w:sz="0" w:space="0" w:color="auto"/>
                <w:bottom w:val="none" w:sz="0" w:space="0" w:color="auto"/>
                <w:right w:val="none" w:sz="0" w:space="0" w:color="auto"/>
              </w:divBdr>
            </w:div>
            <w:div w:id="1277834091">
              <w:marLeft w:val="0"/>
              <w:marRight w:val="0"/>
              <w:marTop w:val="0"/>
              <w:marBottom w:val="0"/>
              <w:divBdr>
                <w:top w:val="none" w:sz="0" w:space="0" w:color="auto"/>
                <w:left w:val="none" w:sz="0" w:space="0" w:color="auto"/>
                <w:bottom w:val="none" w:sz="0" w:space="0" w:color="auto"/>
                <w:right w:val="none" w:sz="0" w:space="0" w:color="auto"/>
              </w:divBdr>
            </w:div>
            <w:div w:id="1790972333">
              <w:marLeft w:val="0"/>
              <w:marRight w:val="0"/>
              <w:marTop w:val="0"/>
              <w:marBottom w:val="0"/>
              <w:divBdr>
                <w:top w:val="none" w:sz="0" w:space="0" w:color="auto"/>
                <w:left w:val="none" w:sz="0" w:space="0" w:color="auto"/>
                <w:bottom w:val="none" w:sz="0" w:space="0" w:color="auto"/>
                <w:right w:val="none" w:sz="0" w:space="0" w:color="auto"/>
              </w:divBdr>
            </w:div>
            <w:div w:id="1980724913">
              <w:marLeft w:val="0"/>
              <w:marRight w:val="0"/>
              <w:marTop w:val="0"/>
              <w:marBottom w:val="0"/>
              <w:divBdr>
                <w:top w:val="none" w:sz="0" w:space="0" w:color="auto"/>
                <w:left w:val="none" w:sz="0" w:space="0" w:color="auto"/>
                <w:bottom w:val="none" w:sz="0" w:space="0" w:color="auto"/>
                <w:right w:val="none" w:sz="0" w:space="0" w:color="auto"/>
              </w:divBdr>
            </w:div>
            <w:div w:id="1991404388">
              <w:marLeft w:val="0"/>
              <w:marRight w:val="0"/>
              <w:marTop w:val="0"/>
              <w:marBottom w:val="0"/>
              <w:divBdr>
                <w:top w:val="none" w:sz="0" w:space="0" w:color="auto"/>
                <w:left w:val="none" w:sz="0" w:space="0" w:color="auto"/>
                <w:bottom w:val="none" w:sz="0" w:space="0" w:color="auto"/>
                <w:right w:val="none" w:sz="0" w:space="0" w:color="auto"/>
              </w:divBdr>
            </w:div>
          </w:divsChild>
        </w:div>
        <w:div w:id="532772576">
          <w:marLeft w:val="0"/>
          <w:marRight w:val="0"/>
          <w:marTop w:val="0"/>
          <w:marBottom w:val="0"/>
          <w:divBdr>
            <w:top w:val="none" w:sz="0" w:space="0" w:color="auto"/>
            <w:left w:val="none" w:sz="0" w:space="0" w:color="auto"/>
            <w:bottom w:val="none" w:sz="0" w:space="0" w:color="auto"/>
            <w:right w:val="none" w:sz="0" w:space="0" w:color="auto"/>
          </w:divBdr>
        </w:div>
        <w:div w:id="608313068">
          <w:marLeft w:val="0"/>
          <w:marRight w:val="0"/>
          <w:marTop w:val="0"/>
          <w:marBottom w:val="0"/>
          <w:divBdr>
            <w:top w:val="none" w:sz="0" w:space="0" w:color="auto"/>
            <w:left w:val="none" w:sz="0" w:space="0" w:color="auto"/>
            <w:bottom w:val="none" w:sz="0" w:space="0" w:color="auto"/>
            <w:right w:val="none" w:sz="0" w:space="0" w:color="auto"/>
          </w:divBdr>
        </w:div>
        <w:div w:id="610012773">
          <w:marLeft w:val="0"/>
          <w:marRight w:val="0"/>
          <w:marTop w:val="0"/>
          <w:marBottom w:val="0"/>
          <w:divBdr>
            <w:top w:val="none" w:sz="0" w:space="0" w:color="auto"/>
            <w:left w:val="none" w:sz="0" w:space="0" w:color="auto"/>
            <w:bottom w:val="none" w:sz="0" w:space="0" w:color="auto"/>
            <w:right w:val="none" w:sz="0" w:space="0" w:color="auto"/>
          </w:divBdr>
        </w:div>
        <w:div w:id="638069457">
          <w:marLeft w:val="0"/>
          <w:marRight w:val="0"/>
          <w:marTop w:val="0"/>
          <w:marBottom w:val="0"/>
          <w:divBdr>
            <w:top w:val="none" w:sz="0" w:space="0" w:color="auto"/>
            <w:left w:val="none" w:sz="0" w:space="0" w:color="auto"/>
            <w:bottom w:val="none" w:sz="0" w:space="0" w:color="auto"/>
            <w:right w:val="none" w:sz="0" w:space="0" w:color="auto"/>
          </w:divBdr>
        </w:div>
        <w:div w:id="665287690">
          <w:marLeft w:val="0"/>
          <w:marRight w:val="0"/>
          <w:marTop w:val="0"/>
          <w:marBottom w:val="0"/>
          <w:divBdr>
            <w:top w:val="none" w:sz="0" w:space="0" w:color="auto"/>
            <w:left w:val="none" w:sz="0" w:space="0" w:color="auto"/>
            <w:bottom w:val="none" w:sz="0" w:space="0" w:color="auto"/>
            <w:right w:val="none" w:sz="0" w:space="0" w:color="auto"/>
          </w:divBdr>
        </w:div>
        <w:div w:id="681712160">
          <w:marLeft w:val="0"/>
          <w:marRight w:val="0"/>
          <w:marTop w:val="0"/>
          <w:marBottom w:val="0"/>
          <w:divBdr>
            <w:top w:val="none" w:sz="0" w:space="0" w:color="auto"/>
            <w:left w:val="none" w:sz="0" w:space="0" w:color="auto"/>
            <w:bottom w:val="none" w:sz="0" w:space="0" w:color="auto"/>
            <w:right w:val="none" w:sz="0" w:space="0" w:color="auto"/>
          </w:divBdr>
          <w:divsChild>
            <w:div w:id="26299707">
              <w:marLeft w:val="0"/>
              <w:marRight w:val="0"/>
              <w:marTop w:val="0"/>
              <w:marBottom w:val="0"/>
              <w:divBdr>
                <w:top w:val="none" w:sz="0" w:space="0" w:color="auto"/>
                <w:left w:val="none" w:sz="0" w:space="0" w:color="auto"/>
                <w:bottom w:val="none" w:sz="0" w:space="0" w:color="auto"/>
                <w:right w:val="none" w:sz="0" w:space="0" w:color="auto"/>
              </w:divBdr>
            </w:div>
            <w:div w:id="37702798">
              <w:marLeft w:val="0"/>
              <w:marRight w:val="0"/>
              <w:marTop w:val="0"/>
              <w:marBottom w:val="0"/>
              <w:divBdr>
                <w:top w:val="none" w:sz="0" w:space="0" w:color="auto"/>
                <w:left w:val="none" w:sz="0" w:space="0" w:color="auto"/>
                <w:bottom w:val="none" w:sz="0" w:space="0" w:color="auto"/>
                <w:right w:val="none" w:sz="0" w:space="0" w:color="auto"/>
              </w:divBdr>
            </w:div>
            <w:div w:id="195849234">
              <w:marLeft w:val="0"/>
              <w:marRight w:val="0"/>
              <w:marTop w:val="0"/>
              <w:marBottom w:val="0"/>
              <w:divBdr>
                <w:top w:val="none" w:sz="0" w:space="0" w:color="auto"/>
                <w:left w:val="none" w:sz="0" w:space="0" w:color="auto"/>
                <w:bottom w:val="none" w:sz="0" w:space="0" w:color="auto"/>
                <w:right w:val="none" w:sz="0" w:space="0" w:color="auto"/>
              </w:divBdr>
            </w:div>
            <w:div w:id="237402383">
              <w:marLeft w:val="0"/>
              <w:marRight w:val="0"/>
              <w:marTop w:val="0"/>
              <w:marBottom w:val="0"/>
              <w:divBdr>
                <w:top w:val="none" w:sz="0" w:space="0" w:color="auto"/>
                <w:left w:val="none" w:sz="0" w:space="0" w:color="auto"/>
                <w:bottom w:val="none" w:sz="0" w:space="0" w:color="auto"/>
                <w:right w:val="none" w:sz="0" w:space="0" w:color="auto"/>
              </w:divBdr>
            </w:div>
            <w:div w:id="329407515">
              <w:marLeft w:val="0"/>
              <w:marRight w:val="0"/>
              <w:marTop w:val="0"/>
              <w:marBottom w:val="0"/>
              <w:divBdr>
                <w:top w:val="none" w:sz="0" w:space="0" w:color="auto"/>
                <w:left w:val="none" w:sz="0" w:space="0" w:color="auto"/>
                <w:bottom w:val="none" w:sz="0" w:space="0" w:color="auto"/>
                <w:right w:val="none" w:sz="0" w:space="0" w:color="auto"/>
              </w:divBdr>
            </w:div>
            <w:div w:id="413169593">
              <w:marLeft w:val="0"/>
              <w:marRight w:val="0"/>
              <w:marTop w:val="0"/>
              <w:marBottom w:val="0"/>
              <w:divBdr>
                <w:top w:val="none" w:sz="0" w:space="0" w:color="auto"/>
                <w:left w:val="none" w:sz="0" w:space="0" w:color="auto"/>
                <w:bottom w:val="none" w:sz="0" w:space="0" w:color="auto"/>
                <w:right w:val="none" w:sz="0" w:space="0" w:color="auto"/>
              </w:divBdr>
            </w:div>
            <w:div w:id="500118208">
              <w:marLeft w:val="0"/>
              <w:marRight w:val="0"/>
              <w:marTop w:val="0"/>
              <w:marBottom w:val="0"/>
              <w:divBdr>
                <w:top w:val="none" w:sz="0" w:space="0" w:color="auto"/>
                <w:left w:val="none" w:sz="0" w:space="0" w:color="auto"/>
                <w:bottom w:val="none" w:sz="0" w:space="0" w:color="auto"/>
                <w:right w:val="none" w:sz="0" w:space="0" w:color="auto"/>
              </w:divBdr>
            </w:div>
            <w:div w:id="784541853">
              <w:marLeft w:val="0"/>
              <w:marRight w:val="0"/>
              <w:marTop w:val="0"/>
              <w:marBottom w:val="0"/>
              <w:divBdr>
                <w:top w:val="none" w:sz="0" w:space="0" w:color="auto"/>
                <w:left w:val="none" w:sz="0" w:space="0" w:color="auto"/>
                <w:bottom w:val="none" w:sz="0" w:space="0" w:color="auto"/>
                <w:right w:val="none" w:sz="0" w:space="0" w:color="auto"/>
              </w:divBdr>
            </w:div>
            <w:div w:id="950669447">
              <w:marLeft w:val="0"/>
              <w:marRight w:val="0"/>
              <w:marTop w:val="0"/>
              <w:marBottom w:val="0"/>
              <w:divBdr>
                <w:top w:val="none" w:sz="0" w:space="0" w:color="auto"/>
                <w:left w:val="none" w:sz="0" w:space="0" w:color="auto"/>
                <w:bottom w:val="none" w:sz="0" w:space="0" w:color="auto"/>
                <w:right w:val="none" w:sz="0" w:space="0" w:color="auto"/>
              </w:divBdr>
            </w:div>
            <w:div w:id="968166688">
              <w:marLeft w:val="0"/>
              <w:marRight w:val="0"/>
              <w:marTop w:val="0"/>
              <w:marBottom w:val="0"/>
              <w:divBdr>
                <w:top w:val="none" w:sz="0" w:space="0" w:color="auto"/>
                <w:left w:val="none" w:sz="0" w:space="0" w:color="auto"/>
                <w:bottom w:val="none" w:sz="0" w:space="0" w:color="auto"/>
                <w:right w:val="none" w:sz="0" w:space="0" w:color="auto"/>
              </w:divBdr>
            </w:div>
            <w:div w:id="1025247946">
              <w:marLeft w:val="0"/>
              <w:marRight w:val="0"/>
              <w:marTop w:val="0"/>
              <w:marBottom w:val="0"/>
              <w:divBdr>
                <w:top w:val="none" w:sz="0" w:space="0" w:color="auto"/>
                <w:left w:val="none" w:sz="0" w:space="0" w:color="auto"/>
                <w:bottom w:val="none" w:sz="0" w:space="0" w:color="auto"/>
                <w:right w:val="none" w:sz="0" w:space="0" w:color="auto"/>
              </w:divBdr>
            </w:div>
            <w:div w:id="1034307040">
              <w:marLeft w:val="0"/>
              <w:marRight w:val="0"/>
              <w:marTop w:val="0"/>
              <w:marBottom w:val="0"/>
              <w:divBdr>
                <w:top w:val="none" w:sz="0" w:space="0" w:color="auto"/>
                <w:left w:val="none" w:sz="0" w:space="0" w:color="auto"/>
                <w:bottom w:val="none" w:sz="0" w:space="0" w:color="auto"/>
                <w:right w:val="none" w:sz="0" w:space="0" w:color="auto"/>
              </w:divBdr>
            </w:div>
            <w:div w:id="1205170856">
              <w:marLeft w:val="0"/>
              <w:marRight w:val="0"/>
              <w:marTop w:val="0"/>
              <w:marBottom w:val="0"/>
              <w:divBdr>
                <w:top w:val="none" w:sz="0" w:space="0" w:color="auto"/>
                <w:left w:val="none" w:sz="0" w:space="0" w:color="auto"/>
                <w:bottom w:val="none" w:sz="0" w:space="0" w:color="auto"/>
                <w:right w:val="none" w:sz="0" w:space="0" w:color="auto"/>
              </w:divBdr>
            </w:div>
            <w:div w:id="1218010884">
              <w:marLeft w:val="0"/>
              <w:marRight w:val="0"/>
              <w:marTop w:val="0"/>
              <w:marBottom w:val="0"/>
              <w:divBdr>
                <w:top w:val="none" w:sz="0" w:space="0" w:color="auto"/>
                <w:left w:val="none" w:sz="0" w:space="0" w:color="auto"/>
                <w:bottom w:val="none" w:sz="0" w:space="0" w:color="auto"/>
                <w:right w:val="none" w:sz="0" w:space="0" w:color="auto"/>
              </w:divBdr>
            </w:div>
            <w:div w:id="1242175226">
              <w:marLeft w:val="0"/>
              <w:marRight w:val="0"/>
              <w:marTop w:val="0"/>
              <w:marBottom w:val="0"/>
              <w:divBdr>
                <w:top w:val="none" w:sz="0" w:space="0" w:color="auto"/>
                <w:left w:val="none" w:sz="0" w:space="0" w:color="auto"/>
                <w:bottom w:val="none" w:sz="0" w:space="0" w:color="auto"/>
                <w:right w:val="none" w:sz="0" w:space="0" w:color="auto"/>
              </w:divBdr>
            </w:div>
            <w:div w:id="1244995094">
              <w:marLeft w:val="0"/>
              <w:marRight w:val="0"/>
              <w:marTop w:val="0"/>
              <w:marBottom w:val="0"/>
              <w:divBdr>
                <w:top w:val="none" w:sz="0" w:space="0" w:color="auto"/>
                <w:left w:val="none" w:sz="0" w:space="0" w:color="auto"/>
                <w:bottom w:val="none" w:sz="0" w:space="0" w:color="auto"/>
                <w:right w:val="none" w:sz="0" w:space="0" w:color="auto"/>
              </w:divBdr>
            </w:div>
            <w:div w:id="1403289363">
              <w:marLeft w:val="0"/>
              <w:marRight w:val="0"/>
              <w:marTop w:val="0"/>
              <w:marBottom w:val="0"/>
              <w:divBdr>
                <w:top w:val="none" w:sz="0" w:space="0" w:color="auto"/>
                <w:left w:val="none" w:sz="0" w:space="0" w:color="auto"/>
                <w:bottom w:val="none" w:sz="0" w:space="0" w:color="auto"/>
                <w:right w:val="none" w:sz="0" w:space="0" w:color="auto"/>
              </w:divBdr>
            </w:div>
            <w:div w:id="1789276486">
              <w:marLeft w:val="0"/>
              <w:marRight w:val="0"/>
              <w:marTop w:val="0"/>
              <w:marBottom w:val="0"/>
              <w:divBdr>
                <w:top w:val="none" w:sz="0" w:space="0" w:color="auto"/>
                <w:left w:val="none" w:sz="0" w:space="0" w:color="auto"/>
                <w:bottom w:val="none" w:sz="0" w:space="0" w:color="auto"/>
                <w:right w:val="none" w:sz="0" w:space="0" w:color="auto"/>
              </w:divBdr>
            </w:div>
            <w:div w:id="1876650975">
              <w:marLeft w:val="0"/>
              <w:marRight w:val="0"/>
              <w:marTop w:val="0"/>
              <w:marBottom w:val="0"/>
              <w:divBdr>
                <w:top w:val="none" w:sz="0" w:space="0" w:color="auto"/>
                <w:left w:val="none" w:sz="0" w:space="0" w:color="auto"/>
                <w:bottom w:val="none" w:sz="0" w:space="0" w:color="auto"/>
                <w:right w:val="none" w:sz="0" w:space="0" w:color="auto"/>
              </w:divBdr>
            </w:div>
            <w:div w:id="1913810006">
              <w:marLeft w:val="0"/>
              <w:marRight w:val="0"/>
              <w:marTop w:val="0"/>
              <w:marBottom w:val="0"/>
              <w:divBdr>
                <w:top w:val="none" w:sz="0" w:space="0" w:color="auto"/>
                <w:left w:val="none" w:sz="0" w:space="0" w:color="auto"/>
                <w:bottom w:val="none" w:sz="0" w:space="0" w:color="auto"/>
                <w:right w:val="none" w:sz="0" w:space="0" w:color="auto"/>
              </w:divBdr>
            </w:div>
          </w:divsChild>
        </w:div>
        <w:div w:id="683287334">
          <w:marLeft w:val="0"/>
          <w:marRight w:val="0"/>
          <w:marTop w:val="0"/>
          <w:marBottom w:val="0"/>
          <w:divBdr>
            <w:top w:val="none" w:sz="0" w:space="0" w:color="auto"/>
            <w:left w:val="none" w:sz="0" w:space="0" w:color="auto"/>
            <w:bottom w:val="none" w:sz="0" w:space="0" w:color="auto"/>
            <w:right w:val="none" w:sz="0" w:space="0" w:color="auto"/>
          </w:divBdr>
        </w:div>
        <w:div w:id="711072471">
          <w:marLeft w:val="0"/>
          <w:marRight w:val="0"/>
          <w:marTop w:val="0"/>
          <w:marBottom w:val="0"/>
          <w:divBdr>
            <w:top w:val="none" w:sz="0" w:space="0" w:color="auto"/>
            <w:left w:val="none" w:sz="0" w:space="0" w:color="auto"/>
            <w:bottom w:val="none" w:sz="0" w:space="0" w:color="auto"/>
            <w:right w:val="none" w:sz="0" w:space="0" w:color="auto"/>
          </w:divBdr>
          <w:divsChild>
            <w:div w:id="155194310">
              <w:marLeft w:val="0"/>
              <w:marRight w:val="0"/>
              <w:marTop w:val="0"/>
              <w:marBottom w:val="0"/>
              <w:divBdr>
                <w:top w:val="none" w:sz="0" w:space="0" w:color="auto"/>
                <w:left w:val="none" w:sz="0" w:space="0" w:color="auto"/>
                <w:bottom w:val="none" w:sz="0" w:space="0" w:color="auto"/>
                <w:right w:val="none" w:sz="0" w:space="0" w:color="auto"/>
              </w:divBdr>
            </w:div>
            <w:div w:id="236984797">
              <w:marLeft w:val="0"/>
              <w:marRight w:val="0"/>
              <w:marTop w:val="0"/>
              <w:marBottom w:val="0"/>
              <w:divBdr>
                <w:top w:val="none" w:sz="0" w:space="0" w:color="auto"/>
                <w:left w:val="none" w:sz="0" w:space="0" w:color="auto"/>
                <w:bottom w:val="none" w:sz="0" w:space="0" w:color="auto"/>
                <w:right w:val="none" w:sz="0" w:space="0" w:color="auto"/>
              </w:divBdr>
            </w:div>
            <w:div w:id="257296481">
              <w:marLeft w:val="0"/>
              <w:marRight w:val="0"/>
              <w:marTop w:val="0"/>
              <w:marBottom w:val="0"/>
              <w:divBdr>
                <w:top w:val="none" w:sz="0" w:space="0" w:color="auto"/>
                <w:left w:val="none" w:sz="0" w:space="0" w:color="auto"/>
                <w:bottom w:val="none" w:sz="0" w:space="0" w:color="auto"/>
                <w:right w:val="none" w:sz="0" w:space="0" w:color="auto"/>
              </w:divBdr>
            </w:div>
            <w:div w:id="259920002">
              <w:marLeft w:val="0"/>
              <w:marRight w:val="0"/>
              <w:marTop w:val="0"/>
              <w:marBottom w:val="0"/>
              <w:divBdr>
                <w:top w:val="none" w:sz="0" w:space="0" w:color="auto"/>
                <w:left w:val="none" w:sz="0" w:space="0" w:color="auto"/>
                <w:bottom w:val="none" w:sz="0" w:space="0" w:color="auto"/>
                <w:right w:val="none" w:sz="0" w:space="0" w:color="auto"/>
              </w:divBdr>
            </w:div>
            <w:div w:id="438527268">
              <w:marLeft w:val="0"/>
              <w:marRight w:val="0"/>
              <w:marTop w:val="0"/>
              <w:marBottom w:val="0"/>
              <w:divBdr>
                <w:top w:val="none" w:sz="0" w:space="0" w:color="auto"/>
                <w:left w:val="none" w:sz="0" w:space="0" w:color="auto"/>
                <w:bottom w:val="none" w:sz="0" w:space="0" w:color="auto"/>
                <w:right w:val="none" w:sz="0" w:space="0" w:color="auto"/>
              </w:divBdr>
            </w:div>
            <w:div w:id="439615952">
              <w:marLeft w:val="0"/>
              <w:marRight w:val="0"/>
              <w:marTop w:val="0"/>
              <w:marBottom w:val="0"/>
              <w:divBdr>
                <w:top w:val="none" w:sz="0" w:space="0" w:color="auto"/>
                <w:left w:val="none" w:sz="0" w:space="0" w:color="auto"/>
                <w:bottom w:val="none" w:sz="0" w:space="0" w:color="auto"/>
                <w:right w:val="none" w:sz="0" w:space="0" w:color="auto"/>
              </w:divBdr>
            </w:div>
            <w:div w:id="777484340">
              <w:marLeft w:val="0"/>
              <w:marRight w:val="0"/>
              <w:marTop w:val="0"/>
              <w:marBottom w:val="0"/>
              <w:divBdr>
                <w:top w:val="none" w:sz="0" w:space="0" w:color="auto"/>
                <w:left w:val="none" w:sz="0" w:space="0" w:color="auto"/>
                <w:bottom w:val="none" w:sz="0" w:space="0" w:color="auto"/>
                <w:right w:val="none" w:sz="0" w:space="0" w:color="auto"/>
              </w:divBdr>
            </w:div>
            <w:div w:id="889614460">
              <w:marLeft w:val="0"/>
              <w:marRight w:val="0"/>
              <w:marTop w:val="0"/>
              <w:marBottom w:val="0"/>
              <w:divBdr>
                <w:top w:val="none" w:sz="0" w:space="0" w:color="auto"/>
                <w:left w:val="none" w:sz="0" w:space="0" w:color="auto"/>
                <w:bottom w:val="none" w:sz="0" w:space="0" w:color="auto"/>
                <w:right w:val="none" w:sz="0" w:space="0" w:color="auto"/>
              </w:divBdr>
            </w:div>
            <w:div w:id="1074355989">
              <w:marLeft w:val="0"/>
              <w:marRight w:val="0"/>
              <w:marTop w:val="0"/>
              <w:marBottom w:val="0"/>
              <w:divBdr>
                <w:top w:val="none" w:sz="0" w:space="0" w:color="auto"/>
                <w:left w:val="none" w:sz="0" w:space="0" w:color="auto"/>
                <w:bottom w:val="none" w:sz="0" w:space="0" w:color="auto"/>
                <w:right w:val="none" w:sz="0" w:space="0" w:color="auto"/>
              </w:divBdr>
            </w:div>
            <w:div w:id="1157186434">
              <w:marLeft w:val="0"/>
              <w:marRight w:val="0"/>
              <w:marTop w:val="0"/>
              <w:marBottom w:val="0"/>
              <w:divBdr>
                <w:top w:val="none" w:sz="0" w:space="0" w:color="auto"/>
                <w:left w:val="none" w:sz="0" w:space="0" w:color="auto"/>
                <w:bottom w:val="none" w:sz="0" w:space="0" w:color="auto"/>
                <w:right w:val="none" w:sz="0" w:space="0" w:color="auto"/>
              </w:divBdr>
            </w:div>
            <w:div w:id="1494175105">
              <w:marLeft w:val="0"/>
              <w:marRight w:val="0"/>
              <w:marTop w:val="0"/>
              <w:marBottom w:val="0"/>
              <w:divBdr>
                <w:top w:val="none" w:sz="0" w:space="0" w:color="auto"/>
                <w:left w:val="none" w:sz="0" w:space="0" w:color="auto"/>
                <w:bottom w:val="none" w:sz="0" w:space="0" w:color="auto"/>
                <w:right w:val="none" w:sz="0" w:space="0" w:color="auto"/>
              </w:divBdr>
            </w:div>
            <w:div w:id="1613628793">
              <w:marLeft w:val="0"/>
              <w:marRight w:val="0"/>
              <w:marTop w:val="0"/>
              <w:marBottom w:val="0"/>
              <w:divBdr>
                <w:top w:val="none" w:sz="0" w:space="0" w:color="auto"/>
                <w:left w:val="none" w:sz="0" w:space="0" w:color="auto"/>
                <w:bottom w:val="none" w:sz="0" w:space="0" w:color="auto"/>
                <w:right w:val="none" w:sz="0" w:space="0" w:color="auto"/>
              </w:divBdr>
            </w:div>
            <w:div w:id="1672440706">
              <w:marLeft w:val="0"/>
              <w:marRight w:val="0"/>
              <w:marTop w:val="0"/>
              <w:marBottom w:val="0"/>
              <w:divBdr>
                <w:top w:val="none" w:sz="0" w:space="0" w:color="auto"/>
                <w:left w:val="none" w:sz="0" w:space="0" w:color="auto"/>
                <w:bottom w:val="none" w:sz="0" w:space="0" w:color="auto"/>
                <w:right w:val="none" w:sz="0" w:space="0" w:color="auto"/>
              </w:divBdr>
            </w:div>
            <w:div w:id="1688405659">
              <w:marLeft w:val="0"/>
              <w:marRight w:val="0"/>
              <w:marTop w:val="0"/>
              <w:marBottom w:val="0"/>
              <w:divBdr>
                <w:top w:val="none" w:sz="0" w:space="0" w:color="auto"/>
                <w:left w:val="none" w:sz="0" w:space="0" w:color="auto"/>
                <w:bottom w:val="none" w:sz="0" w:space="0" w:color="auto"/>
                <w:right w:val="none" w:sz="0" w:space="0" w:color="auto"/>
              </w:divBdr>
            </w:div>
            <w:div w:id="1697386282">
              <w:marLeft w:val="0"/>
              <w:marRight w:val="0"/>
              <w:marTop w:val="0"/>
              <w:marBottom w:val="0"/>
              <w:divBdr>
                <w:top w:val="none" w:sz="0" w:space="0" w:color="auto"/>
                <w:left w:val="none" w:sz="0" w:space="0" w:color="auto"/>
                <w:bottom w:val="none" w:sz="0" w:space="0" w:color="auto"/>
                <w:right w:val="none" w:sz="0" w:space="0" w:color="auto"/>
              </w:divBdr>
            </w:div>
            <w:div w:id="1952517939">
              <w:marLeft w:val="0"/>
              <w:marRight w:val="0"/>
              <w:marTop w:val="0"/>
              <w:marBottom w:val="0"/>
              <w:divBdr>
                <w:top w:val="none" w:sz="0" w:space="0" w:color="auto"/>
                <w:left w:val="none" w:sz="0" w:space="0" w:color="auto"/>
                <w:bottom w:val="none" w:sz="0" w:space="0" w:color="auto"/>
                <w:right w:val="none" w:sz="0" w:space="0" w:color="auto"/>
              </w:divBdr>
            </w:div>
            <w:div w:id="1963341044">
              <w:marLeft w:val="0"/>
              <w:marRight w:val="0"/>
              <w:marTop w:val="0"/>
              <w:marBottom w:val="0"/>
              <w:divBdr>
                <w:top w:val="none" w:sz="0" w:space="0" w:color="auto"/>
                <w:left w:val="none" w:sz="0" w:space="0" w:color="auto"/>
                <w:bottom w:val="none" w:sz="0" w:space="0" w:color="auto"/>
                <w:right w:val="none" w:sz="0" w:space="0" w:color="auto"/>
              </w:divBdr>
            </w:div>
            <w:div w:id="2001498938">
              <w:marLeft w:val="0"/>
              <w:marRight w:val="0"/>
              <w:marTop w:val="0"/>
              <w:marBottom w:val="0"/>
              <w:divBdr>
                <w:top w:val="none" w:sz="0" w:space="0" w:color="auto"/>
                <w:left w:val="none" w:sz="0" w:space="0" w:color="auto"/>
                <w:bottom w:val="none" w:sz="0" w:space="0" w:color="auto"/>
                <w:right w:val="none" w:sz="0" w:space="0" w:color="auto"/>
              </w:divBdr>
            </w:div>
            <w:div w:id="2053117272">
              <w:marLeft w:val="0"/>
              <w:marRight w:val="0"/>
              <w:marTop w:val="0"/>
              <w:marBottom w:val="0"/>
              <w:divBdr>
                <w:top w:val="none" w:sz="0" w:space="0" w:color="auto"/>
                <w:left w:val="none" w:sz="0" w:space="0" w:color="auto"/>
                <w:bottom w:val="none" w:sz="0" w:space="0" w:color="auto"/>
                <w:right w:val="none" w:sz="0" w:space="0" w:color="auto"/>
              </w:divBdr>
            </w:div>
            <w:div w:id="2145417508">
              <w:marLeft w:val="0"/>
              <w:marRight w:val="0"/>
              <w:marTop w:val="0"/>
              <w:marBottom w:val="0"/>
              <w:divBdr>
                <w:top w:val="none" w:sz="0" w:space="0" w:color="auto"/>
                <w:left w:val="none" w:sz="0" w:space="0" w:color="auto"/>
                <w:bottom w:val="none" w:sz="0" w:space="0" w:color="auto"/>
                <w:right w:val="none" w:sz="0" w:space="0" w:color="auto"/>
              </w:divBdr>
            </w:div>
          </w:divsChild>
        </w:div>
        <w:div w:id="717433731">
          <w:marLeft w:val="0"/>
          <w:marRight w:val="0"/>
          <w:marTop w:val="0"/>
          <w:marBottom w:val="0"/>
          <w:divBdr>
            <w:top w:val="none" w:sz="0" w:space="0" w:color="auto"/>
            <w:left w:val="none" w:sz="0" w:space="0" w:color="auto"/>
            <w:bottom w:val="none" w:sz="0" w:space="0" w:color="auto"/>
            <w:right w:val="none" w:sz="0" w:space="0" w:color="auto"/>
          </w:divBdr>
        </w:div>
        <w:div w:id="754975844">
          <w:marLeft w:val="0"/>
          <w:marRight w:val="0"/>
          <w:marTop w:val="0"/>
          <w:marBottom w:val="0"/>
          <w:divBdr>
            <w:top w:val="none" w:sz="0" w:space="0" w:color="auto"/>
            <w:left w:val="none" w:sz="0" w:space="0" w:color="auto"/>
            <w:bottom w:val="none" w:sz="0" w:space="0" w:color="auto"/>
            <w:right w:val="none" w:sz="0" w:space="0" w:color="auto"/>
          </w:divBdr>
        </w:div>
        <w:div w:id="757601698">
          <w:marLeft w:val="0"/>
          <w:marRight w:val="0"/>
          <w:marTop w:val="0"/>
          <w:marBottom w:val="0"/>
          <w:divBdr>
            <w:top w:val="none" w:sz="0" w:space="0" w:color="auto"/>
            <w:left w:val="none" w:sz="0" w:space="0" w:color="auto"/>
            <w:bottom w:val="none" w:sz="0" w:space="0" w:color="auto"/>
            <w:right w:val="none" w:sz="0" w:space="0" w:color="auto"/>
          </w:divBdr>
        </w:div>
        <w:div w:id="775639581">
          <w:marLeft w:val="0"/>
          <w:marRight w:val="0"/>
          <w:marTop w:val="0"/>
          <w:marBottom w:val="0"/>
          <w:divBdr>
            <w:top w:val="none" w:sz="0" w:space="0" w:color="auto"/>
            <w:left w:val="none" w:sz="0" w:space="0" w:color="auto"/>
            <w:bottom w:val="none" w:sz="0" w:space="0" w:color="auto"/>
            <w:right w:val="none" w:sz="0" w:space="0" w:color="auto"/>
          </w:divBdr>
        </w:div>
        <w:div w:id="789973741">
          <w:marLeft w:val="0"/>
          <w:marRight w:val="0"/>
          <w:marTop w:val="0"/>
          <w:marBottom w:val="0"/>
          <w:divBdr>
            <w:top w:val="none" w:sz="0" w:space="0" w:color="auto"/>
            <w:left w:val="none" w:sz="0" w:space="0" w:color="auto"/>
            <w:bottom w:val="none" w:sz="0" w:space="0" w:color="auto"/>
            <w:right w:val="none" w:sz="0" w:space="0" w:color="auto"/>
          </w:divBdr>
          <w:divsChild>
            <w:div w:id="47608586">
              <w:marLeft w:val="0"/>
              <w:marRight w:val="0"/>
              <w:marTop w:val="0"/>
              <w:marBottom w:val="0"/>
              <w:divBdr>
                <w:top w:val="none" w:sz="0" w:space="0" w:color="auto"/>
                <w:left w:val="none" w:sz="0" w:space="0" w:color="auto"/>
                <w:bottom w:val="none" w:sz="0" w:space="0" w:color="auto"/>
                <w:right w:val="none" w:sz="0" w:space="0" w:color="auto"/>
              </w:divBdr>
            </w:div>
            <w:div w:id="553346304">
              <w:marLeft w:val="0"/>
              <w:marRight w:val="0"/>
              <w:marTop w:val="0"/>
              <w:marBottom w:val="0"/>
              <w:divBdr>
                <w:top w:val="none" w:sz="0" w:space="0" w:color="auto"/>
                <w:left w:val="none" w:sz="0" w:space="0" w:color="auto"/>
                <w:bottom w:val="none" w:sz="0" w:space="0" w:color="auto"/>
                <w:right w:val="none" w:sz="0" w:space="0" w:color="auto"/>
              </w:divBdr>
            </w:div>
            <w:div w:id="573664296">
              <w:marLeft w:val="0"/>
              <w:marRight w:val="0"/>
              <w:marTop w:val="0"/>
              <w:marBottom w:val="0"/>
              <w:divBdr>
                <w:top w:val="none" w:sz="0" w:space="0" w:color="auto"/>
                <w:left w:val="none" w:sz="0" w:space="0" w:color="auto"/>
                <w:bottom w:val="none" w:sz="0" w:space="0" w:color="auto"/>
                <w:right w:val="none" w:sz="0" w:space="0" w:color="auto"/>
              </w:divBdr>
            </w:div>
            <w:div w:id="578711321">
              <w:marLeft w:val="0"/>
              <w:marRight w:val="0"/>
              <w:marTop w:val="0"/>
              <w:marBottom w:val="0"/>
              <w:divBdr>
                <w:top w:val="none" w:sz="0" w:space="0" w:color="auto"/>
                <w:left w:val="none" w:sz="0" w:space="0" w:color="auto"/>
                <w:bottom w:val="none" w:sz="0" w:space="0" w:color="auto"/>
                <w:right w:val="none" w:sz="0" w:space="0" w:color="auto"/>
              </w:divBdr>
            </w:div>
            <w:div w:id="605190514">
              <w:marLeft w:val="0"/>
              <w:marRight w:val="0"/>
              <w:marTop w:val="0"/>
              <w:marBottom w:val="0"/>
              <w:divBdr>
                <w:top w:val="none" w:sz="0" w:space="0" w:color="auto"/>
                <w:left w:val="none" w:sz="0" w:space="0" w:color="auto"/>
                <w:bottom w:val="none" w:sz="0" w:space="0" w:color="auto"/>
                <w:right w:val="none" w:sz="0" w:space="0" w:color="auto"/>
              </w:divBdr>
            </w:div>
            <w:div w:id="647243328">
              <w:marLeft w:val="0"/>
              <w:marRight w:val="0"/>
              <w:marTop w:val="0"/>
              <w:marBottom w:val="0"/>
              <w:divBdr>
                <w:top w:val="none" w:sz="0" w:space="0" w:color="auto"/>
                <w:left w:val="none" w:sz="0" w:space="0" w:color="auto"/>
                <w:bottom w:val="none" w:sz="0" w:space="0" w:color="auto"/>
                <w:right w:val="none" w:sz="0" w:space="0" w:color="auto"/>
              </w:divBdr>
            </w:div>
            <w:div w:id="843669100">
              <w:marLeft w:val="0"/>
              <w:marRight w:val="0"/>
              <w:marTop w:val="0"/>
              <w:marBottom w:val="0"/>
              <w:divBdr>
                <w:top w:val="none" w:sz="0" w:space="0" w:color="auto"/>
                <w:left w:val="none" w:sz="0" w:space="0" w:color="auto"/>
                <w:bottom w:val="none" w:sz="0" w:space="0" w:color="auto"/>
                <w:right w:val="none" w:sz="0" w:space="0" w:color="auto"/>
              </w:divBdr>
            </w:div>
            <w:div w:id="910582312">
              <w:marLeft w:val="0"/>
              <w:marRight w:val="0"/>
              <w:marTop w:val="0"/>
              <w:marBottom w:val="0"/>
              <w:divBdr>
                <w:top w:val="none" w:sz="0" w:space="0" w:color="auto"/>
                <w:left w:val="none" w:sz="0" w:space="0" w:color="auto"/>
                <w:bottom w:val="none" w:sz="0" w:space="0" w:color="auto"/>
                <w:right w:val="none" w:sz="0" w:space="0" w:color="auto"/>
              </w:divBdr>
            </w:div>
            <w:div w:id="932471714">
              <w:marLeft w:val="0"/>
              <w:marRight w:val="0"/>
              <w:marTop w:val="0"/>
              <w:marBottom w:val="0"/>
              <w:divBdr>
                <w:top w:val="none" w:sz="0" w:space="0" w:color="auto"/>
                <w:left w:val="none" w:sz="0" w:space="0" w:color="auto"/>
                <w:bottom w:val="none" w:sz="0" w:space="0" w:color="auto"/>
                <w:right w:val="none" w:sz="0" w:space="0" w:color="auto"/>
              </w:divBdr>
            </w:div>
            <w:div w:id="1069500131">
              <w:marLeft w:val="0"/>
              <w:marRight w:val="0"/>
              <w:marTop w:val="0"/>
              <w:marBottom w:val="0"/>
              <w:divBdr>
                <w:top w:val="none" w:sz="0" w:space="0" w:color="auto"/>
                <w:left w:val="none" w:sz="0" w:space="0" w:color="auto"/>
                <w:bottom w:val="none" w:sz="0" w:space="0" w:color="auto"/>
                <w:right w:val="none" w:sz="0" w:space="0" w:color="auto"/>
              </w:divBdr>
            </w:div>
            <w:div w:id="1378168005">
              <w:marLeft w:val="0"/>
              <w:marRight w:val="0"/>
              <w:marTop w:val="0"/>
              <w:marBottom w:val="0"/>
              <w:divBdr>
                <w:top w:val="none" w:sz="0" w:space="0" w:color="auto"/>
                <w:left w:val="none" w:sz="0" w:space="0" w:color="auto"/>
                <w:bottom w:val="none" w:sz="0" w:space="0" w:color="auto"/>
                <w:right w:val="none" w:sz="0" w:space="0" w:color="auto"/>
              </w:divBdr>
            </w:div>
            <w:div w:id="1382170626">
              <w:marLeft w:val="0"/>
              <w:marRight w:val="0"/>
              <w:marTop w:val="0"/>
              <w:marBottom w:val="0"/>
              <w:divBdr>
                <w:top w:val="none" w:sz="0" w:space="0" w:color="auto"/>
                <w:left w:val="none" w:sz="0" w:space="0" w:color="auto"/>
                <w:bottom w:val="none" w:sz="0" w:space="0" w:color="auto"/>
                <w:right w:val="none" w:sz="0" w:space="0" w:color="auto"/>
              </w:divBdr>
            </w:div>
            <w:div w:id="1403483026">
              <w:marLeft w:val="0"/>
              <w:marRight w:val="0"/>
              <w:marTop w:val="0"/>
              <w:marBottom w:val="0"/>
              <w:divBdr>
                <w:top w:val="none" w:sz="0" w:space="0" w:color="auto"/>
                <w:left w:val="none" w:sz="0" w:space="0" w:color="auto"/>
                <w:bottom w:val="none" w:sz="0" w:space="0" w:color="auto"/>
                <w:right w:val="none" w:sz="0" w:space="0" w:color="auto"/>
              </w:divBdr>
            </w:div>
            <w:div w:id="1429545974">
              <w:marLeft w:val="0"/>
              <w:marRight w:val="0"/>
              <w:marTop w:val="0"/>
              <w:marBottom w:val="0"/>
              <w:divBdr>
                <w:top w:val="none" w:sz="0" w:space="0" w:color="auto"/>
                <w:left w:val="none" w:sz="0" w:space="0" w:color="auto"/>
                <w:bottom w:val="none" w:sz="0" w:space="0" w:color="auto"/>
                <w:right w:val="none" w:sz="0" w:space="0" w:color="auto"/>
              </w:divBdr>
            </w:div>
            <w:div w:id="1477986434">
              <w:marLeft w:val="0"/>
              <w:marRight w:val="0"/>
              <w:marTop w:val="0"/>
              <w:marBottom w:val="0"/>
              <w:divBdr>
                <w:top w:val="none" w:sz="0" w:space="0" w:color="auto"/>
                <w:left w:val="none" w:sz="0" w:space="0" w:color="auto"/>
                <w:bottom w:val="none" w:sz="0" w:space="0" w:color="auto"/>
                <w:right w:val="none" w:sz="0" w:space="0" w:color="auto"/>
              </w:divBdr>
            </w:div>
            <w:div w:id="1582710933">
              <w:marLeft w:val="0"/>
              <w:marRight w:val="0"/>
              <w:marTop w:val="0"/>
              <w:marBottom w:val="0"/>
              <w:divBdr>
                <w:top w:val="none" w:sz="0" w:space="0" w:color="auto"/>
                <w:left w:val="none" w:sz="0" w:space="0" w:color="auto"/>
                <w:bottom w:val="none" w:sz="0" w:space="0" w:color="auto"/>
                <w:right w:val="none" w:sz="0" w:space="0" w:color="auto"/>
              </w:divBdr>
            </w:div>
            <w:div w:id="1597058716">
              <w:marLeft w:val="0"/>
              <w:marRight w:val="0"/>
              <w:marTop w:val="0"/>
              <w:marBottom w:val="0"/>
              <w:divBdr>
                <w:top w:val="none" w:sz="0" w:space="0" w:color="auto"/>
                <w:left w:val="none" w:sz="0" w:space="0" w:color="auto"/>
                <w:bottom w:val="none" w:sz="0" w:space="0" w:color="auto"/>
                <w:right w:val="none" w:sz="0" w:space="0" w:color="auto"/>
              </w:divBdr>
            </w:div>
            <w:div w:id="1654335286">
              <w:marLeft w:val="0"/>
              <w:marRight w:val="0"/>
              <w:marTop w:val="0"/>
              <w:marBottom w:val="0"/>
              <w:divBdr>
                <w:top w:val="none" w:sz="0" w:space="0" w:color="auto"/>
                <w:left w:val="none" w:sz="0" w:space="0" w:color="auto"/>
                <w:bottom w:val="none" w:sz="0" w:space="0" w:color="auto"/>
                <w:right w:val="none" w:sz="0" w:space="0" w:color="auto"/>
              </w:divBdr>
            </w:div>
            <w:div w:id="2029018007">
              <w:marLeft w:val="0"/>
              <w:marRight w:val="0"/>
              <w:marTop w:val="0"/>
              <w:marBottom w:val="0"/>
              <w:divBdr>
                <w:top w:val="none" w:sz="0" w:space="0" w:color="auto"/>
                <w:left w:val="none" w:sz="0" w:space="0" w:color="auto"/>
                <w:bottom w:val="none" w:sz="0" w:space="0" w:color="auto"/>
                <w:right w:val="none" w:sz="0" w:space="0" w:color="auto"/>
              </w:divBdr>
            </w:div>
            <w:div w:id="2071536077">
              <w:marLeft w:val="0"/>
              <w:marRight w:val="0"/>
              <w:marTop w:val="0"/>
              <w:marBottom w:val="0"/>
              <w:divBdr>
                <w:top w:val="none" w:sz="0" w:space="0" w:color="auto"/>
                <w:left w:val="none" w:sz="0" w:space="0" w:color="auto"/>
                <w:bottom w:val="none" w:sz="0" w:space="0" w:color="auto"/>
                <w:right w:val="none" w:sz="0" w:space="0" w:color="auto"/>
              </w:divBdr>
            </w:div>
          </w:divsChild>
        </w:div>
        <w:div w:id="811217895">
          <w:marLeft w:val="0"/>
          <w:marRight w:val="0"/>
          <w:marTop w:val="0"/>
          <w:marBottom w:val="0"/>
          <w:divBdr>
            <w:top w:val="none" w:sz="0" w:space="0" w:color="auto"/>
            <w:left w:val="none" w:sz="0" w:space="0" w:color="auto"/>
            <w:bottom w:val="none" w:sz="0" w:space="0" w:color="auto"/>
            <w:right w:val="none" w:sz="0" w:space="0" w:color="auto"/>
          </w:divBdr>
        </w:div>
        <w:div w:id="826171804">
          <w:marLeft w:val="0"/>
          <w:marRight w:val="0"/>
          <w:marTop w:val="0"/>
          <w:marBottom w:val="0"/>
          <w:divBdr>
            <w:top w:val="none" w:sz="0" w:space="0" w:color="auto"/>
            <w:left w:val="none" w:sz="0" w:space="0" w:color="auto"/>
            <w:bottom w:val="none" w:sz="0" w:space="0" w:color="auto"/>
            <w:right w:val="none" w:sz="0" w:space="0" w:color="auto"/>
          </w:divBdr>
          <w:divsChild>
            <w:div w:id="214433981">
              <w:marLeft w:val="0"/>
              <w:marRight w:val="0"/>
              <w:marTop w:val="0"/>
              <w:marBottom w:val="0"/>
              <w:divBdr>
                <w:top w:val="none" w:sz="0" w:space="0" w:color="auto"/>
                <w:left w:val="none" w:sz="0" w:space="0" w:color="auto"/>
                <w:bottom w:val="none" w:sz="0" w:space="0" w:color="auto"/>
                <w:right w:val="none" w:sz="0" w:space="0" w:color="auto"/>
              </w:divBdr>
            </w:div>
            <w:div w:id="400832464">
              <w:marLeft w:val="0"/>
              <w:marRight w:val="0"/>
              <w:marTop w:val="0"/>
              <w:marBottom w:val="0"/>
              <w:divBdr>
                <w:top w:val="none" w:sz="0" w:space="0" w:color="auto"/>
                <w:left w:val="none" w:sz="0" w:space="0" w:color="auto"/>
                <w:bottom w:val="none" w:sz="0" w:space="0" w:color="auto"/>
                <w:right w:val="none" w:sz="0" w:space="0" w:color="auto"/>
              </w:divBdr>
            </w:div>
            <w:div w:id="618730946">
              <w:marLeft w:val="0"/>
              <w:marRight w:val="0"/>
              <w:marTop w:val="0"/>
              <w:marBottom w:val="0"/>
              <w:divBdr>
                <w:top w:val="none" w:sz="0" w:space="0" w:color="auto"/>
                <w:left w:val="none" w:sz="0" w:space="0" w:color="auto"/>
                <w:bottom w:val="none" w:sz="0" w:space="0" w:color="auto"/>
                <w:right w:val="none" w:sz="0" w:space="0" w:color="auto"/>
              </w:divBdr>
            </w:div>
            <w:div w:id="628097186">
              <w:marLeft w:val="0"/>
              <w:marRight w:val="0"/>
              <w:marTop w:val="0"/>
              <w:marBottom w:val="0"/>
              <w:divBdr>
                <w:top w:val="none" w:sz="0" w:space="0" w:color="auto"/>
                <w:left w:val="none" w:sz="0" w:space="0" w:color="auto"/>
                <w:bottom w:val="none" w:sz="0" w:space="0" w:color="auto"/>
                <w:right w:val="none" w:sz="0" w:space="0" w:color="auto"/>
              </w:divBdr>
            </w:div>
            <w:div w:id="689337945">
              <w:marLeft w:val="0"/>
              <w:marRight w:val="0"/>
              <w:marTop w:val="0"/>
              <w:marBottom w:val="0"/>
              <w:divBdr>
                <w:top w:val="none" w:sz="0" w:space="0" w:color="auto"/>
                <w:left w:val="none" w:sz="0" w:space="0" w:color="auto"/>
                <w:bottom w:val="none" w:sz="0" w:space="0" w:color="auto"/>
                <w:right w:val="none" w:sz="0" w:space="0" w:color="auto"/>
              </w:divBdr>
            </w:div>
            <w:div w:id="790826695">
              <w:marLeft w:val="0"/>
              <w:marRight w:val="0"/>
              <w:marTop w:val="0"/>
              <w:marBottom w:val="0"/>
              <w:divBdr>
                <w:top w:val="none" w:sz="0" w:space="0" w:color="auto"/>
                <w:left w:val="none" w:sz="0" w:space="0" w:color="auto"/>
                <w:bottom w:val="none" w:sz="0" w:space="0" w:color="auto"/>
                <w:right w:val="none" w:sz="0" w:space="0" w:color="auto"/>
              </w:divBdr>
            </w:div>
            <w:div w:id="887835081">
              <w:marLeft w:val="0"/>
              <w:marRight w:val="0"/>
              <w:marTop w:val="0"/>
              <w:marBottom w:val="0"/>
              <w:divBdr>
                <w:top w:val="none" w:sz="0" w:space="0" w:color="auto"/>
                <w:left w:val="none" w:sz="0" w:space="0" w:color="auto"/>
                <w:bottom w:val="none" w:sz="0" w:space="0" w:color="auto"/>
                <w:right w:val="none" w:sz="0" w:space="0" w:color="auto"/>
              </w:divBdr>
            </w:div>
            <w:div w:id="993024141">
              <w:marLeft w:val="0"/>
              <w:marRight w:val="0"/>
              <w:marTop w:val="0"/>
              <w:marBottom w:val="0"/>
              <w:divBdr>
                <w:top w:val="none" w:sz="0" w:space="0" w:color="auto"/>
                <w:left w:val="none" w:sz="0" w:space="0" w:color="auto"/>
                <w:bottom w:val="none" w:sz="0" w:space="0" w:color="auto"/>
                <w:right w:val="none" w:sz="0" w:space="0" w:color="auto"/>
              </w:divBdr>
            </w:div>
            <w:div w:id="1126778661">
              <w:marLeft w:val="0"/>
              <w:marRight w:val="0"/>
              <w:marTop w:val="0"/>
              <w:marBottom w:val="0"/>
              <w:divBdr>
                <w:top w:val="none" w:sz="0" w:space="0" w:color="auto"/>
                <w:left w:val="none" w:sz="0" w:space="0" w:color="auto"/>
                <w:bottom w:val="none" w:sz="0" w:space="0" w:color="auto"/>
                <w:right w:val="none" w:sz="0" w:space="0" w:color="auto"/>
              </w:divBdr>
            </w:div>
            <w:div w:id="1151017701">
              <w:marLeft w:val="0"/>
              <w:marRight w:val="0"/>
              <w:marTop w:val="0"/>
              <w:marBottom w:val="0"/>
              <w:divBdr>
                <w:top w:val="none" w:sz="0" w:space="0" w:color="auto"/>
                <w:left w:val="none" w:sz="0" w:space="0" w:color="auto"/>
                <w:bottom w:val="none" w:sz="0" w:space="0" w:color="auto"/>
                <w:right w:val="none" w:sz="0" w:space="0" w:color="auto"/>
              </w:divBdr>
            </w:div>
            <w:div w:id="1154445479">
              <w:marLeft w:val="0"/>
              <w:marRight w:val="0"/>
              <w:marTop w:val="0"/>
              <w:marBottom w:val="0"/>
              <w:divBdr>
                <w:top w:val="none" w:sz="0" w:space="0" w:color="auto"/>
                <w:left w:val="none" w:sz="0" w:space="0" w:color="auto"/>
                <w:bottom w:val="none" w:sz="0" w:space="0" w:color="auto"/>
                <w:right w:val="none" w:sz="0" w:space="0" w:color="auto"/>
              </w:divBdr>
            </w:div>
            <w:div w:id="1166163112">
              <w:marLeft w:val="0"/>
              <w:marRight w:val="0"/>
              <w:marTop w:val="0"/>
              <w:marBottom w:val="0"/>
              <w:divBdr>
                <w:top w:val="none" w:sz="0" w:space="0" w:color="auto"/>
                <w:left w:val="none" w:sz="0" w:space="0" w:color="auto"/>
                <w:bottom w:val="none" w:sz="0" w:space="0" w:color="auto"/>
                <w:right w:val="none" w:sz="0" w:space="0" w:color="auto"/>
              </w:divBdr>
            </w:div>
            <w:div w:id="1179736244">
              <w:marLeft w:val="0"/>
              <w:marRight w:val="0"/>
              <w:marTop w:val="0"/>
              <w:marBottom w:val="0"/>
              <w:divBdr>
                <w:top w:val="none" w:sz="0" w:space="0" w:color="auto"/>
                <w:left w:val="none" w:sz="0" w:space="0" w:color="auto"/>
                <w:bottom w:val="none" w:sz="0" w:space="0" w:color="auto"/>
                <w:right w:val="none" w:sz="0" w:space="0" w:color="auto"/>
              </w:divBdr>
            </w:div>
            <w:div w:id="1203790142">
              <w:marLeft w:val="0"/>
              <w:marRight w:val="0"/>
              <w:marTop w:val="0"/>
              <w:marBottom w:val="0"/>
              <w:divBdr>
                <w:top w:val="none" w:sz="0" w:space="0" w:color="auto"/>
                <w:left w:val="none" w:sz="0" w:space="0" w:color="auto"/>
                <w:bottom w:val="none" w:sz="0" w:space="0" w:color="auto"/>
                <w:right w:val="none" w:sz="0" w:space="0" w:color="auto"/>
              </w:divBdr>
            </w:div>
            <w:div w:id="1391034004">
              <w:marLeft w:val="0"/>
              <w:marRight w:val="0"/>
              <w:marTop w:val="0"/>
              <w:marBottom w:val="0"/>
              <w:divBdr>
                <w:top w:val="none" w:sz="0" w:space="0" w:color="auto"/>
                <w:left w:val="none" w:sz="0" w:space="0" w:color="auto"/>
                <w:bottom w:val="none" w:sz="0" w:space="0" w:color="auto"/>
                <w:right w:val="none" w:sz="0" w:space="0" w:color="auto"/>
              </w:divBdr>
            </w:div>
            <w:div w:id="1668052351">
              <w:marLeft w:val="0"/>
              <w:marRight w:val="0"/>
              <w:marTop w:val="0"/>
              <w:marBottom w:val="0"/>
              <w:divBdr>
                <w:top w:val="none" w:sz="0" w:space="0" w:color="auto"/>
                <w:left w:val="none" w:sz="0" w:space="0" w:color="auto"/>
                <w:bottom w:val="none" w:sz="0" w:space="0" w:color="auto"/>
                <w:right w:val="none" w:sz="0" w:space="0" w:color="auto"/>
              </w:divBdr>
            </w:div>
            <w:div w:id="1798529039">
              <w:marLeft w:val="0"/>
              <w:marRight w:val="0"/>
              <w:marTop w:val="0"/>
              <w:marBottom w:val="0"/>
              <w:divBdr>
                <w:top w:val="none" w:sz="0" w:space="0" w:color="auto"/>
                <w:left w:val="none" w:sz="0" w:space="0" w:color="auto"/>
                <w:bottom w:val="none" w:sz="0" w:space="0" w:color="auto"/>
                <w:right w:val="none" w:sz="0" w:space="0" w:color="auto"/>
              </w:divBdr>
            </w:div>
            <w:div w:id="1877085996">
              <w:marLeft w:val="0"/>
              <w:marRight w:val="0"/>
              <w:marTop w:val="0"/>
              <w:marBottom w:val="0"/>
              <w:divBdr>
                <w:top w:val="none" w:sz="0" w:space="0" w:color="auto"/>
                <w:left w:val="none" w:sz="0" w:space="0" w:color="auto"/>
                <w:bottom w:val="none" w:sz="0" w:space="0" w:color="auto"/>
                <w:right w:val="none" w:sz="0" w:space="0" w:color="auto"/>
              </w:divBdr>
            </w:div>
            <w:div w:id="2021466973">
              <w:marLeft w:val="0"/>
              <w:marRight w:val="0"/>
              <w:marTop w:val="0"/>
              <w:marBottom w:val="0"/>
              <w:divBdr>
                <w:top w:val="none" w:sz="0" w:space="0" w:color="auto"/>
                <w:left w:val="none" w:sz="0" w:space="0" w:color="auto"/>
                <w:bottom w:val="none" w:sz="0" w:space="0" w:color="auto"/>
                <w:right w:val="none" w:sz="0" w:space="0" w:color="auto"/>
              </w:divBdr>
            </w:div>
            <w:div w:id="2042855403">
              <w:marLeft w:val="0"/>
              <w:marRight w:val="0"/>
              <w:marTop w:val="0"/>
              <w:marBottom w:val="0"/>
              <w:divBdr>
                <w:top w:val="none" w:sz="0" w:space="0" w:color="auto"/>
                <w:left w:val="none" w:sz="0" w:space="0" w:color="auto"/>
                <w:bottom w:val="none" w:sz="0" w:space="0" w:color="auto"/>
                <w:right w:val="none" w:sz="0" w:space="0" w:color="auto"/>
              </w:divBdr>
            </w:div>
          </w:divsChild>
        </w:div>
        <w:div w:id="850878194">
          <w:marLeft w:val="0"/>
          <w:marRight w:val="0"/>
          <w:marTop w:val="0"/>
          <w:marBottom w:val="0"/>
          <w:divBdr>
            <w:top w:val="none" w:sz="0" w:space="0" w:color="auto"/>
            <w:left w:val="none" w:sz="0" w:space="0" w:color="auto"/>
            <w:bottom w:val="none" w:sz="0" w:space="0" w:color="auto"/>
            <w:right w:val="none" w:sz="0" w:space="0" w:color="auto"/>
          </w:divBdr>
        </w:div>
        <w:div w:id="851726527">
          <w:marLeft w:val="0"/>
          <w:marRight w:val="0"/>
          <w:marTop w:val="0"/>
          <w:marBottom w:val="0"/>
          <w:divBdr>
            <w:top w:val="none" w:sz="0" w:space="0" w:color="auto"/>
            <w:left w:val="none" w:sz="0" w:space="0" w:color="auto"/>
            <w:bottom w:val="none" w:sz="0" w:space="0" w:color="auto"/>
            <w:right w:val="none" w:sz="0" w:space="0" w:color="auto"/>
          </w:divBdr>
        </w:div>
        <w:div w:id="853767343">
          <w:marLeft w:val="0"/>
          <w:marRight w:val="0"/>
          <w:marTop w:val="0"/>
          <w:marBottom w:val="0"/>
          <w:divBdr>
            <w:top w:val="none" w:sz="0" w:space="0" w:color="auto"/>
            <w:left w:val="none" w:sz="0" w:space="0" w:color="auto"/>
            <w:bottom w:val="none" w:sz="0" w:space="0" w:color="auto"/>
            <w:right w:val="none" w:sz="0" w:space="0" w:color="auto"/>
          </w:divBdr>
        </w:div>
        <w:div w:id="882447304">
          <w:marLeft w:val="0"/>
          <w:marRight w:val="0"/>
          <w:marTop w:val="0"/>
          <w:marBottom w:val="0"/>
          <w:divBdr>
            <w:top w:val="none" w:sz="0" w:space="0" w:color="auto"/>
            <w:left w:val="none" w:sz="0" w:space="0" w:color="auto"/>
            <w:bottom w:val="none" w:sz="0" w:space="0" w:color="auto"/>
            <w:right w:val="none" w:sz="0" w:space="0" w:color="auto"/>
          </w:divBdr>
          <w:divsChild>
            <w:div w:id="11153246">
              <w:marLeft w:val="0"/>
              <w:marRight w:val="0"/>
              <w:marTop w:val="0"/>
              <w:marBottom w:val="0"/>
              <w:divBdr>
                <w:top w:val="none" w:sz="0" w:space="0" w:color="auto"/>
                <w:left w:val="none" w:sz="0" w:space="0" w:color="auto"/>
                <w:bottom w:val="none" w:sz="0" w:space="0" w:color="auto"/>
                <w:right w:val="none" w:sz="0" w:space="0" w:color="auto"/>
              </w:divBdr>
            </w:div>
            <w:div w:id="17052912">
              <w:marLeft w:val="0"/>
              <w:marRight w:val="0"/>
              <w:marTop w:val="0"/>
              <w:marBottom w:val="0"/>
              <w:divBdr>
                <w:top w:val="none" w:sz="0" w:space="0" w:color="auto"/>
                <w:left w:val="none" w:sz="0" w:space="0" w:color="auto"/>
                <w:bottom w:val="none" w:sz="0" w:space="0" w:color="auto"/>
                <w:right w:val="none" w:sz="0" w:space="0" w:color="auto"/>
              </w:divBdr>
            </w:div>
            <w:div w:id="73860502">
              <w:marLeft w:val="0"/>
              <w:marRight w:val="0"/>
              <w:marTop w:val="0"/>
              <w:marBottom w:val="0"/>
              <w:divBdr>
                <w:top w:val="none" w:sz="0" w:space="0" w:color="auto"/>
                <w:left w:val="none" w:sz="0" w:space="0" w:color="auto"/>
                <w:bottom w:val="none" w:sz="0" w:space="0" w:color="auto"/>
                <w:right w:val="none" w:sz="0" w:space="0" w:color="auto"/>
              </w:divBdr>
            </w:div>
            <w:div w:id="94792585">
              <w:marLeft w:val="0"/>
              <w:marRight w:val="0"/>
              <w:marTop w:val="0"/>
              <w:marBottom w:val="0"/>
              <w:divBdr>
                <w:top w:val="none" w:sz="0" w:space="0" w:color="auto"/>
                <w:left w:val="none" w:sz="0" w:space="0" w:color="auto"/>
                <w:bottom w:val="none" w:sz="0" w:space="0" w:color="auto"/>
                <w:right w:val="none" w:sz="0" w:space="0" w:color="auto"/>
              </w:divBdr>
            </w:div>
            <w:div w:id="196477147">
              <w:marLeft w:val="0"/>
              <w:marRight w:val="0"/>
              <w:marTop w:val="0"/>
              <w:marBottom w:val="0"/>
              <w:divBdr>
                <w:top w:val="none" w:sz="0" w:space="0" w:color="auto"/>
                <w:left w:val="none" w:sz="0" w:space="0" w:color="auto"/>
                <w:bottom w:val="none" w:sz="0" w:space="0" w:color="auto"/>
                <w:right w:val="none" w:sz="0" w:space="0" w:color="auto"/>
              </w:divBdr>
            </w:div>
            <w:div w:id="791092060">
              <w:marLeft w:val="0"/>
              <w:marRight w:val="0"/>
              <w:marTop w:val="0"/>
              <w:marBottom w:val="0"/>
              <w:divBdr>
                <w:top w:val="none" w:sz="0" w:space="0" w:color="auto"/>
                <w:left w:val="none" w:sz="0" w:space="0" w:color="auto"/>
                <w:bottom w:val="none" w:sz="0" w:space="0" w:color="auto"/>
                <w:right w:val="none" w:sz="0" w:space="0" w:color="auto"/>
              </w:divBdr>
            </w:div>
            <w:div w:id="930165147">
              <w:marLeft w:val="0"/>
              <w:marRight w:val="0"/>
              <w:marTop w:val="0"/>
              <w:marBottom w:val="0"/>
              <w:divBdr>
                <w:top w:val="none" w:sz="0" w:space="0" w:color="auto"/>
                <w:left w:val="none" w:sz="0" w:space="0" w:color="auto"/>
                <w:bottom w:val="none" w:sz="0" w:space="0" w:color="auto"/>
                <w:right w:val="none" w:sz="0" w:space="0" w:color="auto"/>
              </w:divBdr>
            </w:div>
            <w:div w:id="948856826">
              <w:marLeft w:val="0"/>
              <w:marRight w:val="0"/>
              <w:marTop w:val="0"/>
              <w:marBottom w:val="0"/>
              <w:divBdr>
                <w:top w:val="none" w:sz="0" w:space="0" w:color="auto"/>
                <w:left w:val="none" w:sz="0" w:space="0" w:color="auto"/>
                <w:bottom w:val="none" w:sz="0" w:space="0" w:color="auto"/>
                <w:right w:val="none" w:sz="0" w:space="0" w:color="auto"/>
              </w:divBdr>
            </w:div>
            <w:div w:id="991372576">
              <w:marLeft w:val="0"/>
              <w:marRight w:val="0"/>
              <w:marTop w:val="0"/>
              <w:marBottom w:val="0"/>
              <w:divBdr>
                <w:top w:val="none" w:sz="0" w:space="0" w:color="auto"/>
                <w:left w:val="none" w:sz="0" w:space="0" w:color="auto"/>
                <w:bottom w:val="none" w:sz="0" w:space="0" w:color="auto"/>
                <w:right w:val="none" w:sz="0" w:space="0" w:color="auto"/>
              </w:divBdr>
            </w:div>
            <w:div w:id="1154761646">
              <w:marLeft w:val="0"/>
              <w:marRight w:val="0"/>
              <w:marTop w:val="0"/>
              <w:marBottom w:val="0"/>
              <w:divBdr>
                <w:top w:val="none" w:sz="0" w:space="0" w:color="auto"/>
                <w:left w:val="none" w:sz="0" w:space="0" w:color="auto"/>
                <w:bottom w:val="none" w:sz="0" w:space="0" w:color="auto"/>
                <w:right w:val="none" w:sz="0" w:space="0" w:color="auto"/>
              </w:divBdr>
            </w:div>
            <w:div w:id="1397165457">
              <w:marLeft w:val="0"/>
              <w:marRight w:val="0"/>
              <w:marTop w:val="0"/>
              <w:marBottom w:val="0"/>
              <w:divBdr>
                <w:top w:val="none" w:sz="0" w:space="0" w:color="auto"/>
                <w:left w:val="none" w:sz="0" w:space="0" w:color="auto"/>
                <w:bottom w:val="none" w:sz="0" w:space="0" w:color="auto"/>
                <w:right w:val="none" w:sz="0" w:space="0" w:color="auto"/>
              </w:divBdr>
            </w:div>
            <w:div w:id="1418096874">
              <w:marLeft w:val="0"/>
              <w:marRight w:val="0"/>
              <w:marTop w:val="0"/>
              <w:marBottom w:val="0"/>
              <w:divBdr>
                <w:top w:val="none" w:sz="0" w:space="0" w:color="auto"/>
                <w:left w:val="none" w:sz="0" w:space="0" w:color="auto"/>
                <w:bottom w:val="none" w:sz="0" w:space="0" w:color="auto"/>
                <w:right w:val="none" w:sz="0" w:space="0" w:color="auto"/>
              </w:divBdr>
            </w:div>
            <w:div w:id="1486043124">
              <w:marLeft w:val="0"/>
              <w:marRight w:val="0"/>
              <w:marTop w:val="0"/>
              <w:marBottom w:val="0"/>
              <w:divBdr>
                <w:top w:val="none" w:sz="0" w:space="0" w:color="auto"/>
                <w:left w:val="none" w:sz="0" w:space="0" w:color="auto"/>
                <w:bottom w:val="none" w:sz="0" w:space="0" w:color="auto"/>
                <w:right w:val="none" w:sz="0" w:space="0" w:color="auto"/>
              </w:divBdr>
            </w:div>
            <w:div w:id="1598758248">
              <w:marLeft w:val="0"/>
              <w:marRight w:val="0"/>
              <w:marTop w:val="0"/>
              <w:marBottom w:val="0"/>
              <w:divBdr>
                <w:top w:val="none" w:sz="0" w:space="0" w:color="auto"/>
                <w:left w:val="none" w:sz="0" w:space="0" w:color="auto"/>
                <w:bottom w:val="none" w:sz="0" w:space="0" w:color="auto"/>
                <w:right w:val="none" w:sz="0" w:space="0" w:color="auto"/>
              </w:divBdr>
            </w:div>
            <w:div w:id="1675104944">
              <w:marLeft w:val="0"/>
              <w:marRight w:val="0"/>
              <w:marTop w:val="0"/>
              <w:marBottom w:val="0"/>
              <w:divBdr>
                <w:top w:val="none" w:sz="0" w:space="0" w:color="auto"/>
                <w:left w:val="none" w:sz="0" w:space="0" w:color="auto"/>
                <w:bottom w:val="none" w:sz="0" w:space="0" w:color="auto"/>
                <w:right w:val="none" w:sz="0" w:space="0" w:color="auto"/>
              </w:divBdr>
            </w:div>
            <w:div w:id="1812862679">
              <w:marLeft w:val="0"/>
              <w:marRight w:val="0"/>
              <w:marTop w:val="0"/>
              <w:marBottom w:val="0"/>
              <w:divBdr>
                <w:top w:val="none" w:sz="0" w:space="0" w:color="auto"/>
                <w:left w:val="none" w:sz="0" w:space="0" w:color="auto"/>
                <w:bottom w:val="none" w:sz="0" w:space="0" w:color="auto"/>
                <w:right w:val="none" w:sz="0" w:space="0" w:color="auto"/>
              </w:divBdr>
            </w:div>
            <w:div w:id="1899782187">
              <w:marLeft w:val="0"/>
              <w:marRight w:val="0"/>
              <w:marTop w:val="0"/>
              <w:marBottom w:val="0"/>
              <w:divBdr>
                <w:top w:val="none" w:sz="0" w:space="0" w:color="auto"/>
                <w:left w:val="none" w:sz="0" w:space="0" w:color="auto"/>
                <w:bottom w:val="none" w:sz="0" w:space="0" w:color="auto"/>
                <w:right w:val="none" w:sz="0" w:space="0" w:color="auto"/>
              </w:divBdr>
            </w:div>
            <w:div w:id="1937253840">
              <w:marLeft w:val="0"/>
              <w:marRight w:val="0"/>
              <w:marTop w:val="0"/>
              <w:marBottom w:val="0"/>
              <w:divBdr>
                <w:top w:val="none" w:sz="0" w:space="0" w:color="auto"/>
                <w:left w:val="none" w:sz="0" w:space="0" w:color="auto"/>
                <w:bottom w:val="none" w:sz="0" w:space="0" w:color="auto"/>
                <w:right w:val="none" w:sz="0" w:space="0" w:color="auto"/>
              </w:divBdr>
            </w:div>
            <w:div w:id="1975745400">
              <w:marLeft w:val="0"/>
              <w:marRight w:val="0"/>
              <w:marTop w:val="0"/>
              <w:marBottom w:val="0"/>
              <w:divBdr>
                <w:top w:val="none" w:sz="0" w:space="0" w:color="auto"/>
                <w:left w:val="none" w:sz="0" w:space="0" w:color="auto"/>
                <w:bottom w:val="none" w:sz="0" w:space="0" w:color="auto"/>
                <w:right w:val="none" w:sz="0" w:space="0" w:color="auto"/>
              </w:divBdr>
            </w:div>
            <w:div w:id="2114126415">
              <w:marLeft w:val="0"/>
              <w:marRight w:val="0"/>
              <w:marTop w:val="0"/>
              <w:marBottom w:val="0"/>
              <w:divBdr>
                <w:top w:val="none" w:sz="0" w:space="0" w:color="auto"/>
                <w:left w:val="none" w:sz="0" w:space="0" w:color="auto"/>
                <w:bottom w:val="none" w:sz="0" w:space="0" w:color="auto"/>
                <w:right w:val="none" w:sz="0" w:space="0" w:color="auto"/>
              </w:divBdr>
            </w:div>
          </w:divsChild>
        </w:div>
        <w:div w:id="921181196">
          <w:marLeft w:val="0"/>
          <w:marRight w:val="0"/>
          <w:marTop w:val="0"/>
          <w:marBottom w:val="0"/>
          <w:divBdr>
            <w:top w:val="none" w:sz="0" w:space="0" w:color="auto"/>
            <w:left w:val="none" w:sz="0" w:space="0" w:color="auto"/>
            <w:bottom w:val="none" w:sz="0" w:space="0" w:color="auto"/>
            <w:right w:val="none" w:sz="0" w:space="0" w:color="auto"/>
          </w:divBdr>
        </w:div>
        <w:div w:id="962268164">
          <w:marLeft w:val="0"/>
          <w:marRight w:val="0"/>
          <w:marTop w:val="0"/>
          <w:marBottom w:val="0"/>
          <w:divBdr>
            <w:top w:val="none" w:sz="0" w:space="0" w:color="auto"/>
            <w:left w:val="none" w:sz="0" w:space="0" w:color="auto"/>
            <w:bottom w:val="none" w:sz="0" w:space="0" w:color="auto"/>
            <w:right w:val="none" w:sz="0" w:space="0" w:color="auto"/>
          </w:divBdr>
        </w:div>
        <w:div w:id="963315779">
          <w:marLeft w:val="0"/>
          <w:marRight w:val="0"/>
          <w:marTop w:val="0"/>
          <w:marBottom w:val="0"/>
          <w:divBdr>
            <w:top w:val="none" w:sz="0" w:space="0" w:color="auto"/>
            <w:left w:val="none" w:sz="0" w:space="0" w:color="auto"/>
            <w:bottom w:val="none" w:sz="0" w:space="0" w:color="auto"/>
            <w:right w:val="none" w:sz="0" w:space="0" w:color="auto"/>
          </w:divBdr>
        </w:div>
        <w:div w:id="998659528">
          <w:marLeft w:val="0"/>
          <w:marRight w:val="0"/>
          <w:marTop w:val="0"/>
          <w:marBottom w:val="0"/>
          <w:divBdr>
            <w:top w:val="none" w:sz="0" w:space="0" w:color="auto"/>
            <w:left w:val="none" w:sz="0" w:space="0" w:color="auto"/>
            <w:bottom w:val="none" w:sz="0" w:space="0" w:color="auto"/>
            <w:right w:val="none" w:sz="0" w:space="0" w:color="auto"/>
          </w:divBdr>
        </w:div>
        <w:div w:id="1017273499">
          <w:marLeft w:val="0"/>
          <w:marRight w:val="0"/>
          <w:marTop w:val="0"/>
          <w:marBottom w:val="0"/>
          <w:divBdr>
            <w:top w:val="none" w:sz="0" w:space="0" w:color="auto"/>
            <w:left w:val="none" w:sz="0" w:space="0" w:color="auto"/>
            <w:bottom w:val="none" w:sz="0" w:space="0" w:color="auto"/>
            <w:right w:val="none" w:sz="0" w:space="0" w:color="auto"/>
          </w:divBdr>
          <w:divsChild>
            <w:div w:id="112673139">
              <w:marLeft w:val="0"/>
              <w:marRight w:val="0"/>
              <w:marTop w:val="0"/>
              <w:marBottom w:val="0"/>
              <w:divBdr>
                <w:top w:val="none" w:sz="0" w:space="0" w:color="auto"/>
                <w:left w:val="none" w:sz="0" w:space="0" w:color="auto"/>
                <w:bottom w:val="none" w:sz="0" w:space="0" w:color="auto"/>
                <w:right w:val="none" w:sz="0" w:space="0" w:color="auto"/>
              </w:divBdr>
            </w:div>
            <w:div w:id="127863998">
              <w:marLeft w:val="0"/>
              <w:marRight w:val="0"/>
              <w:marTop w:val="0"/>
              <w:marBottom w:val="0"/>
              <w:divBdr>
                <w:top w:val="none" w:sz="0" w:space="0" w:color="auto"/>
                <w:left w:val="none" w:sz="0" w:space="0" w:color="auto"/>
                <w:bottom w:val="none" w:sz="0" w:space="0" w:color="auto"/>
                <w:right w:val="none" w:sz="0" w:space="0" w:color="auto"/>
              </w:divBdr>
            </w:div>
            <w:div w:id="337735421">
              <w:marLeft w:val="0"/>
              <w:marRight w:val="0"/>
              <w:marTop w:val="0"/>
              <w:marBottom w:val="0"/>
              <w:divBdr>
                <w:top w:val="none" w:sz="0" w:space="0" w:color="auto"/>
                <w:left w:val="none" w:sz="0" w:space="0" w:color="auto"/>
                <w:bottom w:val="none" w:sz="0" w:space="0" w:color="auto"/>
                <w:right w:val="none" w:sz="0" w:space="0" w:color="auto"/>
              </w:divBdr>
            </w:div>
            <w:div w:id="377826834">
              <w:marLeft w:val="0"/>
              <w:marRight w:val="0"/>
              <w:marTop w:val="0"/>
              <w:marBottom w:val="0"/>
              <w:divBdr>
                <w:top w:val="none" w:sz="0" w:space="0" w:color="auto"/>
                <w:left w:val="none" w:sz="0" w:space="0" w:color="auto"/>
                <w:bottom w:val="none" w:sz="0" w:space="0" w:color="auto"/>
                <w:right w:val="none" w:sz="0" w:space="0" w:color="auto"/>
              </w:divBdr>
            </w:div>
            <w:div w:id="500589150">
              <w:marLeft w:val="0"/>
              <w:marRight w:val="0"/>
              <w:marTop w:val="0"/>
              <w:marBottom w:val="0"/>
              <w:divBdr>
                <w:top w:val="none" w:sz="0" w:space="0" w:color="auto"/>
                <w:left w:val="none" w:sz="0" w:space="0" w:color="auto"/>
                <w:bottom w:val="none" w:sz="0" w:space="0" w:color="auto"/>
                <w:right w:val="none" w:sz="0" w:space="0" w:color="auto"/>
              </w:divBdr>
            </w:div>
            <w:div w:id="800150164">
              <w:marLeft w:val="0"/>
              <w:marRight w:val="0"/>
              <w:marTop w:val="0"/>
              <w:marBottom w:val="0"/>
              <w:divBdr>
                <w:top w:val="none" w:sz="0" w:space="0" w:color="auto"/>
                <w:left w:val="none" w:sz="0" w:space="0" w:color="auto"/>
                <w:bottom w:val="none" w:sz="0" w:space="0" w:color="auto"/>
                <w:right w:val="none" w:sz="0" w:space="0" w:color="auto"/>
              </w:divBdr>
            </w:div>
            <w:div w:id="876045024">
              <w:marLeft w:val="0"/>
              <w:marRight w:val="0"/>
              <w:marTop w:val="0"/>
              <w:marBottom w:val="0"/>
              <w:divBdr>
                <w:top w:val="none" w:sz="0" w:space="0" w:color="auto"/>
                <w:left w:val="none" w:sz="0" w:space="0" w:color="auto"/>
                <w:bottom w:val="none" w:sz="0" w:space="0" w:color="auto"/>
                <w:right w:val="none" w:sz="0" w:space="0" w:color="auto"/>
              </w:divBdr>
            </w:div>
            <w:div w:id="902184394">
              <w:marLeft w:val="0"/>
              <w:marRight w:val="0"/>
              <w:marTop w:val="0"/>
              <w:marBottom w:val="0"/>
              <w:divBdr>
                <w:top w:val="none" w:sz="0" w:space="0" w:color="auto"/>
                <w:left w:val="none" w:sz="0" w:space="0" w:color="auto"/>
                <w:bottom w:val="none" w:sz="0" w:space="0" w:color="auto"/>
                <w:right w:val="none" w:sz="0" w:space="0" w:color="auto"/>
              </w:divBdr>
            </w:div>
            <w:div w:id="963074595">
              <w:marLeft w:val="0"/>
              <w:marRight w:val="0"/>
              <w:marTop w:val="0"/>
              <w:marBottom w:val="0"/>
              <w:divBdr>
                <w:top w:val="none" w:sz="0" w:space="0" w:color="auto"/>
                <w:left w:val="none" w:sz="0" w:space="0" w:color="auto"/>
                <w:bottom w:val="none" w:sz="0" w:space="0" w:color="auto"/>
                <w:right w:val="none" w:sz="0" w:space="0" w:color="auto"/>
              </w:divBdr>
            </w:div>
            <w:div w:id="1052191061">
              <w:marLeft w:val="0"/>
              <w:marRight w:val="0"/>
              <w:marTop w:val="0"/>
              <w:marBottom w:val="0"/>
              <w:divBdr>
                <w:top w:val="none" w:sz="0" w:space="0" w:color="auto"/>
                <w:left w:val="none" w:sz="0" w:space="0" w:color="auto"/>
                <w:bottom w:val="none" w:sz="0" w:space="0" w:color="auto"/>
                <w:right w:val="none" w:sz="0" w:space="0" w:color="auto"/>
              </w:divBdr>
            </w:div>
            <w:div w:id="1194732545">
              <w:marLeft w:val="0"/>
              <w:marRight w:val="0"/>
              <w:marTop w:val="0"/>
              <w:marBottom w:val="0"/>
              <w:divBdr>
                <w:top w:val="none" w:sz="0" w:space="0" w:color="auto"/>
                <w:left w:val="none" w:sz="0" w:space="0" w:color="auto"/>
                <w:bottom w:val="none" w:sz="0" w:space="0" w:color="auto"/>
                <w:right w:val="none" w:sz="0" w:space="0" w:color="auto"/>
              </w:divBdr>
            </w:div>
            <w:div w:id="1208178789">
              <w:marLeft w:val="0"/>
              <w:marRight w:val="0"/>
              <w:marTop w:val="0"/>
              <w:marBottom w:val="0"/>
              <w:divBdr>
                <w:top w:val="none" w:sz="0" w:space="0" w:color="auto"/>
                <w:left w:val="none" w:sz="0" w:space="0" w:color="auto"/>
                <w:bottom w:val="none" w:sz="0" w:space="0" w:color="auto"/>
                <w:right w:val="none" w:sz="0" w:space="0" w:color="auto"/>
              </w:divBdr>
            </w:div>
            <w:div w:id="1356930867">
              <w:marLeft w:val="0"/>
              <w:marRight w:val="0"/>
              <w:marTop w:val="0"/>
              <w:marBottom w:val="0"/>
              <w:divBdr>
                <w:top w:val="none" w:sz="0" w:space="0" w:color="auto"/>
                <w:left w:val="none" w:sz="0" w:space="0" w:color="auto"/>
                <w:bottom w:val="none" w:sz="0" w:space="0" w:color="auto"/>
                <w:right w:val="none" w:sz="0" w:space="0" w:color="auto"/>
              </w:divBdr>
            </w:div>
            <w:div w:id="1398434099">
              <w:marLeft w:val="0"/>
              <w:marRight w:val="0"/>
              <w:marTop w:val="0"/>
              <w:marBottom w:val="0"/>
              <w:divBdr>
                <w:top w:val="none" w:sz="0" w:space="0" w:color="auto"/>
                <w:left w:val="none" w:sz="0" w:space="0" w:color="auto"/>
                <w:bottom w:val="none" w:sz="0" w:space="0" w:color="auto"/>
                <w:right w:val="none" w:sz="0" w:space="0" w:color="auto"/>
              </w:divBdr>
            </w:div>
            <w:div w:id="1679043678">
              <w:marLeft w:val="0"/>
              <w:marRight w:val="0"/>
              <w:marTop w:val="0"/>
              <w:marBottom w:val="0"/>
              <w:divBdr>
                <w:top w:val="none" w:sz="0" w:space="0" w:color="auto"/>
                <w:left w:val="none" w:sz="0" w:space="0" w:color="auto"/>
                <w:bottom w:val="none" w:sz="0" w:space="0" w:color="auto"/>
                <w:right w:val="none" w:sz="0" w:space="0" w:color="auto"/>
              </w:divBdr>
            </w:div>
            <w:div w:id="1702238753">
              <w:marLeft w:val="0"/>
              <w:marRight w:val="0"/>
              <w:marTop w:val="0"/>
              <w:marBottom w:val="0"/>
              <w:divBdr>
                <w:top w:val="none" w:sz="0" w:space="0" w:color="auto"/>
                <w:left w:val="none" w:sz="0" w:space="0" w:color="auto"/>
                <w:bottom w:val="none" w:sz="0" w:space="0" w:color="auto"/>
                <w:right w:val="none" w:sz="0" w:space="0" w:color="auto"/>
              </w:divBdr>
            </w:div>
            <w:div w:id="1882325840">
              <w:marLeft w:val="0"/>
              <w:marRight w:val="0"/>
              <w:marTop w:val="0"/>
              <w:marBottom w:val="0"/>
              <w:divBdr>
                <w:top w:val="none" w:sz="0" w:space="0" w:color="auto"/>
                <w:left w:val="none" w:sz="0" w:space="0" w:color="auto"/>
                <w:bottom w:val="none" w:sz="0" w:space="0" w:color="auto"/>
                <w:right w:val="none" w:sz="0" w:space="0" w:color="auto"/>
              </w:divBdr>
            </w:div>
            <w:div w:id="1949242100">
              <w:marLeft w:val="0"/>
              <w:marRight w:val="0"/>
              <w:marTop w:val="0"/>
              <w:marBottom w:val="0"/>
              <w:divBdr>
                <w:top w:val="none" w:sz="0" w:space="0" w:color="auto"/>
                <w:left w:val="none" w:sz="0" w:space="0" w:color="auto"/>
                <w:bottom w:val="none" w:sz="0" w:space="0" w:color="auto"/>
                <w:right w:val="none" w:sz="0" w:space="0" w:color="auto"/>
              </w:divBdr>
            </w:div>
            <w:div w:id="1974603700">
              <w:marLeft w:val="0"/>
              <w:marRight w:val="0"/>
              <w:marTop w:val="0"/>
              <w:marBottom w:val="0"/>
              <w:divBdr>
                <w:top w:val="none" w:sz="0" w:space="0" w:color="auto"/>
                <w:left w:val="none" w:sz="0" w:space="0" w:color="auto"/>
                <w:bottom w:val="none" w:sz="0" w:space="0" w:color="auto"/>
                <w:right w:val="none" w:sz="0" w:space="0" w:color="auto"/>
              </w:divBdr>
            </w:div>
            <w:div w:id="2049256442">
              <w:marLeft w:val="0"/>
              <w:marRight w:val="0"/>
              <w:marTop w:val="0"/>
              <w:marBottom w:val="0"/>
              <w:divBdr>
                <w:top w:val="none" w:sz="0" w:space="0" w:color="auto"/>
                <w:left w:val="none" w:sz="0" w:space="0" w:color="auto"/>
                <w:bottom w:val="none" w:sz="0" w:space="0" w:color="auto"/>
                <w:right w:val="none" w:sz="0" w:space="0" w:color="auto"/>
              </w:divBdr>
            </w:div>
          </w:divsChild>
        </w:div>
        <w:div w:id="1055081456">
          <w:marLeft w:val="0"/>
          <w:marRight w:val="0"/>
          <w:marTop w:val="0"/>
          <w:marBottom w:val="0"/>
          <w:divBdr>
            <w:top w:val="none" w:sz="0" w:space="0" w:color="auto"/>
            <w:left w:val="none" w:sz="0" w:space="0" w:color="auto"/>
            <w:bottom w:val="none" w:sz="0" w:space="0" w:color="auto"/>
            <w:right w:val="none" w:sz="0" w:space="0" w:color="auto"/>
          </w:divBdr>
        </w:div>
        <w:div w:id="1084378155">
          <w:marLeft w:val="0"/>
          <w:marRight w:val="0"/>
          <w:marTop w:val="0"/>
          <w:marBottom w:val="0"/>
          <w:divBdr>
            <w:top w:val="none" w:sz="0" w:space="0" w:color="auto"/>
            <w:left w:val="none" w:sz="0" w:space="0" w:color="auto"/>
            <w:bottom w:val="none" w:sz="0" w:space="0" w:color="auto"/>
            <w:right w:val="none" w:sz="0" w:space="0" w:color="auto"/>
          </w:divBdr>
          <w:divsChild>
            <w:div w:id="24063488">
              <w:marLeft w:val="0"/>
              <w:marRight w:val="0"/>
              <w:marTop w:val="0"/>
              <w:marBottom w:val="0"/>
              <w:divBdr>
                <w:top w:val="none" w:sz="0" w:space="0" w:color="auto"/>
                <w:left w:val="none" w:sz="0" w:space="0" w:color="auto"/>
                <w:bottom w:val="none" w:sz="0" w:space="0" w:color="auto"/>
                <w:right w:val="none" w:sz="0" w:space="0" w:color="auto"/>
              </w:divBdr>
            </w:div>
            <w:div w:id="27488656">
              <w:marLeft w:val="0"/>
              <w:marRight w:val="0"/>
              <w:marTop w:val="0"/>
              <w:marBottom w:val="0"/>
              <w:divBdr>
                <w:top w:val="none" w:sz="0" w:space="0" w:color="auto"/>
                <w:left w:val="none" w:sz="0" w:space="0" w:color="auto"/>
                <w:bottom w:val="none" w:sz="0" w:space="0" w:color="auto"/>
                <w:right w:val="none" w:sz="0" w:space="0" w:color="auto"/>
              </w:divBdr>
            </w:div>
            <w:div w:id="156191162">
              <w:marLeft w:val="0"/>
              <w:marRight w:val="0"/>
              <w:marTop w:val="0"/>
              <w:marBottom w:val="0"/>
              <w:divBdr>
                <w:top w:val="none" w:sz="0" w:space="0" w:color="auto"/>
                <w:left w:val="none" w:sz="0" w:space="0" w:color="auto"/>
                <w:bottom w:val="none" w:sz="0" w:space="0" w:color="auto"/>
                <w:right w:val="none" w:sz="0" w:space="0" w:color="auto"/>
              </w:divBdr>
            </w:div>
            <w:div w:id="313144992">
              <w:marLeft w:val="0"/>
              <w:marRight w:val="0"/>
              <w:marTop w:val="0"/>
              <w:marBottom w:val="0"/>
              <w:divBdr>
                <w:top w:val="none" w:sz="0" w:space="0" w:color="auto"/>
                <w:left w:val="none" w:sz="0" w:space="0" w:color="auto"/>
                <w:bottom w:val="none" w:sz="0" w:space="0" w:color="auto"/>
                <w:right w:val="none" w:sz="0" w:space="0" w:color="auto"/>
              </w:divBdr>
            </w:div>
            <w:div w:id="317657486">
              <w:marLeft w:val="0"/>
              <w:marRight w:val="0"/>
              <w:marTop w:val="0"/>
              <w:marBottom w:val="0"/>
              <w:divBdr>
                <w:top w:val="none" w:sz="0" w:space="0" w:color="auto"/>
                <w:left w:val="none" w:sz="0" w:space="0" w:color="auto"/>
                <w:bottom w:val="none" w:sz="0" w:space="0" w:color="auto"/>
                <w:right w:val="none" w:sz="0" w:space="0" w:color="auto"/>
              </w:divBdr>
            </w:div>
            <w:div w:id="387607869">
              <w:marLeft w:val="0"/>
              <w:marRight w:val="0"/>
              <w:marTop w:val="0"/>
              <w:marBottom w:val="0"/>
              <w:divBdr>
                <w:top w:val="none" w:sz="0" w:space="0" w:color="auto"/>
                <w:left w:val="none" w:sz="0" w:space="0" w:color="auto"/>
                <w:bottom w:val="none" w:sz="0" w:space="0" w:color="auto"/>
                <w:right w:val="none" w:sz="0" w:space="0" w:color="auto"/>
              </w:divBdr>
            </w:div>
            <w:div w:id="497892158">
              <w:marLeft w:val="0"/>
              <w:marRight w:val="0"/>
              <w:marTop w:val="0"/>
              <w:marBottom w:val="0"/>
              <w:divBdr>
                <w:top w:val="none" w:sz="0" w:space="0" w:color="auto"/>
                <w:left w:val="none" w:sz="0" w:space="0" w:color="auto"/>
                <w:bottom w:val="none" w:sz="0" w:space="0" w:color="auto"/>
                <w:right w:val="none" w:sz="0" w:space="0" w:color="auto"/>
              </w:divBdr>
            </w:div>
            <w:div w:id="658509178">
              <w:marLeft w:val="0"/>
              <w:marRight w:val="0"/>
              <w:marTop w:val="0"/>
              <w:marBottom w:val="0"/>
              <w:divBdr>
                <w:top w:val="none" w:sz="0" w:space="0" w:color="auto"/>
                <w:left w:val="none" w:sz="0" w:space="0" w:color="auto"/>
                <w:bottom w:val="none" w:sz="0" w:space="0" w:color="auto"/>
                <w:right w:val="none" w:sz="0" w:space="0" w:color="auto"/>
              </w:divBdr>
            </w:div>
            <w:div w:id="700588164">
              <w:marLeft w:val="0"/>
              <w:marRight w:val="0"/>
              <w:marTop w:val="0"/>
              <w:marBottom w:val="0"/>
              <w:divBdr>
                <w:top w:val="none" w:sz="0" w:space="0" w:color="auto"/>
                <w:left w:val="none" w:sz="0" w:space="0" w:color="auto"/>
                <w:bottom w:val="none" w:sz="0" w:space="0" w:color="auto"/>
                <w:right w:val="none" w:sz="0" w:space="0" w:color="auto"/>
              </w:divBdr>
            </w:div>
            <w:div w:id="787701384">
              <w:marLeft w:val="0"/>
              <w:marRight w:val="0"/>
              <w:marTop w:val="0"/>
              <w:marBottom w:val="0"/>
              <w:divBdr>
                <w:top w:val="none" w:sz="0" w:space="0" w:color="auto"/>
                <w:left w:val="none" w:sz="0" w:space="0" w:color="auto"/>
                <w:bottom w:val="none" w:sz="0" w:space="0" w:color="auto"/>
                <w:right w:val="none" w:sz="0" w:space="0" w:color="auto"/>
              </w:divBdr>
            </w:div>
            <w:div w:id="855001777">
              <w:marLeft w:val="0"/>
              <w:marRight w:val="0"/>
              <w:marTop w:val="0"/>
              <w:marBottom w:val="0"/>
              <w:divBdr>
                <w:top w:val="none" w:sz="0" w:space="0" w:color="auto"/>
                <w:left w:val="none" w:sz="0" w:space="0" w:color="auto"/>
                <w:bottom w:val="none" w:sz="0" w:space="0" w:color="auto"/>
                <w:right w:val="none" w:sz="0" w:space="0" w:color="auto"/>
              </w:divBdr>
            </w:div>
            <w:div w:id="1206213721">
              <w:marLeft w:val="0"/>
              <w:marRight w:val="0"/>
              <w:marTop w:val="0"/>
              <w:marBottom w:val="0"/>
              <w:divBdr>
                <w:top w:val="none" w:sz="0" w:space="0" w:color="auto"/>
                <w:left w:val="none" w:sz="0" w:space="0" w:color="auto"/>
                <w:bottom w:val="none" w:sz="0" w:space="0" w:color="auto"/>
                <w:right w:val="none" w:sz="0" w:space="0" w:color="auto"/>
              </w:divBdr>
            </w:div>
            <w:div w:id="1283538297">
              <w:marLeft w:val="0"/>
              <w:marRight w:val="0"/>
              <w:marTop w:val="0"/>
              <w:marBottom w:val="0"/>
              <w:divBdr>
                <w:top w:val="none" w:sz="0" w:space="0" w:color="auto"/>
                <w:left w:val="none" w:sz="0" w:space="0" w:color="auto"/>
                <w:bottom w:val="none" w:sz="0" w:space="0" w:color="auto"/>
                <w:right w:val="none" w:sz="0" w:space="0" w:color="auto"/>
              </w:divBdr>
            </w:div>
            <w:div w:id="1337270870">
              <w:marLeft w:val="0"/>
              <w:marRight w:val="0"/>
              <w:marTop w:val="0"/>
              <w:marBottom w:val="0"/>
              <w:divBdr>
                <w:top w:val="none" w:sz="0" w:space="0" w:color="auto"/>
                <w:left w:val="none" w:sz="0" w:space="0" w:color="auto"/>
                <w:bottom w:val="none" w:sz="0" w:space="0" w:color="auto"/>
                <w:right w:val="none" w:sz="0" w:space="0" w:color="auto"/>
              </w:divBdr>
            </w:div>
            <w:div w:id="1381049502">
              <w:marLeft w:val="0"/>
              <w:marRight w:val="0"/>
              <w:marTop w:val="0"/>
              <w:marBottom w:val="0"/>
              <w:divBdr>
                <w:top w:val="none" w:sz="0" w:space="0" w:color="auto"/>
                <w:left w:val="none" w:sz="0" w:space="0" w:color="auto"/>
                <w:bottom w:val="none" w:sz="0" w:space="0" w:color="auto"/>
                <w:right w:val="none" w:sz="0" w:space="0" w:color="auto"/>
              </w:divBdr>
            </w:div>
            <w:div w:id="1505589428">
              <w:marLeft w:val="0"/>
              <w:marRight w:val="0"/>
              <w:marTop w:val="0"/>
              <w:marBottom w:val="0"/>
              <w:divBdr>
                <w:top w:val="none" w:sz="0" w:space="0" w:color="auto"/>
                <w:left w:val="none" w:sz="0" w:space="0" w:color="auto"/>
                <w:bottom w:val="none" w:sz="0" w:space="0" w:color="auto"/>
                <w:right w:val="none" w:sz="0" w:space="0" w:color="auto"/>
              </w:divBdr>
            </w:div>
            <w:div w:id="1731267476">
              <w:marLeft w:val="0"/>
              <w:marRight w:val="0"/>
              <w:marTop w:val="0"/>
              <w:marBottom w:val="0"/>
              <w:divBdr>
                <w:top w:val="none" w:sz="0" w:space="0" w:color="auto"/>
                <w:left w:val="none" w:sz="0" w:space="0" w:color="auto"/>
                <w:bottom w:val="none" w:sz="0" w:space="0" w:color="auto"/>
                <w:right w:val="none" w:sz="0" w:space="0" w:color="auto"/>
              </w:divBdr>
            </w:div>
            <w:div w:id="1858884210">
              <w:marLeft w:val="0"/>
              <w:marRight w:val="0"/>
              <w:marTop w:val="0"/>
              <w:marBottom w:val="0"/>
              <w:divBdr>
                <w:top w:val="none" w:sz="0" w:space="0" w:color="auto"/>
                <w:left w:val="none" w:sz="0" w:space="0" w:color="auto"/>
                <w:bottom w:val="none" w:sz="0" w:space="0" w:color="auto"/>
                <w:right w:val="none" w:sz="0" w:space="0" w:color="auto"/>
              </w:divBdr>
            </w:div>
            <w:div w:id="1988851841">
              <w:marLeft w:val="0"/>
              <w:marRight w:val="0"/>
              <w:marTop w:val="0"/>
              <w:marBottom w:val="0"/>
              <w:divBdr>
                <w:top w:val="none" w:sz="0" w:space="0" w:color="auto"/>
                <w:left w:val="none" w:sz="0" w:space="0" w:color="auto"/>
                <w:bottom w:val="none" w:sz="0" w:space="0" w:color="auto"/>
                <w:right w:val="none" w:sz="0" w:space="0" w:color="auto"/>
              </w:divBdr>
            </w:div>
            <w:div w:id="2105834423">
              <w:marLeft w:val="0"/>
              <w:marRight w:val="0"/>
              <w:marTop w:val="0"/>
              <w:marBottom w:val="0"/>
              <w:divBdr>
                <w:top w:val="none" w:sz="0" w:space="0" w:color="auto"/>
                <w:left w:val="none" w:sz="0" w:space="0" w:color="auto"/>
                <w:bottom w:val="none" w:sz="0" w:space="0" w:color="auto"/>
                <w:right w:val="none" w:sz="0" w:space="0" w:color="auto"/>
              </w:divBdr>
            </w:div>
          </w:divsChild>
        </w:div>
        <w:div w:id="1098331263">
          <w:marLeft w:val="0"/>
          <w:marRight w:val="0"/>
          <w:marTop w:val="0"/>
          <w:marBottom w:val="0"/>
          <w:divBdr>
            <w:top w:val="none" w:sz="0" w:space="0" w:color="auto"/>
            <w:left w:val="none" w:sz="0" w:space="0" w:color="auto"/>
            <w:bottom w:val="none" w:sz="0" w:space="0" w:color="auto"/>
            <w:right w:val="none" w:sz="0" w:space="0" w:color="auto"/>
          </w:divBdr>
          <w:divsChild>
            <w:div w:id="76023388">
              <w:marLeft w:val="0"/>
              <w:marRight w:val="0"/>
              <w:marTop w:val="0"/>
              <w:marBottom w:val="0"/>
              <w:divBdr>
                <w:top w:val="none" w:sz="0" w:space="0" w:color="auto"/>
                <w:left w:val="none" w:sz="0" w:space="0" w:color="auto"/>
                <w:bottom w:val="none" w:sz="0" w:space="0" w:color="auto"/>
                <w:right w:val="none" w:sz="0" w:space="0" w:color="auto"/>
              </w:divBdr>
            </w:div>
            <w:div w:id="78989409">
              <w:marLeft w:val="0"/>
              <w:marRight w:val="0"/>
              <w:marTop w:val="0"/>
              <w:marBottom w:val="0"/>
              <w:divBdr>
                <w:top w:val="none" w:sz="0" w:space="0" w:color="auto"/>
                <w:left w:val="none" w:sz="0" w:space="0" w:color="auto"/>
                <w:bottom w:val="none" w:sz="0" w:space="0" w:color="auto"/>
                <w:right w:val="none" w:sz="0" w:space="0" w:color="auto"/>
              </w:divBdr>
            </w:div>
            <w:div w:id="163126472">
              <w:marLeft w:val="0"/>
              <w:marRight w:val="0"/>
              <w:marTop w:val="0"/>
              <w:marBottom w:val="0"/>
              <w:divBdr>
                <w:top w:val="none" w:sz="0" w:space="0" w:color="auto"/>
                <w:left w:val="none" w:sz="0" w:space="0" w:color="auto"/>
                <w:bottom w:val="none" w:sz="0" w:space="0" w:color="auto"/>
                <w:right w:val="none" w:sz="0" w:space="0" w:color="auto"/>
              </w:divBdr>
            </w:div>
            <w:div w:id="177890957">
              <w:marLeft w:val="0"/>
              <w:marRight w:val="0"/>
              <w:marTop w:val="0"/>
              <w:marBottom w:val="0"/>
              <w:divBdr>
                <w:top w:val="none" w:sz="0" w:space="0" w:color="auto"/>
                <w:left w:val="none" w:sz="0" w:space="0" w:color="auto"/>
                <w:bottom w:val="none" w:sz="0" w:space="0" w:color="auto"/>
                <w:right w:val="none" w:sz="0" w:space="0" w:color="auto"/>
              </w:divBdr>
            </w:div>
            <w:div w:id="228736256">
              <w:marLeft w:val="0"/>
              <w:marRight w:val="0"/>
              <w:marTop w:val="0"/>
              <w:marBottom w:val="0"/>
              <w:divBdr>
                <w:top w:val="none" w:sz="0" w:space="0" w:color="auto"/>
                <w:left w:val="none" w:sz="0" w:space="0" w:color="auto"/>
                <w:bottom w:val="none" w:sz="0" w:space="0" w:color="auto"/>
                <w:right w:val="none" w:sz="0" w:space="0" w:color="auto"/>
              </w:divBdr>
            </w:div>
            <w:div w:id="232476656">
              <w:marLeft w:val="0"/>
              <w:marRight w:val="0"/>
              <w:marTop w:val="0"/>
              <w:marBottom w:val="0"/>
              <w:divBdr>
                <w:top w:val="none" w:sz="0" w:space="0" w:color="auto"/>
                <w:left w:val="none" w:sz="0" w:space="0" w:color="auto"/>
                <w:bottom w:val="none" w:sz="0" w:space="0" w:color="auto"/>
                <w:right w:val="none" w:sz="0" w:space="0" w:color="auto"/>
              </w:divBdr>
            </w:div>
            <w:div w:id="254021430">
              <w:marLeft w:val="0"/>
              <w:marRight w:val="0"/>
              <w:marTop w:val="0"/>
              <w:marBottom w:val="0"/>
              <w:divBdr>
                <w:top w:val="none" w:sz="0" w:space="0" w:color="auto"/>
                <w:left w:val="none" w:sz="0" w:space="0" w:color="auto"/>
                <w:bottom w:val="none" w:sz="0" w:space="0" w:color="auto"/>
                <w:right w:val="none" w:sz="0" w:space="0" w:color="auto"/>
              </w:divBdr>
            </w:div>
            <w:div w:id="669258952">
              <w:marLeft w:val="0"/>
              <w:marRight w:val="0"/>
              <w:marTop w:val="0"/>
              <w:marBottom w:val="0"/>
              <w:divBdr>
                <w:top w:val="none" w:sz="0" w:space="0" w:color="auto"/>
                <w:left w:val="none" w:sz="0" w:space="0" w:color="auto"/>
                <w:bottom w:val="none" w:sz="0" w:space="0" w:color="auto"/>
                <w:right w:val="none" w:sz="0" w:space="0" w:color="auto"/>
              </w:divBdr>
            </w:div>
            <w:div w:id="673609112">
              <w:marLeft w:val="0"/>
              <w:marRight w:val="0"/>
              <w:marTop w:val="0"/>
              <w:marBottom w:val="0"/>
              <w:divBdr>
                <w:top w:val="none" w:sz="0" w:space="0" w:color="auto"/>
                <w:left w:val="none" w:sz="0" w:space="0" w:color="auto"/>
                <w:bottom w:val="none" w:sz="0" w:space="0" w:color="auto"/>
                <w:right w:val="none" w:sz="0" w:space="0" w:color="auto"/>
              </w:divBdr>
            </w:div>
            <w:div w:id="794299908">
              <w:marLeft w:val="0"/>
              <w:marRight w:val="0"/>
              <w:marTop w:val="0"/>
              <w:marBottom w:val="0"/>
              <w:divBdr>
                <w:top w:val="none" w:sz="0" w:space="0" w:color="auto"/>
                <w:left w:val="none" w:sz="0" w:space="0" w:color="auto"/>
                <w:bottom w:val="none" w:sz="0" w:space="0" w:color="auto"/>
                <w:right w:val="none" w:sz="0" w:space="0" w:color="auto"/>
              </w:divBdr>
            </w:div>
            <w:div w:id="902257434">
              <w:marLeft w:val="0"/>
              <w:marRight w:val="0"/>
              <w:marTop w:val="0"/>
              <w:marBottom w:val="0"/>
              <w:divBdr>
                <w:top w:val="none" w:sz="0" w:space="0" w:color="auto"/>
                <w:left w:val="none" w:sz="0" w:space="0" w:color="auto"/>
                <w:bottom w:val="none" w:sz="0" w:space="0" w:color="auto"/>
                <w:right w:val="none" w:sz="0" w:space="0" w:color="auto"/>
              </w:divBdr>
            </w:div>
            <w:div w:id="1027878218">
              <w:marLeft w:val="0"/>
              <w:marRight w:val="0"/>
              <w:marTop w:val="0"/>
              <w:marBottom w:val="0"/>
              <w:divBdr>
                <w:top w:val="none" w:sz="0" w:space="0" w:color="auto"/>
                <w:left w:val="none" w:sz="0" w:space="0" w:color="auto"/>
                <w:bottom w:val="none" w:sz="0" w:space="0" w:color="auto"/>
                <w:right w:val="none" w:sz="0" w:space="0" w:color="auto"/>
              </w:divBdr>
            </w:div>
            <w:div w:id="1235043019">
              <w:marLeft w:val="0"/>
              <w:marRight w:val="0"/>
              <w:marTop w:val="0"/>
              <w:marBottom w:val="0"/>
              <w:divBdr>
                <w:top w:val="none" w:sz="0" w:space="0" w:color="auto"/>
                <w:left w:val="none" w:sz="0" w:space="0" w:color="auto"/>
                <w:bottom w:val="none" w:sz="0" w:space="0" w:color="auto"/>
                <w:right w:val="none" w:sz="0" w:space="0" w:color="auto"/>
              </w:divBdr>
            </w:div>
            <w:div w:id="1264648394">
              <w:marLeft w:val="0"/>
              <w:marRight w:val="0"/>
              <w:marTop w:val="0"/>
              <w:marBottom w:val="0"/>
              <w:divBdr>
                <w:top w:val="none" w:sz="0" w:space="0" w:color="auto"/>
                <w:left w:val="none" w:sz="0" w:space="0" w:color="auto"/>
                <w:bottom w:val="none" w:sz="0" w:space="0" w:color="auto"/>
                <w:right w:val="none" w:sz="0" w:space="0" w:color="auto"/>
              </w:divBdr>
            </w:div>
            <w:div w:id="1337685697">
              <w:marLeft w:val="0"/>
              <w:marRight w:val="0"/>
              <w:marTop w:val="0"/>
              <w:marBottom w:val="0"/>
              <w:divBdr>
                <w:top w:val="none" w:sz="0" w:space="0" w:color="auto"/>
                <w:left w:val="none" w:sz="0" w:space="0" w:color="auto"/>
                <w:bottom w:val="none" w:sz="0" w:space="0" w:color="auto"/>
                <w:right w:val="none" w:sz="0" w:space="0" w:color="auto"/>
              </w:divBdr>
            </w:div>
            <w:div w:id="1481194905">
              <w:marLeft w:val="0"/>
              <w:marRight w:val="0"/>
              <w:marTop w:val="0"/>
              <w:marBottom w:val="0"/>
              <w:divBdr>
                <w:top w:val="none" w:sz="0" w:space="0" w:color="auto"/>
                <w:left w:val="none" w:sz="0" w:space="0" w:color="auto"/>
                <w:bottom w:val="none" w:sz="0" w:space="0" w:color="auto"/>
                <w:right w:val="none" w:sz="0" w:space="0" w:color="auto"/>
              </w:divBdr>
            </w:div>
            <w:div w:id="1500122279">
              <w:marLeft w:val="0"/>
              <w:marRight w:val="0"/>
              <w:marTop w:val="0"/>
              <w:marBottom w:val="0"/>
              <w:divBdr>
                <w:top w:val="none" w:sz="0" w:space="0" w:color="auto"/>
                <w:left w:val="none" w:sz="0" w:space="0" w:color="auto"/>
                <w:bottom w:val="none" w:sz="0" w:space="0" w:color="auto"/>
                <w:right w:val="none" w:sz="0" w:space="0" w:color="auto"/>
              </w:divBdr>
            </w:div>
            <w:div w:id="1572350583">
              <w:marLeft w:val="0"/>
              <w:marRight w:val="0"/>
              <w:marTop w:val="0"/>
              <w:marBottom w:val="0"/>
              <w:divBdr>
                <w:top w:val="none" w:sz="0" w:space="0" w:color="auto"/>
                <w:left w:val="none" w:sz="0" w:space="0" w:color="auto"/>
                <w:bottom w:val="none" w:sz="0" w:space="0" w:color="auto"/>
                <w:right w:val="none" w:sz="0" w:space="0" w:color="auto"/>
              </w:divBdr>
            </w:div>
            <w:div w:id="1644698115">
              <w:marLeft w:val="0"/>
              <w:marRight w:val="0"/>
              <w:marTop w:val="0"/>
              <w:marBottom w:val="0"/>
              <w:divBdr>
                <w:top w:val="none" w:sz="0" w:space="0" w:color="auto"/>
                <w:left w:val="none" w:sz="0" w:space="0" w:color="auto"/>
                <w:bottom w:val="none" w:sz="0" w:space="0" w:color="auto"/>
                <w:right w:val="none" w:sz="0" w:space="0" w:color="auto"/>
              </w:divBdr>
            </w:div>
            <w:div w:id="1974867402">
              <w:marLeft w:val="0"/>
              <w:marRight w:val="0"/>
              <w:marTop w:val="0"/>
              <w:marBottom w:val="0"/>
              <w:divBdr>
                <w:top w:val="none" w:sz="0" w:space="0" w:color="auto"/>
                <w:left w:val="none" w:sz="0" w:space="0" w:color="auto"/>
                <w:bottom w:val="none" w:sz="0" w:space="0" w:color="auto"/>
                <w:right w:val="none" w:sz="0" w:space="0" w:color="auto"/>
              </w:divBdr>
            </w:div>
          </w:divsChild>
        </w:div>
        <w:div w:id="1129400572">
          <w:marLeft w:val="0"/>
          <w:marRight w:val="0"/>
          <w:marTop w:val="0"/>
          <w:marBottom w:val="0"/>
          <w:divBdr>
            <w:top w:val="none" w:sz="0" w:space="0" w:color="auto"/>
            <w:left w:val="none" w:sz="0" w:space="0" w:color="auto"/>
            <w:bottom w:val="none" w:sz="0" w:space="0" w:color="auto"/>
            <w:right w:val="none" w:sz="0" w:space="0" w:color="auto"/>
          </w:divBdr>
        </w:div>
        <w:div w:id="1137793228">
          <w:marLeft w:val="0"/>
          <w:marRight w:val="0"/>
          <w:marTop w:val="0"/>
          <w:marBottom w:val="0"/>
          <w:divBdr>
            <w:top w:val="none" w:sz="0" w:space="0" w:color="auto"/>
            <w:left w:val="none" w:sz="0" w:space="0" w:color="auto"/>
            <w:bottom w:val="none" w:sz="0" w:space="0" w:color="auto"/>
            <w:right w:val="none" w:sz="0" w:space="0" w:color="auto"/>
          </w:divBdr>
        </w:div>
        <w:div w:id="1208419279">
          <w:marLeft w:val="0"/>
          <w:marRight w:val="0"/>
          <w:marTop w:val="0"/>
          <w:marBottom w:val="0"/>
          <w:divBdr>
            <w:top w:val="none" w:sz="0" w:space="0" w:color="auto"/>
            <w:left w:val="none" w:sz="0" w:space="0" w:color="auto"/>
            <w:bottom w:val="none" w:sz="0" w:space="0" w:color="auto"/>
            <w:right w:val="none" w:sz="0" w:space="0" w:color="auto"/>
          </w:divBdr>
        </w:div>
        <w:div w:id="1214926655">
          <w:marLeft w:val="0"/>
          <w:marRight w:val="0"/>
          <w:marTop w:val="0"/>
          <w:marBottom w:val="0"/>
          <w:divBdr>
            <w:top w:val="none" w:sz="0" w:space="0" w:color="auto"/>
            <w:left w:val="none" w:sz="0" w:space="0" w:color="auto"/>
            <w:bottom w:val="none" w:sz="0" w:space="0" w:color="auto"/>
            <w:right w:val="none" w:sz="0" w:space="0" w:color="auto"/>
          </w:divBdr>
        </w:div>
        <w:div w:id="1265188689">
          <w:marLeft w:val="0"/>
          <w:marRight w:val="0"/>
          <w:marTop w:val="0"/>
          <w:marBottom w:val="0"/>
          <w:divBdr>
            <w:top w:val="none" w:sz="0" w:space="0" w:color="auto"/>
            <w:left w:val="none" w:sz="0" w:space="0" w:color="auto"/>
            <w:bottom w:val="none" w:sz="0" w:space="0" w:color="auto"/>
            <w:right w:val="none" w:sz="0" w:space="0" w:color="auto"/>
          </w:divBdr>
        </w:div>
        <w:div w:id="1284921854">
          <w:marLeft w:val="0"/>
          <w:marRight w:val="0"/>
          <w:marTop w:val="0"/>
          <w:marBottom w:val="0"/>
          <w:divBdr>
            <w:top w:val="none" w:sz="0" w:space="0" w:color="auto"/>
            <w:left w:val="none" w:sz="0" w:space="0" w:color="auto"/>
            <w:bottom w:val="none" w:sz="0" w:space="0" w:color="auto"/>
            <w:right w:val="none" w:sz="0" w:space="0" w:color="auto"/>
          </w:divBdr>
        </w:div>
        <w:div w:id="1300115788">
          <w:marLeft w:val="0"/>
          <w:marRight w:val="0"/>
          <w:marTop w:val="0"/>
          <w:marBottom w:val="0"/>
          <w:divBdr>
            <w:top w:val="none" w:sz="0" w:space="0" w:color="auto"/>
            <w:left w:val="none" w:sz="0" w:space="0" w:color="auto"/>
            <w:bottom w:val="none" w:sz="0" w:space="0" w:color="auto"/>
            <w:right w:val="none" w:sz="0" w:space="0" w:color="auto"/>
          </w:divBdr>
        </w:div>
        <w:div w:id="1323269619">
          <w:marLeft w:val="0"/>
          <w:marRight w:val="0"/>
          <w:marTop w:val="0"/>
          <w:marBottom w:val="0"/>
          <w:divBdr>
            <w:top w:val="none" w:sz="0" w:space="0" w:color="auto"/>
            <w:left w:val="none" w:sz="0" w:space="0" w:color="auto"/>
            <w:bottom w:val="none" w:sz="0" w:space="0" w:color="auto"/>
            <w:right w:val="none" w:sz="0" w:space="0" w:color="auto"/>
          </w:divBdr>
        </w:div>
        <w:div w:id="1338655999">
          <w:marLeft w:val="0"/>
          <w:marRight w:val="0"/>
          <w:marTop w:val="0"/>
          <w:marBottom w:val="0"/>
          <w:divBdr>
            <w:top w:val="none" w:sz="0" w:space="0" w:color="auto"/>
            <w:left w:val="none" w:sz="0" w:space="0" w:color="auto"/>
            <w:bottom w:val="none" w:sz="0" w:space="0" w:color="auto"/>
            <w:right w:val="none" w:sz="0" w:space="0" w:color="auto"/>
          </w:divBdr>
        </w:div>
        <w:div w:id="1352418421">
          <w:marLeft w:val="0"/>
          <w:marRight w:val="0"/>
          <w:marTop w:val="0"/>
          <w:marBottom w:val="0"/>
          <w:divBdr>
            <w:top w:val="none" w:sz="0" w:space="0" w:color="auto"/>
            <w:left w:val="none" w:sz="0" w:space="0" w:color="auto"/>
            <w:bottom w:val="none" w:sz="0" w:space="0" w:color="auto"/>
            <w:right w:val="none" w:sz="0" w:space="0" w:color="auto"/>
          </w:divBdr>
          <w:divsChild>
            <w:div w:id="52968489">
              <w:marLeft w:val="0"/>
              <w:marRight w:val="0"/>
              <w:marTop w:val="0"/>
              <w:marBottom w:val="0"/>
              <w:divBdr>
                <w:top w:val="none" w:sz="0" w:space="0" w:color="auto"/>
                <w:left w:val="none" w:sz="0" w:space="0" w:color="auto"/>
                <w:bottom w:val="none" w:sz="0" w:space="0" w:color="auto"/>
                <w:right w:val="none" w:sz="0" w:space="0" w:color="auto"/>
              </w:divBdr>
            </w:div>
            <w:div w:id="91823464">
              <w:marLeft w:val="0"/>
              <w:marRight w:val="0"/>
              <w:marTop w:val="0"/>
              <w:marBottom w:val="0"/>
              <w:divBdr>
                <w:top w:val="none" w:sz="0" w:space="0" w:color="auto"/>
                <w:left w:val="none" w:sz="0" w:space="0" w:color="auto"/>
                <w:bottom w:val="none" w:sz="0" w:space="0" w:color="auto"/>
                <w:right w:val="none" w:sz="0" w:space="0" w:color="auto"/>
              </w:divBdr>
            </w:div>
            <w:div w:id="217523301">
              <w:marLeft w:val="0"/>
              <w:marRight w:val="0"/>
              <w:marTop w:val="0"/>
              <w:marBottom w:val="0"/>
              <w:divBdr>
                <w:top w:val="none" w:sz="0" w:space="0" w:color="auto"/>
                <w:left w:val="none" w:sz="0" w:space="0" w:color="auto"/>
                <w:bottom w:val="none" w:sz="0" w:space="0" w:color="auto"/>
                <w:right w:val="none" w:sz="0" w:space="0" w:color="auto"/>
              </w:divBdr>
            </w:div>
            <w:div w:id="316612292">
              <w:marLeft w:val="0"/>
              <w:marRight w:val="0"/>
              <w:marTop w:val="0"/>
              <w:marBottom w:val="0"/>
              <w:divBdr>
                <w:top w:val="none" w:sz="0" w:space="0" w:color="auto"/>
                <w:left w:val="none" w:sz="0" w:space="0" w:color="auto"/>
                <w:bottom w:val="none" w:sz="0" w:space="0" w:color="auto"/>
                <w:right w:val="none" w:sz="0" w:space="0" w:color="auto"/>
              </w:divBdr>
            </w:div>
            <w:div w:id="344600279">
              <w:marLeft w:val="0"/>
              <w:marRight w:val="0"/>
              <w:marTop w:val="0"/>
              <w:marBottom w:val="0"/>
              <w:divBdr>
                <w:top w:val="none" w:sz="0" w:space="0" w:color="auto"/>
                <w:left w:val="none" w:sz="0" w:space="0" w:color="auto"/>
                <w:bottom w:val="none" w:sz="0" w:space="0" w:color="auto"/>
                <w:right w:val="none" w:sz="0" w:space="0" w:color="auto"/>
              </w:divBdr>
            </w:div>
            <w:div w:id="519197650">
              <w:marLeft w:val="0"/>
              <w:marRight w:val="0"/>
              <w:marTop w:val="0"/>
              <w:marBottom w:val="0"/>
              <w:divBdr>
                <w:top w:val="none" w:sz="0" w:space="0" w:color="auto"/>
                <w:left w:val="none" w:sz="0" w:space="0" w:color="auto"/>
                <w:bottom w:val="none" w:sz="0" w:space="0" w:color="auto"/>
                <w:right w:val="none" w:sz="0" w:space="0" w:color="auto"/>
              </w:divBdr>
            </w:div>
            <w:div w:id="706637881">
              <w:marLeft w:val="0"/>
              <w:marRight w:val="0"/>
              <w:marTop w:val="0"/>
              <w:marBottom w:val="0"/>
              <w:divBdr>
                <w:top w:val="none" w:sz="0" w:space="0" w:color="auto"/>
                <w:left w:val="none" w:sz="0" w:space="0" w:color="auto"/>
                <w:bottom w:val="none" w:sz="0" w:space="0" w:color="auto"/>
                <w:right w:val="none" w:sz="0" w:space="0" w:color="auto"/>
              </w:divBdr>
            </w:div>
            <w:div w:id="754791322">
              <w:marLeft w:val="0"/>
              <w:marRight w:val="0"/>
              <w:marTop w:val="0"/>
              <w:marBottom w:val="0"/>
              <w:divBdr>
                <w:top w:val="none" w:sz="0" w:space="0" w:color="auto"/>
                <w:left w:val="none" w:sz="0" w:space="0" w:color="auto"/>
                <w:bottom w:val="none" w:sz="0" w:space="0" w:color="auto"/>
                <w:right w:val="none" w:sz="0" w:space="0" w:color="auto"/>
              </w:divBdr>
            </w:div>
            <w:div w:id="1272010098">
              <w:marLeft w:val="0"/>
              <w:marRight w:val="0"/>
              <w:marTop w:val="0"/>
              <w:marBottom w:val="0"/>
              <w:divBdr>
                <w:top w:val="none" w:sz="0" w:space="0" w:color="auto"/>
                <w:left w:val="none" w:sz="0" w:space="0" w:color="auto"/>
                <w:bottom w:val="none" w:sz="0" w:space="0" w:color="auto"/>
                <w:right w:val="none" w:sz="0" w:space="0" w:color="auto"/>
              </w:divBdr>
            </w:div>
            <w:div w:id="1302225890">
              <w:marLeft w:val="0"/>
              <w:marRight w:val="0"/>
              <w:marTop w:val="0"/>
              <w:marBottom w:val="0"/>
              <w:divBdr>
                <w:top w:val="none" w:sz="0" w:space="0" w:color="auto"/>
                <w:left w:val="none" w:sz="0" w:space="0" w:color="auto"/>
                <w:bottom w:val="none" w:sz="0" w:space="0" w:color="auto"/>
                <w:right w:val="none" w:sz="0" w:space="0" w:color="auto"/>
              </w:divBdr>
            </w:div>
            <w:div w:id="1346634607">
              <w:marLeft w:val="0"/>
              <w:marRight w:val="0"/>
              <w:marTop w:val="0"/>
              <w:marBottom w:val="0"/>
              <w:divBdr>
                <w:top w:val="none" w:sz="0" w:space="0" w:color="auto"/>
                <w:left w:val="none" w:sz="0" w:space="0" w:color="auto"/>
                <w:bottom w:val="none" w:sz="0" w:space="0" w:color="auto"/>
                <w:right w:val="none" w:sz="0" w:space="0" w:color="auto"/>
              </w:divBdr>
            </w:div>
            <w:div w:id="1373577570">
              <w:marLeft w:val="0"/>
              <w:marRight w:val="0"/>
              <w:marTop w:val="0"/>
              <w:marBottom w:val="0"/>
              <w:divBdr>
                <w:top w:val="none" w:sz="0" w:space="0" w:color="auto"/>
                <w:left w:val="none" w:sz="0" w:space="0" w:color="auto"/>
                <w:bottom w:val="none" w:sz="0" w:space="0" w:color="auto"/>
                <w:right w:val="none" w:sz="0" w:space="0" w:color="auto"/>
              </w:divBdr>
            </w:div>
            <w:div w:id="1452212404">
              <w:marLeft w:val="0"/>
              <w:marRight w:val="0"/>
              <w:marTop w:val="0"/>
              <w:marBottom w:val="0"/>
              <w:divBdr>
                <w:top w:val="none" w:sz="0" w:space="0" w:color="auto"/>
                <w:left w:val="none" w:sz="0" w:space="0" w:color="auto"/>
                <w:bottom w:val="none" w:sz="0" w:space="0" w:color="auto"/>
                <w:right w:val="none" w:sz="0" w:space="0" w:color="auto"/>
              </w:divBdr>
            </w:div>
            <w:div w:id="1645743553">
              <w:marLeft w:val="0"/>
              <w:marRight w:val="0"/>
              <w:marTop w:val="0"/>
              <w:marBottom w:val="0"/>
              <w:divBdr>
                <w:top w:val="none" w:sz="0" w:space="0" w:color="auto"/>
                <w:left w:val="none" w:sz="0" w:space="0" w:color="auto"/>
                <w:bottom w:val="none" w:sz="0" w:space="0" w:color="auto"/>
                <w:right w:val="none" w:sz="0" w:space="0" w:color="auto"/>
              </w:divBdr>
            </w:div>
            <w:div w:id="1697846993">
              <w:marLeft w:val="0"/>
              <w:marRight w:val="0"/>
              <w:marTop w:val="0"/>
              <w:marBottom w:val="0"/>
              <w:divBdr>
                <w:top w:val="none" w:sz="0" w:space="0" w:color="auto"/>
                <w:left w:val="none" w:sz="0" w:space="0" w:color="auto"/>
                <w:bottom w:val="none" w:sz="0" w:space="0" w:color="auto"/>
                <w:right w:val="none" w:sz="0" w:space="0" w:color="auto"/>
              </w:divBdr>
            </w:div>
            <w:div w:id="1832327641">
              <w:marLeft w:val="0"/>
              <w:marRight w:val="0"/>
              <w:marTop w:val="0"/>
              <w:marBottom w:val="0"/>
              <w:divBdr>
                <w:top w:val="none" w:sz="0" w:space="0" w:color="auto"/>
                <w:left w:val="none" w:sz="0" w:space="0" w:color="auto"/>
                <w:bottom w:val="none" w:sz="0" w:space="0" w:color="auto"/>
                <w:right w:val="none" w:sz="0" w:space="0" w:color="auto"/>
              </w:divBdr>
            </w:div>
            <w:div w:id="1926259948">
              <w:marLeft w:val="0"/>
              <w:marRight w:val="0"/>
              <w:marTop w:val="0"/>
              <w:marBottom w:val="0"/>
              <w:divBdr>
                <w:top w:val="none" w:sz="0" w:space="0" w:color="auto"/>
                <w:left w:val="none" w:sz="0" w:space="0" w:color="auto"/>
                <w:bottom w:val="none" w:sz="0" w:space="0" w:color="auto"/>
                <w:right w:val="none" w:sz="0" w:space="0" w:color="auto"/>
              </w:divBdr>
            </w:div>
            <w:div w:id="1997997115">
              <w:marLeft w:val="0"/>
              <w:marRight w:val="0"/>
              <w:marTop w:val="0"/>
              <w:marBottom w:val="0"/>
              <w:divBdr>
                <w:top w:val="none" w:sz="0" w:space="0" w:color="auto"/>
                <w:left w:val="none" w:sz="0" w:space="0" w:color="auto"/>
                <w:bottom w:val="none" w:sz="0" w:space="0" w:color="auto"/>
                <w:right w:val="none" w:sz="0" w:space="0" w:color="auto"/>
              </w:divBdr>
            </w:div>
            <w:div w:id="2028601881">
              <w:marLeft w:val="0"/>
              <w:marRight w:val="0"/>
              <w:marTop w:val="0"/>
              <w:marBottom w:val="0"/>
              <w:divBdr>
                <w:top w:val="none" w:sz="0" w:space="0" w:color="auto"/>
                <w:left w:val="none" w:sz="0" w:space="0" w:color="auto"/>
                <w:bottom w:val="none" w:sz="0" w:space="0" w:color="auto"/>
                <w:right w:val="none" w:sz="0" w:space="0" w:color="auto"/>
              </w:divBdr>
            </w:div>
            <w:div w:id="2101635546">
              <w:marLeft w:val="0"/>
              <w:marRight w:val="0"/>
              <w:marTop w:val="0"/>
              <w:marBottom w:val="0"/>
              <w:divBdr>
                <w:top w:val="none" w:sz="0" w:space="0" w:color="auto"/>
                <w:left w:val="none" w:sz="0" w:space="0" w:color="auto"/>
                <w:bottom w:val="none" w:sz="0" w:space="0" w:color="auto"/>
                <w:right w:val="none" w:sz="0" w:space="0" w:color="auto"/>
              </w:divBdr>
            </w:div>
          </w:divsChild>
        </w:div>
        <w:div w:id="1377267831">
          <w:marLeft w:val="0"/>
          <w:marRight w:val="0"/>
          <w:marTop w:val="0"/>
          <w:marBottom w:val="0"/>
          <w:divBdr>
            <w:top w:val="none" w:sz="0" w:space="0" w:color="auto"/>
            <w:left w:val="none" w:sz="0" w:space="0" w:color="auto"/>
            <w:bottom w:val="none" w:sz="0" w:space="0" w:color="auto"/>
            <w:right w:val="none" w:sz="0" w:space="0" w:color="auto"/>
          </w:divBdr>
        </w:div>
        <w:div w:id="1378166586">
          <w:marLeft w:val="0"/>
          <w:marRight w:val="0"/>
          <w:marTop w:val="0"/>
          <w:marBottom w:val="0"/>
          <w:divBdr>
            <w:top w:val="none" w:sz="0" w:space="0" w:color="auto"/>
            <w:left w:val="none" w:sz="0" w:space="0" w:color="auto"/>
            <w:bottom w:val="none" w:sz="0" w:space="0" w:color="auto"/>
            <w:right w:val="none" w:sz="0" w:space="0" w:color="auto"/>
          </w:divBdr>
        </w:div>
        <w:div w:id="1392196559">
          <w:marLeft w:val="0"/>
          <w:marRight w:val="0"/>
          <w:marTop w:val="0"/>
          <w:marBottom w:val="0"/>
          <w:divBdr>
            <w:top w:val="none" w:sz="0" w:space="0" w:color="auto"/>
            <w:left w:val="none" w:sz="0" w:space="0" w:color="auto"/>
            <w:bottom w:val="none" w:sz="0" w:space="0" w:color="auto"/>
            <w:right w:val="none" w:sz="0" w:space="0" w:color="auto"/>
          </w:divBdr>
          <w:divsChild>
            <w:div w:id="108816268">
              <w:marLeft w:val="0"/>
              <w:marRight w:val="0"/>
              <w:marTop w:val="0"/>
              <w:marBottom w:val="0"/>
              <w:divBdr>
                <w:top w:val="none" w:sz="0" w:space="0" w:color="auto"/>
                <w:left w:val="none" w:sz="0" w:space="0" w:color="auto"/>
                <w:bottom w:val="none" w:sz="0" w:space="0" w:color="auto"/>
                <w:right w:val="none" w:sz="0" w:space="0" w:color="auto"/>
              </w:divBdr>
            </w:div>
            <w:div w:id="136581279">
              <w:marLeft w:val="0"/>
              <w:marRight w:val="0"/>
              <w:marTop w:val="0"/>
              <w:marBottom w:val="0"/>
              <w:divBdr>
                <w:top w:val="none" w:sz="0" w:space="0" w:color="auto"/>
                <w:left w:val="none" w:sz="0" w:space="0" w:color="auto"/>
                <w:bottom w:val="none" w:sz="0" w:space="0" w:color="auto"/>
                <w:right w:val="none" w:sz="0" w:space="0" w:color="auto"/>
              </w:divBdr>
            </w:div>
            <w:div w:id="397048678">
              <w:marLeft w:val="0"/>
              <w:marRight w:val="0"/>
              <w:marTop w:val="0"/>
              <w:marBottom w:val="0"/>
              <w:divBdr>
                <w:top w:val="none" w:sz="0" w:space="0" w:color="auto"/>
                <w:left w:val="none" w:sz="0" w:space="0" w:color="auto"/>
                <w:bottom w:val="none" w:sz="0" w:space="0" w:color="auto"/>
                <w:right w:val="none" w:sz="0" w:space="0" w:color="auto"/>
              </w:divBdr>
            </w:div>
            <w:div w:id="464667822">
              <w:marLeft w:val="0"/>
              <w:marRight w:val="0"/>
              <w:marTop w:val="0"/>
              <w:marBottom w:val="0"/>
              <w:divBdr>
                <w:top w:val="none" w:sz="0" w:space="0" w:color="auto"/>
                <w:left w:val="none" w:sz="0" w:space="0" w:color="auto"/>
                <w:bottom w:val="none" w:sz="0" w:space="0" w:color="auto"/>
                <w:right w:val="none" w:sz="0" w:space="0" w:color="auto"/>
              </w:divBdr>
            </w:div>
            <w:div w:id="520584935">
              <w:marLeft w:val="0"/>
              <w:marRight w:val="0"/>
              <w:marTop w:val="0"/>
              <w:marBottom w:val="0"/>
              <w:divBdr>
                <w:top w:val="none" w:sz="0" w:space="0" w:color="auto"/>
                <w:left w:val="none" w:sz="0" w:space="0" w:color="auto"/>
                <w:bottom w:val="none" w:sz="0" w:space="0" w:color="auto"/>
                <w:right w:val="none" w:sz="0" w:space="0" w:color="auto"/>
              </w:divBdr>
            </w:div>
            <w:div w:id="608506889">
              <w:marLeft w:val="0"/>
              <w:marRight w:val="0"/>
              <w:marTop w:val="0"/>
              <w:marBottom w:val="0"/>
              <w:divBdr>
                <w:top w:val="none" w:sz="0" w:space="0" w:color="auto"/>
                <w:left w:val="none" w:sz="0" w:space="0" w:color="auto"/>
                <w:bottom w:val="none" w:sz="0" w:space="0" w:color="auto"/>
                <w:right w:val="none" w:sz="0" w:space="0" w:color="auto"/>
              </w:divBdr>
            </w:div>
            <w:div w:id="642200044">
              <w:marLeft w:val="0"/>
              <w:marRight w:val="0"/>
              <w:marTop w:val="0"/>
              <w:marBottom w:val="0"/>
              <w:divBdr>
                <w:top w:val="none" w:sz="0" w:space="0" w:color="auto"/>
                <w:left w:val="none" w:sz="0" w:space="0" w:color="auto"/>
                <w:bottom w:val="none" w:sz="0" w:space="0" w:color="auto"/>
                <w:right w:val="none" w:sz="0" w:space="0" w:color="auto"/>
              </w:divBdr>
            </w:div>
            <w:div w:id="670186231">
              <w:marLeft w:val="0"/>
              <w:marRight w:val="0"/>
              <w:marTop w:val="0"/>
              <w:marBottom w:val="0"/>
              <w:divBdr>
                <w:top w:val="none" w:sz="0" w:space="0" w:color="auto"/>
                <w:left w:val="none" w:sz="0" w:space="0" w:color="auto"/>
                <w:bottom w:val="none" w:sz="0" w:space="0" w:color="auto"/>
                <w:right w:val="none" w:sz="0" w:space="0" w:color="auto"/>
              </w:divBdr>
            </w:div>
            <w:div w:id="704987069">
              <w:marLeft w:val="0"/>
              <w:marRight w:val="0"/>
              <w:marTop w:val="0"/>
              <w:marBottom w:val="0"/>
              <w:divBdr>
                <w:top w:val="none" w:sz="0" w:space="0" w:color="auto"/>
                <w:left w:val="none" w:sz="0" w:space="0" w:color="auto"/>
                <w:bottom w:val="none" w:sz="0" w:space="0" w:color="auto"/>
                <w:right w:val="none" w:sz="0" w:space="0" w:color="auto"/>
              </w:divBdr>
            </w:div>
            <w:div w:id="761999010">
              <w:marLeft w:val="0"/>
              <w:marRight w:val="0"/>
              <w:marTop w:val="0"/>
              <w:marBottom w:val="0"/>
              <w:divBdr>
                <w:top w:val="none" w:sz="0" w:space="0" w:color="auto"/>
                <w:left w:val="none" w:sz="0" w:space="0" w:color="auto"/>
                <w:bottom w:val="none" w:sz="0" w:space="0" w:color="auto"/>
                <w:right w:val="none" w:sz="0" w:space="0" w:color="auto"/>
              </w:divBdr>
            </w:div>
            <w:div w:id="768819483">
              <w:marLeft w:val="0"/>
              <w:marRight w:val="0"/>
              <w:marTop w:val="0"/>
              <w:marBottom w:val="0"/>
              <w:divBdr>
                <w:top w:val="none" w:sz="0" w:space="0" w:color="auto"/>
                <w:left w:val="none" w:sz="0" w:space="0" w:color="auto"/>
                <w:bottom w:val="none" w:sz="0" w:space="0" w:color="auto"/>
                <w:right w:val="none" w:sz="0" w:space="0" w:color="auto"/>
              </w:divBdr>
            </w:div>
            <w:div w:id="937492516">
              <w:marLeft w:val="0"/>
              <w:marRight w:val="0"/>
              <w:marTop w:val="0"/>
              <w:marBottom w:val="0"/>
              <w:divBdr>
                <w:top w:val="none" w:sz="0" w:space="0" w:color="auto"/>
                <w:left w:val="none" w:sz="0" w:space="0" w:color="auto"/>
                <w:bottom w:val="none" w:sz="0" w:space="0" w:color="auto"/>
                <w:right w:val="none" w:sz="0" w:space="0" w:color="auto"/>
              </w:divBdr>
            </w:div>
            <w:div w:id="1044793989">
              <w:marLeft w:val="0"/>
              <w:marRight w:val="0"/>
              <w:marTop w:val="0"/>
              <w:marBottom w:val="0"/>
              <w:divBdr>
                <w:top w:val="none" w:sz="0" w:space="0" w:color="auto"/>
                <w:left w:val="none" w:sz="0" w:space="0" w:color="auto"/>
                <w:bottom w:val="none" w:sz="0" w:space="0" w:color="auto"/>
                <w:right w:val="none" w:sz="0" w:space="0" w:color="auto"/>
              </w:divBdr>
            </w:div>
            <w:div w:id="1059327782">
              <w:marLeft w:val="0"/>
              <w:marRight w:val="0"/>
              <w:marTop w:val="0"/>
              <w:marBottom w:val="0"/>
              <w:divBdr>
                <w:top w:val="none" w:sz="0" w:space="0" w:color="auto"/>
                <w:left w:val="none" w:sz="0" w:space="0" w:color="auto"/>
                <w:bottom w:val="none" w:sz="0" w:space="0" w:color="auto"/>
                <w:right w:val="none" w:sz="0" w:space="0" w:color="auto"/>
              </w:divBdr>
            </w:div>
            <w:div w:id="1140920958">
              <w:marLeft w:val="0"/>
              <w:marRight w:val="0"/>
              <w:marTop w:val="0"/>
              <w:marBottom w:val="0"/>
              <w:divBdr>
                <w:top w:val="none" w:sz="0" w:space="0" w:color="auto"/>
                <w:left w:val="none" w:sz="0" w:space="0" w:color="auto"/>
                <w:bottom w:val="none" w:sz="0" w:space="0" w:color="auto"/>
                <w:right w:val="none" w:sz="0" w:space="0" w:color="auto"/>
              </w:divBdr>
            </w:div>
            <w:div w:id="1407454363">
              <w:marLeft w:val="0"/>
              <w:marRight w:val="0"/>
              <w:marTop w:val="0"/>
              <w:marBottom w:val="0"/>
              <w:divBdr>
                <w:top w:val="none" w:sz="0" w:space="0" w:color="auto"/>
                <w:left w:val="none" w:sz="0" w:space="0" w:color="auto"/>
                <w:bottom w:val="none" w:sz="0" w:space="0" w:color="auto"/>
                <w:right w:val="none" w:sz="0" w:space="0" w:color="auto"/>
              </w:divBdr>
            </w:div>
            <w:div w:id="1415084059">
              <w:marLeft w:val="0"/>
              <w:marRight w:val="0"/>
              <w:marTop w:val="0"/>
              <w:marBottom w:val="0"/>
              <w:divBdr>
                <w:top w:val="none" w:sz="0" w:space="0" w:color="auto"/>
                <w:left w:val="none" w:sz="0" w:space="0" w:color="auto"/>
                <w:bottom w:val="none" w:sz="0" w:space="0" w:color="auto"/>
                <w:right w:val="none" w:sz="0" w:space="0" w:color="auto"/>
              </w:divBdr>
            </w:div>
            <w:div w:id="1556237752">
              <w:marLeft w:val="0"/>
              <w:marRight w:val="0"/>
              <w:marTop w:val="0"/>
              <w:marBottom w:val="0"/>
              <w:divBdr>
                <w:top w:val="none" w:sz="0" w:space="0" w:color="auto"/>
                <w:left w:val="none" w:sz="0" w:space="0" w:color="auto"/>
                <w:bottom w:val="none" w:sz="0" w:space="0" w:color="auto"/>
                <w:right w:val="none" w:sz="0" w:space="0" w:color="auto"/>
              </w:divBdr>
            </w:div>
            <w:div w:id="1570924463">
              <w:marLeft w:val="0"/>
              <w:marRight w:val="0"/>
              <w:marTop w:val="0"/>
              <w:marBottom w:val="0"/>
              <w:divBdr>
                <w:top w:val="none" w:sz="0" w:space="0" w:color="auto"/>
                <w:left w:val="none" w:sz="0" w:space="0" w:color="auto"/>
                <w:bottom w:val="none" w:sz="0" w:space="0" w:color="auto"/>
                <w:right w:val="none" w:sz="0" w:space="0" w:color="auto"/>
              </w:divBdr>
            </w:div>
            <w:div w:id="1625889996">
              <w:marLeft w:val="0"/>
              <w:marRight w:val="0"/>
              <w:marTop w:val="0"/>
              <w:marBottom w:val="0"/>
              <w:divBdr>
                <w:top w:val="none" w:sz="0" w:space="0" w:color="auto"/>
                <w:left w:val="none" w:sz="0" w:space="0" w:color="auto"/>
                <w:bottom w:val="none" w:sz="0" w:space="0" w:color="auto"/>
                <w:right w:val="none" w:sz="0" w:space="0" w:color="auto"/>
              </w:divBdr>
            </w:div>
          </w:divsChild>
        </w:div>
        <w:div w:id="1472869293">
          <w:marLeft w:val="0"/>
          <w:marRight w:val="0"/>
          <w:marTop w:val="0"/>
          <w:marBottom w:val="0"/>
          <w:divBdr>
            <w:top w:val="none" w:sz="0" w:space="0" w:color="auto"/>
            <w:left w:val="none" w:sz="0" w:space="0" w:color="auto"/>
            <w:bottom w:val="none" w:sz="0" w:space="0" w:color="auto"/>
            <w:right w:val="none" w:sz="0" w:space="0" w:color="auto"/>
          </w:divBdr>
        </w:div>
        <w:div w:id="1479565490">
          <w:marLeft w:val="0"/>
          <w:marRight w:val="0"/>
          <w:marTop w:val="0"/>
          <w:marBottom w:val="0"/>
          <w:divBdr>
            <w:top w:val="none" w:sz="0" w:space="0" w:color="auto"/>
            <w:left w:val="none" w:sz="0" w:space="0" w:color="auto"/>
            <w:bottom w:val="none" w:sz="0" w:space="0" w:color="auto"/>
            <w:right w:val="none" w:sz="0" w:space="0" w:color="auto"/>
          </w:divBdr>
        </w:div>
        <w:div w:id="1523474296">
          <w:marLeft w:val="0"/>
          <w:marRight w:val="0"/>
          <w:marTop w:val="0"/>
          <w:marBottom w:val="0"/>
          <w:divBdr>
            <w:top w:val="none" w:sz="0" w:space="0" w:color="auto"/>
            <w:left w:val="none" w:sz="0" w:space="0" w:color="auto"/>
            <w:bottom w:val="none" w:sz="0" w:space="0" w:color="auto"/>
            <w:right w:val="none" w:sz="0" w:space="0" w:color="auto"/>
          </w:divBdr>
        </w:div>
        <w:div w:id="1548223551">
          <w:marLeft w:val="0"/>
          <w:marRight w:val="0"/>
          <w:marTop w:val="0"/>
          <w:marBottom w:val="0"/>
          <w:divBdr>
            <w:top w:val="none" w:sz="0" w:space="0" w:color="auto"/>
            <w:left w:val="none" w:sz="0" w:space="0" w:color="auto"/>
            <w:bottom w:val="none" w:sz="0" w:space="0" w:color="auto"/>
            <w:right w:val="none" w:sz="0" w:space="0" w:color="auto"/>
          </w:divBdr>
          <w:divsChild>
            <w:div w:id="306710787">
              <w:marLeft w:val="0"/>
              <w:marRight w:val="0"/>
              <w:marTop w:val="0"/>
              <w:marBottom w:val="0"/>
              <w:divBdr>
                <w:top w:val="none" w:sz="0" w:space="0" w:color="auto"/>
                <w:left w:val="none" w:sz="0" w:space="0" w:color="auto"/>
                <w:bottom w:val="none" w:sz="0" w:space="0" w:color="auto"/>
                <w:right w:val="none" w:sz="0" w:space="0" w:color="auto"/>
              </w:divBdr>
            </w:div>
            <w:div w:id="331613994">
              <w:marLeft w:val="0"/>
              <w:marRight w:val="0"/>
              <w:marTop w:val="0"/>
              <w:marBottom w:val="0"/>
              <w:divBdr>
                <w:top w:val="none" w:sz="0" w:space="0" w:color="auto"/>
                <w:left w:val="none" w:sz="0" w:space="0" w:color="auto"/>
                <w:bottom w:val="none" w:sz="0" w:space="0" w:color="auto"/>
                <w:right w:val="none" w:sz="0" w:space="0" w:color="auto"/>
              </w:divBdr>
            </w:div>
            <w:div w:id="570044633">
              <w:marLeft w:val="0"/>
              <w:marRight w:val="0"/>
              <w:marTop w:val="0"/>
              <w:marBottom w:val="0"/>
              <w:divBdr>
                <w:top w:val="none" w:sz="0" w:space="0" w:color="auto"/>
                <w:left w:val="none" w:sz="0" w:space="0" w:color="auto"/>
                <w:bottom w:val="none" w:sz="0" w:space="0" w:color="auto"/>
                <w:right w:val="none" w:sz="0" w:space="0" w:color="auto"/>
              </w:divBdr>
            </w:div>
            <w:div w:id="961574894">
              <w:marLeft w:val="0"/>
              <w:marRight w:val="0"/>
              <w:marTop w:val="0"/>
              <w:marBottom w:val="0"/>
              <w:divBdr>
                <w:top w:val="none" w:sz="0" w:space="0" w:color="auto"/>
                <w:left w:val="none" w:sz="0" w:space="0" w:color="auto"/>
                <w:bottom w:val="none" w:sz="0" w:space="0" w:color="auto"/>
                <w:right w:val="none" w:sz="0" w:space="0" w:color="auto"/>
              </w:divBdr>
            </w:div>
            <w:div w:id="1036540686">
              <w:marLeft w:val="0"/>
              <w:marRight w:val="0"/>
              <w:marTop w:val="0"/>
              <w:marBottom w:val="0"/>
              <w:divBdr>
                <w:top w:val="none" w:sz="0" w:space="0" w:color="auto"/>
                <w:left w:val="none" w:sz="0" w:space="0" w:color="auto"/>
                <w:bottom w:val="none" w:sz="0" w:space="0" w:color="auto"/>
                <w:right w:val="none" w:sz="0" w:space="0" w:color="auto"/>
              </w:divBdr>
            </w:div>
            <w:div w:id="1095708829">
              <w:marLeft w:val="0"/>
              <w:marRight w:val="0"/>
              <w:marTop w:val="0"/>
              <w:marBottom w:val="0"/>
              <w:divBdr>
                <w:top w:val="none" w:sz="0" w:space="0" w:color="auto"/>
                <w:left w:val="none" w:sz="0" w:space="0" w:color="auto"/>
                <w:bottom w:val="none" w:sz="0" w:space="0" w:color="auto"/>
                <w:right w:val="none" w:sz="0" w:space="0" w:color="auto"/>
              </w:divBdr>
            </w:div>
            <w:div w:id="1156608741">
              <w:marLeft w:val="0"/>
              <w:marRight w:val="0"/>
              <w:marTop w:val="0"/>
              <w:marBottom w:val="0"/>
              <w:divBdr>
                <w:top w:val="none" w:sz="0" w:space="0" w:color="auto"/>
                <w:left w:val="none" w:sz="0" w:space="0" w:color="auto"/>
                <w:bottom w:val="none" w:sz="0" w:space="0" w:color="auto"/>
                <w:right w:val="none" w:sz="0" w:space="0" w:color="auto"/>
              </w:divBdr>
            </w:div>
            <w:div w:id="1195846225">
              <w:marLeft w:val="0"/>
              <w:marRight w:val="0"/>
              <w:marTop w:val="0"/>
              <w:marBottom w:val="0"/>
              <w:divBdr>
                <w:top w:val="none" w:sz="0" w:space="0" w:color="auto"/>
                <w:left w:val="none" w:sz="0" w:space="0" w:color="auto"/>
                <w:bottom w:val="none" w:sz="0" w:space="0" w:color="auto"/>
                <w:right w:val="none" w:sz="0" w:space="0" w:color="auto"/>
              </w:divBdr>
            </w:div>
            <w:div w:id="1303078577">
              <w:marLeft w:val="0"/>
              <w:marRight w:val="0"/>
              <w:marTop w:val="0"/>
              <w:marBottom w:val="0"/>
              <w:divBdr>
                <w:top w:val="none" w:sz="0" w:space="0" w:color="auto"/>
                <w:left w:val="none" w:sz="0" w:space="0" w:color="auto"/>
                <w:bottom w:val="none" w:sz="0" w:space="0" w:color="auto"/>
                <w:right w:val="none" w:sz="0" w:space="0" w:color="auto"/>
              </w:divBdr>
            </w:div>
            <w:div w:id="1347099642">
              <w:marLeft w:val="0"/>
              <w:marRight w:val="0"/>
              <w:marTop w:val="0"/>
              <w:marBottom w:val="0"/>
              <w:divBdr>
                <w:top w:val="none" w:sz="0" w:space="0" w:color="auto"/>
                <w:left w:val="none" w:sz="0" w:space="0" w:color="auto"/>
                <w:bottom w:val="none" w:sz="0" w:space="0" w:color="auto"/>
                <w:right w:val="none" w:sz="0" w:space="0" w:color="auto"/>
              </w:divBdr>
            </w:div>
            <w:div w:id="1514610788">
              <w:marLeft w:val="0"/>
              <w:marRight w:val="0"/>
              <w:marTop w:val="0"/>
              <w:marBottom w:val="0"/>
              <w:divBdr>
                <w:top w:val="none" w:sz="0" w:space="0" w:color="auto"/>
                <w:left w:val="none" w:sz="0" w:space="0" w:color="auto"/>
                <w:bottom w:val="none" w:sz="0" w:space="0" w:color="auto"/>
                <w:right w:val="none" w:sz="0" w:space="0" w:color="auto"/>
              </w:divBdr>
            </w:div>
            <w:div w:id="1558007420">
              <w:marLeft w:val="0"/>
              <w:marRight w:val="0"/>
              <w:marTop w:val="0"/>
              <w:marBottom w:val="0"/>
              <w:divBdr>
                <w:top w:val="none" w:sz="0" w:space="0" w:color="auto"/>
                <w:left w:val="none" w:sz="0" w:space="0" w:color="auto"/>
                <w:bottom w:val="none" w:sz="0" w:space="0" w:color="auto"/>
                <w:right w:val="none" w:sz="0" w:space="0" w:color="auto"/>
              </w:divBdr>
            </w:div>
            <w:div w:id="1646083601">
              <w:marLeft w:val="0"/>
              <w:marRight w:val="0"/>
              <w:marTop w:val="0"/>
              <w:marBottom w:val="0"/>
              <w:divBdr>
                <w:top w:val="none" w:sz="0" w:space="0" w:color="auto"/>
                <w:left w:val="none" w:sz="0" w:space="0" w:color="auto"/>
                <w:bottom w:val="none" w:sz="0" w:space="0" w:color="auto"/>
                <w:right w:val="none" w:sz="0" w:space="0" w:color="auto"/>
              </w:divBdr>
            </w:div>
            <w:div w:id="1841850681">
              <w:marLeft w:val="0"/>
              <w:marRight w:val="0"/>
              <w:marTop w:val="0"/>
              <w:marBottom w:val="0"/>
              <w:divBdr>
                <w:top w:val="none" w:sz="0" w:space="0" w:color="auto"/>
                <w:left w:val="none" w:sz="0" w:space="0" w:color="auto"/>
                <w:bottom w:val="none" w:sz="0" w:space="0" w:color="auto"/>
                <w:right w:val="none" w:sz="0" w:space="0" w:color="auto"/>
              </w:divBdr>
            </w:div>
            <w:div w:id="1994330854">
              <w:marLeft w:val="0"/>
              <w:marRight w:val="0"/>
              <w:marTop w:val="0"/>
              <w:marBottom w:val="0"/>
              <w:divBdr>
                <w:top w:val="none" w:sz="0" w:space="0" w:color="auto"/>
                <w:left w:val="none" w:sz="0" w:space="0" w:color="auto"/>
                <w:bottom w:val="none" w:sz="0" w:space="0" w:color="auto"/>
                <w:right w:val="none" w:sz="0" w:space="0" w:color="auto"/>
              </w:divBdr>
            </w:div>
            <w:div w:id="2028680057">
              <w:marLeft w:val="0"/>
              <w:marRight w:val="0"/>
              <w:marTop w:val="0"/>
              <w:marBottom w:val="0"/>
              <w:divBdr>
                <w:top w:val="none" w:sz="0" w:space="0" w:color="auto"/>
                <w:left w:val="none" w:sz="0" w:space="0" w:color="auto"/>
                <w:bottom w:val="none" w:sz="0" w:space="0" w:color="auto"/>
                <w:right w:val="none" w:sz="0" w:space="0" w:color="auto"/>
              </w:divBdr>
            </w:div>
            <w:div w:id="2077823029">
              <w:marLeft w:val="0"/>
              <w:marRight w:val="0"/>
              <w:marTop w:val="0"/>
              <w:marBottom w:val="0"/>
              <w:divBdr>
                <w:top w:val="none" w:sz="0" w:space="0" w:color="auto"/>
                <w:left w:val="none" w:sz="0" w:space="0" w:color="auto"/>
                <w:bottom w:val="none" w:sz="0" w:space="0" w:color="auto"/>
                <w:right w:val="none" w:sz="0" w:space="0" w:color="auto"/>
              </w:divBdr>
            </w:div>
            <w:div w:id="2092388052">
              <w:marLeft w:val="0"/>
              <w:marRight w:val="0"/>
              <w:marTop w:val="0"/>
              <w:marBottom w:val="0"/>
              <w:divBdr>
                <w:top w:val="none" w:sz="0" w:space="0" w:color="auto"/>
                <w:left w:val="none" w:sz="0" w:space="0" w:color="auto"/>
                <w:bottom w:val="none" w:sz="0" w:space="0" w:color="auto"/>
                <w:right w:val="none" w:sz="0" w:space="0" w:color="auto"/>
              </w:divBdr>
            </w:div>
            <w:div w:id="2128348708">
              <w:marLeft w:val="0"/>
              <w:marRight w:val="0"/>
              <w:marTop w:val="0"/>
              <w:marBottom w:val="0"/>
              <w:divBdr>
                <w:top w:val="none" w:sz="0" w:space="0" w:color="auto"/>
                <w:left w:val="none" w:sz="0" w:space="0" w:color="auto"/>
                <w:bottom w:val="none" w:sz="0" w:space="0" w:color="auto"/>
                <w:right w:val="none" w:sz="0" w:space="0" w:color="auto"/>
              </w:divBdr>
            </w:div>
            <w:div w:id="2130660577">
              <w:marLeft w:val="0"/>
              <w:marRight w:val="0"/>
              <w:marTop w:val="0"/>
              <w:marBottom w:val="0"/>
              <w:divBdr>
                <w:top w:val="none" w:sz="0" w:space="0" w:color="auto"/>
                <w:left w:val="none" w:sz="0" w:space="0" w:color="auto"/>
                <w:bottom w:val="none" w:sz="0" w:space="0" w:color="auto"/>
                <w:right w:val="none" w:sz="0" w:space="0" w:color="auto"/>
              </w:divBdr>
            </w:div>
          </w:divsChild>
        </w:div>
        <w:div w:id="1569538761">
          <w:marLeft w:val="0"/>
          <w:marRight w:val="0"/>
          <w:marTop w:val="0"/>
          <w:marBottom w:val="0"/>
          <w:divBdr>
            <w:top w:val="none" w:sz="0" w:space="0" w:color="auto"/>
            <w:left w:val="none" w:sz="0" w:space="0" w:color="auto"/>
            <w:bottom w:val="none" w:sz="0" w:space="0" w:color="auto"/>
            <w:right w:val="none" w:sz="0" w:space="0" w:color="auto"/>
          </w:divBdr>
        </w:div>
        <w:div w:id="1600142979">
          <w:marLeft w:val="0"/>
          <w:marRight w:val="0"/>
          <w:marTop w:val="0"/>
          <w:marBottom w:val="0"/>
          <w:divBdr>
            <w:top w:val="none" w:sz="0" w:space="0" w:color="auto"/>
            <w:left w:val="none" w:sz="0" w:space="0" w:color="auto"/>
            <w:bottom w:val="none" w:sz="0" w:space="0" w:color="auto"/>
            <w:right w:val="none" w:sz="0" w:space="0" w:color="auto"/>
          </w:divBdr>
        </w:div>
        <w:div w:id="1686201807">
          <w:marLeft w:val="0"/>
          <w:marRight w:val="0"/>
          <w:marTop w:val="0"/>
          <w:marBottom w:val="0"/>
          <w:divBdr>
            <w:top w:val="none" w:sz="0" w:space="0" w:color="auto"/>
            <w:left w:val="none" w:sz="0" w:space="0" w:color="auto"/>
            <w:bottom w:val="none" w:sz="0" w:space="0" w:color="auto"/>
            <w:right w:val="none" w:sz="0" w:space="0" w:color="auto"/>
          </w:divBdr>
          <w:divsChild>
            <w:div w:id="140394643">
              <w:marLeft w:val="0"/>
              <w:marRight w:val="0"/>
              <w:marTop w:val="0"/>
              <w:marBottom w:val="0"/>
              <w:divBdr>
                <w:top w:val="none" w:sz="0" w:space="0" w:color="auto"/>
                <w:left w:val="none" w:sz="0" w:space="0" w:color="auto"/>
                <w:bottom w:val="none" w:sz="0" w:space="0" w:color="auto"/>
                <w:right w:val="none" w:sz="0" w:space="0" w:color="auto"/>
              </w:divBdr>
            </w:div>
            <w:div w:id="319307713">
              <w:marLeft w:val="0"/>
              <w:marRight w:val="0"/>
              <w:marTop w:val="0"/>
              <w:marBottom w:val="0"/>
              <w:divBdr>
                <w:top w:val="none" w:sz="0" w:space="0" w:color="auto"/>
                <w:left w:val="none" w:sz="0" w:space="0" w:color="auto"/>
                <w:bottom w:val="none" w:sz="0" w:space="0" w:color="auto"/>
                <w:right w:val="none" w:sz="0" w:space="0" w:color="auto"/>
              </w:divBdr>
            </w:div>
            <w:div w:id="423846821">
              <w:marLeft w:val="0"/>
              <w:marRight w:val="0"/>
              <w:marTop w:val="0"/>
              <w:marBottom w:val="0"/>
              <w:divBdr>
                <w:top w:val="none" w:sz="0" w:space="0" w:color="auto"/>
                <w:left w:val="none" w:sz="0" w:space="0" w:color="auto"/>
                <w:bottom w:val="none" w:sz="0" w:space="0" w:color="auto"/>
                <w:right w:val="none" w:sz="0" w:space="0" w:color="auto"/>
              </w:divBdr>
            </w:div>
            <w:div w:id="534074630">
              <w:marLeft w:val="0"/>
              <w:marRight w:val="0"/>
              <w:marTop w:val="0"/>
              <w:marBottom w:val="0"/>
              <w:divBdr>
                <w:top w:val="none" w:sz="0" w:space="0" w:color="auto"/>
                <w:left w:val="none" w:sz="0" w:space="0" w:color="auto"/>
                <w:bottom w:val="none" w:sz="0" w:space="0" w:color="auto"/>
                <w:right w:val="none" w:sz="0" w:space="0" w:color="auto"/>
              </w:divBdr>
            </w:div>
            <w:div w:id="585966756">
              <w:marLeft w:val="0"/>
              <w:marRight w:val="0"/>
              <w:marTop w:val="0"/>
              <w:marBottom w:val="0"/>
              <w:divBdr>
                <w:top w:val="none" w:sz="0" w:space="0" w:color="auto"/>
                <w:left w:val="none" w:sz="0" w:space="0" w:color="auto"/>
                <w:bottom w:val="none" w:sz="0" w:space="0" w:color="auto"/>
                <w:right w:val="none" w:sz="0" w:space="0" w:color="auto"/>
              </w:divBdr>
            </w:div>
            <w:div w:id="977880135">
              <w:marLeft w:val="0"/>
              <w:marRight w:val="0"/>
              <w:marTop w:val="0"/>
              <w:marBottom w:val="0"/>
              <w:divBdr>
                <w:top w:val="none" w:sz="0" w:space="0" w:color="auto"/>
                <w:left w:val="none" w:sz="0" w:space="0" w:color="auto"/>
                <w:bottom w:val="none" w:sz="0" w:space="0" w:color="auto"/>
                <w:right w:val="none" w:sz="0" w:space="0" w:color="auto"/>
              </w:divBdr>
            </w:div>
            <w:div w:id="1135755331">
              <w:marLeft w:val="0"/>
              <w:marRight w:val="0"/>
              <w:marTop w:val="0"/>
              <w:marBottom w:val="0"/>
              <w:divBdr>
                <w:top w:val="none" w:sz="0" w:space="0" w:color="auto"/>
                <w:left w:val="none" w:sz="0" w:space="0" w:color="auto"/>
                <w:bottom w:val="none" w:sz="0" w:space="0" w:color="auto"/>
                <w:right w:val="none" w:sz="0" w:space="0" w:color="auto"/>
              </w:divBdr>
            </w:div>
            <w:div w:id="1223954317">
              <w:marLeft w:val="0"/>
              <w:marRight w:val="0"/>
              <w:marTop w:val="0"/>
              <w:marBottom w:val="0"/>
              <w:divBdr>
                <w:top w:val="none" w:sz="0" w:space="0" w:color="auto"/>
                <w:left w:val="none" w:sz="0" w:space="0" w:color="auto"/>
                <w:bottom w:val="none" w:sz="0" w:space="0" w:color="auto"/>
                <w:right w:val="none" w:sz="0" w:space="0" w:color="auto"/>
              </w:divBdr>
            </w:div>
            <w:div w:id="1226987368">
              <w:marLeft w:val="0"/>
              <w:marRight w:val="0"/>
              <w:marTop w:val="0"/>
              <w:marBottom w:val="0"/>
              <w:divBdr>
                <w:top w:val="none" w:sz="0" w:space="0" w:color="auto"/>
                <w:left w:val="none" w:sz="0" w:space="0" w:color="auto"/>
                <w:bottom w:val="none" w:sz="0" w:space="0" w:color="auto"/>
                <w:right w:val="none" w:sz="0" w:space="0" w:color="auto"/>
              </w:divBdr>
            </w:div>
            <w:div w:id="1263222582">
              <w:marLeft w:val="0"/>
              <w:marRight w:val="0"/>
              <w:marTop w:val="0"/>
              <w:marBottom w:val="0"/>
              <w:divBdr>
                <w:top w:val="none" w:sz="0" w:space="0" w:color="auto"/>
                <w:left w:val="none" w:sz="0" w:space="0" w:color="auto"/>
                <w:bottom w:val="none" w:sz="0" w:space="0" w:color="auto"/>
                <w:right w:val="none" w:sz="0" w:space="0" w:color="auto"/>
              </w:divBdr>
            </w:div>
            <w:div w:id="1296178210">
              <w:marLeft w:val="0"/>
              <w:marRight w:val="0"/>
              <w:marTop w:val="0"/>
              <w:marBottom w:val="0"/>
              <w:divBdr>
                <w:top w:val="none" w:sz="0" w:space="0" w:color="auto"/>
                <w:left w:val="none" w:sz="0" w:space="0" w:color="auto"/>
                <w:bottom w:val="none" w:sz="0" w:space="0" w:color="auto"/>
                <w:right w:val="none" w:sz="0" w:space="0" w:color="auto"/>
              </w:divBdr>
            </w:div>
            <w:div w:id="1324552970">
              <w:marLeft w:val="0"/>
              <w:marRight w:val="0"/>
              <w:marTop w:val="0"/>
              <w:marBottom w:val="0"/>
              <w:divBdr>
                <w:top w:val="none" w:sz="0" w:space="0" w:color="auto"/>
                <w:left w:val="none" w:sz="0" w:space="0" w:color="auto"/>
                <w:bottom w:val="none" w:sz="0" w:space="0" w:color="auto"/>
                <w:right w:val="none" w:sz="0" w:space="0" w:color="auto"/>
              </w:divBdr>
            </w:div>
            <w:div w:id="1466310794">
              <w:marLeft w:val="0"/>
              <w:marRight w:val="0"/>
              <w:marTop w:val="0"/>
              <w:marBottom w:val="0"/>
              <w:divBdr>
                <w:top w:val="none" w:sz="0" w:space="0" w:color="auto"/>
                <w:left w:val="none" w:sz="0" w:space="0" w:color="auto"/>
                <w:bottom w:val="none" w:sz="0" w:space="0" w:color="auto"/>
                <w:right w:val="none" w:sz="0" w:space="0" w:color="auto"/>
              </w:divBdr>
            </w:div>
            <w:div w:id="1473911595">
              <w:marLeft w:val="0"/>
              <w:marRight w:val="0"/>
              <w:marTop w:val="0"/>
              <w:marBottom w:val="0"/>
              <w:divBdr>
                <w:top w:val="none" w:sz="0" w:space="0" w:color="auto"/>
                <w:left w:val="none" w:sz="0" w:space="0" w:color="auto"/>
                <w:bottom w:val="none" w:sz="0" w:space="0" w:color="auto"/>
                <w:right w:val="none" w:sz="0" w:space="0" w:color="auto"/>
              </w:divBdr>
            </w:div>
            <w:div w:id="1518345075">
              <w:marLeft w:val="0"/>
              <w:marRight w:val="0"/>
              <w:marTop w:val="0"/>
              <w:marBottom w:val="0"/>
              <w:divBdr>
                <w:top w:val="none" w:sz="0" w:space="0" w:color="auto"/>
                <w:left w:val="none" w:sz="0" w:space="0" w:color="auto"/>
                <w:bottom w:val="none" w:sz="0" w:space="0" w:color="auto"/>
                <w:right w:val="none" w:sz="0" w:space="0" w:color="auto"/>
              </w:divBdr>
            </w:div>
            <w:div w:id="1656295214">
              <w:marLeft w:val="0"/>
              <w:marRight w:val="0"/>
              <w:marTop w:val="0"/>
              <w:marBottom w:val="0"/>
              <w:divBdr>
                <w:top w:val="none" w:sz="0" w:space="0" w:color="auto"/>
                <w:left w:val="none" w:sz="0" w:space="0" w:color="auto"/>
                <w:bottom w:val="none" w:sz="0" w:space="0" w:color="auto"/>
                <w:right w:val="none" w:sz="0" w:space="0" w:color="auto"/>
              </w:divBdr>
            </w:div>
            <w:div w:id="1707607989">
              <w:marLeft w:val="0"/>
              <w:marRight w:val="0"/>
              <w:marTop w:val="0"/>
              <w:marBottom w:val="0"/>
              <w:divBdr>
                <w:top w:val="none" w:sz="0" w:space="0" w:color="auto"/>
                <w:left w:val="none" w:sz="0" w:space="0" w:color="auto"/>
                <w:bottom w:val="none" w:sz="0" w:space="0" w:color="auto"/>
                <w:right w:val="none" w:sz="0" w:space="0" w:color="auto"/>
              </w:divBdr>
            </w:div>
            <w:div w:id="1937589259">
              <w:marLeft w:val="0"/>
              <w:marRight w:val="0"/>
              <w:marTop w:val="0"/>
              <w:marBottom w:val="0"/>
              <w:divBdr>
                <w:top w:val="none" w:sz="0" w:space="0" w:color="auto"/>
                <w:left w:val="none" w:sz="0" w:space="0" w:color="auto"/>
                <w:bottom w:val="none" w:sz="0" w:space="0" w:color="auto"/>
                <w:right w:val="none" w:sz="0" w:space="0" w:color="auto"/>
              </w:divBdr>
            </w:div>
            <w:div w:id="1973826505">
              <w:marLeft w:val="0"/>
              <w:marRight w:val="0"/>
              <w:marTop w:val="0"/>
              <w:marBottom w:val="0"/>
              <w:divBdr>
                <w:top w:val="none" w:sz="0" w:space="0" w:color="auto"/>
                <w:left w:val="none" w:sz="0" w:space="0" w:color="auto"/>
                <w:bottom w:val="none" w:sz="0" w:space="0" w:color="auto"/>
                <w:right w:val="none" w:sz="0" w:space="0" w:color="auto"/>
              </w:divBdr>
            </w:div>
            <w:div w:id="2139951529">
              <w:marLeft w:val="0"/>
              <w:marRight w:val="0"/>
              <w:marTop w:val="0"/>
              <w:marBottom w:val="0"/>
              <w:divBdr>
                <w:top w:val="none" w:sz="0" w:space="0" w:color="auto"/>
                <w:left w:val="none" w:sz="0" w:space="0" w:color="auto"/>
                <w:bottom w:val="none" w:sz="0" w:space="0" w:color="auto"/>
                <w:right w:val="none" w:sz="0" w:space="0" w:color="auto"/>
              </w:divBdr>
            </w:div>
          </w:divsChild>
        </w:div>
        <w:div w:id="1709062534">
          <w:marLeft w:val="0"/>
          <w:marRight w:val="0"/>
          <w:marTop w:val="0"/>
          <w:marBottom w:val="0"/>
          <w:divBdr>
            <w:top w:val="none" w:sz="0" w:space="0" w:color="auto"/>
            <w:left w:val="none" w:sz="0" w:space="0" w:color="auto"/>
            <w:bottom w:val="none" w:sz="0" w:space="0" w:color="auto"/>
            <w:right w:val="none" w:sz="0" w:space="0" w:color="auto"/>
          </w:divBdr>
          <w:divsChild>
            <w:div w:id="122385699">
              <w:marLeft w:val="0"/>
              <w:marRight w:val="0"/>
              <w:marTop w:val="0"/>
              <w:marBottom w:val="0"/>
              <w:divBdr>
                <w:top w:val="none" w:sz="0" w:space="0" w:color="auto"/>
                <w:left w:val="none" w:sz="0" w:space="0" w:color="auto"/>
                <w:bottom w:val="none" w:sz="0" w:space="0" w:color="auto"/>
                <w:right w:val="none" w:sz="0" w:space="0" w:color="auto"/>
              </w:divBdr>
            </w:div>
            <w:div w:id="126164385">
              <w:marLeft w:val="0"/>
              <w:marRight w:val="0"/>
              <w:marTop w:val="0"/>
              <w:marBottom w:val="0"/>
              <w:divBdr>
                <w:top w:val="none" w:sz="0" w:space="0" w:color="auto"/>
                <w:left w:val="none" w:sz="0" w:space="0" w:color="auto"/>
                <w:bottom w:val="none" w:sz="0" w:space="0" w:color="auto"/>
                <w:right w:val="none" w:sz="0" w:space="0" w:color="auto"/>
              </w:divBdr>
            </w:div>
            <w:div w:id="213010301">
              <w:marLeft w:val="0"/>
              <w:marRight w:val="0"/>
              <w:marTop w:val="0"/>
              <w:marBottom w:val="0"/>
              <w:divBdr>
                <w:top w:val="none" w:sz="0" w:space="0" w:color="auto"/>
                <w:left w:val="none" w:sz="0" w:space="0" w:color="auto"/>
                <w:bottom w:val="none" w:sz="0" w:space="0" w:color="auto"/>
                <w:right w:val="none" w:sz="0" w:space="0" w:color="auto"/>
              </w:divBdr>
            </w:div>
            <w:div w:id="224919765">
              <w:marLeft w:val="0"/>
              <w:marRight w:val="0"/>
              <w:marTop w:val="0"/>
              <w:marBottom w:val="0"/>
              <w:divBdr>
                <w:top w:val="none" w:sz="0" w:space="0" w:color="auto"/>
                <w:left w:val="none" w:sz="0" w:space="0" w:color="auto"/>
                <w:bottom w:val="none" w:sz="0" w:space="0" w:color="auto"/>
                <w:right w:val="none" w:sz="0" w:space="0" w:color="auto"/>
              </w:divBdr>
            </w:div>
            <w:div w:id="317611135">
              <w:marLeft w:val="0"/>
              <w:marRight w:val="0"/>
              <w:marTop w:val="0"/>
              <w:marBottom w:val="0"/>
              <w:divBdr>
                <w:top w:val="none" w:sz="0" w:space="0" w:color="auto"/>
                <w:left w:val="none" w:sz="0" w:space="0" w:color="auto"/>
                <w:bottom w:val="none" w:sz="0" w:space="0" w:color="auto"/>
                <w:right w:val="none" w:sz="0" w:space="0" w:color="auto"/>
              </w:divBdr>
            </w:div>
            <w:div w:id="371921907">
              <w:marLeft w:val="0"/>
              <w:marRight w:val="0"/>
              <w:marTop w:val="0"/>
              <w:marBottom w:val="0"/>
              <w:divBdr>
                <w:top w:val="none" w:sz="0" w:space="0" w:color="auto"/>
                <w:left w:val="none" w:sz="0" w:space="0" w:color="auto"/>
                <w:bottom w:val="none" w:sz="0" w:space="0" w:color="auto"/>
                <w:right w:val="none" w:sz="0" w:space="0" w:color="auto"/>
              </w:divBdr>
            </w:div>
            <w:div w:id="380792407">
              <w:marLeft w:val="0"/>
              <w:marRight w:val="0"/>
              <w:marTop w:val="0"/>
              <w:marBottom w:val="0"/>
              <w:divBdr>
                <w:top w:val="none" w:sz="0" w:space="0" w:color="auto"/>
                <w:left w:val="none" w:sz="0" w:space="0" w:color="auto"/>
                <w:bottom w:val="none" w:sz="0" w:space="0" w:color="auto"/>
                <w:right w:val="none" w:sz="0" w:space="0" w:color="auto"/>
              </w:divBdr>
            </w:div>
            <w:div w:id="434711266">
              <w:marLeft w:val="0"/>
              <w:marRight w:val="0"/>
              <w:marTop w:val="0"/>
              <w:marBottom w:val="0"/>
              <w:divBdr>
                <w:top w:val="none" w:sz="0" w:space="0" w:color="auto"/>
                <w:left w:val="none" w:sz="0" w:space="0" w:color="auto"/>
                <w:bottom w:val="none" w:sz="0" w:space="0" w:color="auto"/>
                <w:right w:val="none" w:sz="0" w:space="0" w:color="auto"/>
              </w:divBdr>
            </w:div>
            <w:div w:id="441220364">
              <w:marLeft w:val="0"/>
              <w:marRight w:val="0"/>
              <w:marTop w:val="0"/>
              <w:marBottom w:val="0"/>
              <w:divBdr>
                <w:top w:val="none" w:sz="0" w:space="0" w:color="auto"/>
                <w:left w:val="none" w:sz="0" w:space="0" w:color="auto"/>
                <w:bottom w:val="none" w:sz="0" w:space="0" w:color="auto"/>
                <w:right w:val="none" w:sz="0" w:space="0" w:color="auto"/>
              </w:divBdr>
            </w:div>
            <w:div w:id="831340026">
              <w:marLeft w:val="0"/>
              <w:marRight w:val="0"/>
              <w:marTop w:val="0"/>
              <w:marBottom w:val="0"/>
              <w:divBdr>
                <w:top w:val="none" w:sz="0" w:space="0" w:color="auto"/>
                <w:left w:val="none" w:sz="0" w:space="0" w:color="auto"/>
                <w:bottom w:val="none" w:sz="0" w:space="0" w:color="auto"/>
                <w:right w:val="none" w:sz="0" w:space="0" w:color="auto"/>
              </w:divBdr>
            </w:div>
            <w:div w:id="1090468592">
              <w:marLeft w:val="0"/>
              <w:marRight w:val="0"/>
              <w:marTop w:val="0"/>
              <w:marBottom w:val="0"/>
              <w:divBdr>
                <w:top w:val="none" w:sz="0" w:space="0" w:color="auto"/>
                <w:left w:val="none" w:sz="0" w:space="0" w:color="auto"/>
                <w:bottom w:val="none" w:sz="0" w:space="0" w:color="auto"/>
                <w:right w:val="none" w:sz="0" w:space="0" w:color="auto"/>
              </w:divBdr>
            </w:div>
            <w:div w:id="1189561942">
              <w:marLeft w:val="0"/>
              <w:marRight w:val="0"/>
              <w:marTop w:val="0"/>
              <w:marBottom w:val="0"/>
              <w:divBdr>
                <w:top w:val="none" w:sz="0" w:space="0" w:color="auto"/>
                <w:left w:val="none" w:sz="0" w:space="0" w:color="auto"/>
                <w:bottom w:val="none" w:sz="0" w:space="0" w:color="auto"/>
                <w:right w:val="none" w:sz="0" w:space="0" w:color="auto"/>
              </w:divBdr>
            </w:div>
            <w:div w:id="1263949662">
              <w:marLeft w:val="0"/>
              <w:marRight w:val="0"/>
              <w:marTop w:val="0"/>
              <w:marBottom w:val="0"/>
              <w:divBdr>
                <w:top w:val="none" w:sz="0" w:space="0" w:color="auto"/>
                <w:left w:val="none" w:sz="0" w:space="0" w:color="auto"/>
                <w:bottom w:val="none" w:sz="0" w:space="0" w:color="auto"/>
                <w:right w:val="none" w:sz="0" w:space="0" w:color="auto"/>
              </w:divBdr>
            </w:div>
            <w:div w:id="1590770842">
              <w:marLeft w:val="0"/>
              <w:marRight w:val="0"/>
              <w:marTop w:val="0"/>
              <w:marBottom w:val="0"/>
              <w:divBdr>
                <w:top w:val="none" w:sz="0" w:space="0" w:color="auto"/>
                <w:left w:val="none" w:sz="0" w:space="0" w:color="auto"/>
                <w:bottom w:val="none" w:sz="0" w:space="0" w:color="auto"/>
                <w:right w:val="none" w:sz="0" w:space="0" w:color="auto"/>
              </w:divBdr>
            </w:div>
            <w:div w:id="1694306965">
              <w:marLeft w:val="0"/>
              <w:marRight w:val="0"/>
              <w:marTop w:val="0"/>
              <w:marBottom w:val="0"/>
              <w:divBdr>
                <w:top w:val="none" w:sz="0" w:space="0" w:color="auto"/>
                <w:left w:val="none" w:sz="0" w:space="0" w:color="auto"/>
                <w:bottom w:val="none" w:sz="0" w:space="0" w:color="auto"/>
                <w:right w:val="none" w:sz="0" w:space="0" w:color="auto"/>
              </w:divBdr>
            </w:div>
            <w:div w:id="1769815157">
              <w:marLeft w:val="0"/>
              <w:marRight w:val="0"/>
              <w:marTop w:val="0"/>
              <w:marBottom w:val="0"/>
              <w:divBdr>
                <w:top w:val="none" w:sz="0" w:space="0" w:color="auto"/>
                <w:left w:val="none" w:sz="0" w:space="0" w:color="auto"/>
                <w:bottom w:val="none" w:sz="0" w:space="0" w:color="auto"/>
                <w:right w:val="none" w:sz="0" w:space="0" w:color="auto"/>
              </w:divBdr>
            </w:div>
            <w:div w:id="1848203891">
              <w:marLeft w:val="0"/>
              <w:marRight w:val="0"/>
              <w:marTop w:val="0"/>
              <w:marBottom w:val="0"/>
              <w:divBdr>
                <w:top w:val="none" w:sz="0" w:space="0" w:color="auto"/>
                <w:left w:val="none" w:sz="0" w:space="0" w:color="auto"/>
                <w:bottom w:val="none" w:sz="0" w:space="0" w:color="auto"/>
                <w:right w:val="none" w:sz="0" w:space="0" w:color="auto"/>
              </w:divBdr>
            </w:div>
            <w:div w:id="1916281580">
              <w:marLeft w:val="0"/>
              <w:marRight w:val="0"/>
              <w:marTop w:val="0"/>
              <w:marBottom w:val="0"/>
              <w:divBdr>
                <w:top w:val="none" w:sz="0" w:space="0" w:color="auto"/>
                <w:left w:val="none" w:sz="0" w:space="0" w:color="auto"/>
                <w:bottom w:val="none" w:sz="0" w:space="0" w:color="auto"/>
                <w:right w:val="none" w:sz="0" w:space="0" w:color="auto"/>
              </w:divBdr>
            </w:div>
            <w:div w:id="2041315555">
              <w:marLeft w:val="0"/>
              <w:marRight w:val="0"/>
              <w:marTop w:val="0"/>
              <w:marBottom w:val="0"/>
              <w:divBdr>
                <w:top w:val="none" w:sz="0" w:space="0" w:color="auto"/>
                <w:left w:val="none" w:sz="0" w:space="0" w:color="auto"/>
                <w:bottom w:val="none" w:sz="0" w:space="0" w:color="auto"/>
                <w:right w:val="none" w:sz="0" w:space="0" w:color="auto"/>
              </w:divBdr>
            </w:div>
            <w:div w:id="2131849791">
              <w:marLeft w:val="0"/>
              <w:marRight w:val="0"/>
              <w:marTop w:val="0"/>
              <w:marBottom w:val="0"/>
              <w:divBdr>
                <w:top w:val="none" w:sz="0" w:space="0" w:color="auto"/>
                <w:left w:val="none" w:sz="0" w:space="0" w:color="auto"/>
                <w:bottom w:val="none" w:sz="0" w:space="0" w:color="auto"/>
                <w:right w:val="none" w:sz="0" w:space="0" w:color="auto"/>
              </w:divBdr>
            </w:div>
          </w:divsChild>
        </w:div>
        <w:div w:id="1720124194">
          <w:marLeft w:val="0"/>
          <w:marRight w:val="0"/>
          <w:marTop w:val="0"/>
          <w:marBottom w:val="0"/>
          <w:divBdr>
            <w:top w:val="none" w:sz="0" w:space="0" w:color="auto"/>
            <w:left w:val="none" w:sz="0" w:space="0" w:color="auto"/>
            <w:bottom w:val="none" w:sz="0" w:space="0" w:color="auto"/>
            <w:right w:val="none" w:sz="0" w:space="0" w:color="auto"/>
          </w:divBdr>
          <w:divsChild>
            <w:div w:id="60173935">
              <w:marLeft w:val="0"/>
              <w:marRight w:val="0"/>
              <w:marTop w:val="0"/>
              <w:marBottom w:val="0"/>
              <w:divBdr>
                <w:top w:val="none" w:sz="0" w:space="0" w:color="auto"/>
                <w:left w:val="none" w:sz="0" w:space="0" w:color="auto"/>
                <w:bottom w:val="none" w:sz="0" w:space="0" w:color="auto"/>
                <w:right w:val="none" w:sz="0" w:space="0" w:color="auto"/>
              </w:divBdr>
            </w:div>
            <w:div w:id="195168243">
              <w:marLeft w:val="0"/>
              <w:marRight w:val="0"/>
              <w:marTop w:val="0"/>
              <w:marBottom w:val="0"/>
              <w:divBdr>
                <w:top w:val="none" w:sz="0" w:space="0" w:color="auto"/>
                <w:left w:val="none" w:sz="0" w:space="0" w:color="auto"/>
                <w:bottom w:val="none" w:sz="0" w:space="0" w:color="auto"/>
                <w:right w:val="none" w:sz="0" w:space="0" w:color="auto"/>
              </w:divBdr>
            </w:div>
            <w:div w:id="306325663">
              <w:marLeft w:val="0"/>
              <w:marRight w:val="0"/>
              <w:marTop w:val="0"/>
              <w:marBottom w:val="0"/>
              <w:divBdr>
                <w:top w:val="none" w:sz="0" w:space="0" w:color="auto"/>
                <w:left w:val="none" w:sz="0" w:space="0" w:color="auto"/>
                <w:bottom w:val="none" w:sz="0" w:space="0" w:color="auto"/>
                <w:right w:val="none" w:sz="0" w:space="0" w:color="auto"/>
              </w:divBdr>
            </w:div>
            <w:div w:id="311981263">
              <w:marLeft w:val="0"/>
              <w:marRight w:val="0"/>
              <w:marTop w:val="0"/>
              <w:marBottom w:val="0"/>
              <w:divBdr>
                <w:top w:val="none" w:sz="0" w:space="0" w:color="auto"/>
                <w:left w:val="none" w:sz="0" w:space="0" w:color="auto"/>
                <w:bottom w:val="none" w:sz="0" w:space="0" w:color="auto"/>
                <w:right w:val="none" w:sz="0" w:space="0" w:color="auto"/>
              </w:divBdr>
            </w:div>
            <w:div w:id="342047880">
              <w:marLeft w:val="0"/>
              <w:marRight w:val="0"/>
              <w:marTop w:val="0"/>
              <w:marBottom w:val="0"/>
              <w:divBdr>
                <w:top w:val="none" w:sz="0" w:space="0" w:color="auto"/>
                <w:left w:val="none" w:sz="0" w:space="0" w:color="auto"/>
                <w:bottom w:val="none" w:sz="0" w:space="0" w:color="auto"/>
                <w:right w:val="none" w:sz="0" w:space="0" w:color="auto"/>
              </w:divBdr>
            </w:div>
            <w:div w:id="383867080">
              <w:marLeft w:val="0"/>
              <w:marRight w:val="0"/>
              <w:marTop w:val="0"/>
              <w:marBottom w:val="0"/>
              <w:divBdr>
                <w:top w:val="none" w:sz="0" w:space="0" w:color="auto"/>
                <w:left w:val="none" w:sz="0" w:space="0" w:color="auto"/>
                <w:bottom w:val="none" w:sz="0" w:space="0" w:color="auto"/>
                <w:right w:val="none" w:sz="0" w:space="0" w:color="auto"/>
              </w:divBdr>
            </w:div>
            <w:div w:id="487595631">
              <w:marLeft w:val="0"/>
              <w:marRight w:val="0"/>
              <w:marTop w:val="0"/>
              <w:marBottom w:val="0"/>
              <w:divBdr>
                <w:top w:val="none" w:sz="0" w:space="0" w:color="auto"/>
                <w:left w:val="none" w:sz="0" w:space="0" w:color="auto"/>
                <w:bottom w:val="none" w:sz="0" w:space="0" w:color="auto"/>
                <w:right w:val="none" w:sz="0" w:space="0" w:color="auto"/>
              </w:divBdr>
            </w:div>
            <w:div w:id="855735480">
              <w:marLeft w:val="0"/>
              <w:marRight w:val="0"/>
              <w:marTop w:val="0"/>
              <w:marBottom w:val="0"/>
              <w:divBdr>
                <w:top w:val="none" w:sz="0" w:space="0" w:color="auto"/>
                <w:left w:val="none" w:sz="0" w:space="0" w:color="auto"/>
                <w:bottom w:val="none" w:sz="0" w:space="0" w:color="auto"/>
                <w:right w:val="none" w:sz="0" w:space="0" w:color="auto"/>
              </w:divBdr>
            </w:div>
            <w:div w:id="921992425">
              <w:marLeft w:val="0"/>
              <w:marRight w:val="0"/>
              <w:marTop w:val="0"/>
              <w:marBottom w:val="0"/>
              <w:divBdr>
                <w:top w:val="none" w:sz="0" w:space="0" w:color="auto"/>
                <w:left w:val="none" w:sz="0" w:space="0" w:color="auto"/>
                <w:bottom w:val="none" w:sz="0" w:space="0" w:color="auto"/>
                <w:right w:val="none" w:sz="0" w:space="0" w:color="auto"/>
              </w:divBdr>
            </w:div>
            <w:div w:id="968320047">
              <w:marLeft w:val="0"/>
              <w:marRight w:val="0"/>
              <w:marTop w:val="0"/>
              <w:marBottom w:val="0"/>
              <w:divBdr>
                <w:top w:val="none" w:sz="0" w:space="0" w:color="auto"/>
                <w:left w:val="none" w:sz="0" w:space="0" w:color="auto"/>
                <w:bottom w:val="none" w:sz="0" w:space="0" w:color="auto"/>
                <w:right w:val="none" w:sz="0" w:space="0" w:color="auto"/>
              </w:divBdr>
            </w:div>
            <w:div w:id="968706700">
              <w:marLeft w:val="0"/>
              <w:marRight w:val="0"/>
              <w:marTop w:val="0"/>
              <w:marBottom w:val="0"/>
              <w:divBdr>
                <w:top w:val="none" w:sz="0" w:space="0" w:color="auto"/>
                <w:left w:val="none" w:sz="0" w:space="0" w:color="auto"/>
                <w:bottom w:val="none" w:sz="0" w:space="0" w:color="auto"/>
                <w:right w:val="none" w:sz="0" w:space="0" w:color="auto"/>
              </w:divBdr>
            </w:div>
            <w:div w:id="1011837080">
              <w:marLeft w:val="0"/>
              <w:marRight w:val="0"/>
              <w:marTop w:val="0"/>
              <w:marBottom w:val="0"/>
              <w:divBdr>
                <w:top w:val="none" w:sz="0" w:space="0" w:color="auto"/>
                <w:left w:val="none" w:sz="0" w:space="0" w:color="auto"/>
                <w:bottom w:val="none" w:sz="0" w:space="0" w:color="auto"/>
                <w:right w:val="none" w:sz="0" w:space="0" w:color="auto"/>
              </w:divBdr>
            </w:div>
            <w:div w:id="1163400085">
              <w:marLeft w:val="0"/>
              <w:marRight w:val="0"/>
              <w:marTop w:val="0"/>
              <w:marBottom w:val="0"/>
              <w:divBdr>
                <w:top w:val="none" w:sz="0" w:space="0" w:color="auto"/>
                <w:left w:val="none" w:sz="0" w:space="0" w:color="auto"/>
                <w:bottom w:val="none" w:sz="0" w:space="0" w:color="auto"/>
                <w:right w:val="none" w:sz="0" w:space="0" w:color="auto"/>
              </w:divBdr>
            </w:div>
            <w:div w:id="1321538539">
              <w:marLeft w:val="0"/>
              <w:marRight w:val="0"/>
              <w:marTop w:val="0"/>
              <w:marBottom w:val="0"/>
              <w:divBdr>
                <w:top w:val="none" w:sz="0" w:space="0" w:color="auto"/>
                <w:left w:val="none" w:sz="0" w:space="0" w:color="auto"/>
                <w:bottom w:val="none" w:sz="0" w:space="0" w:color="auto"/>
                <w:right w:val="none" w:sz="0" w:space="0" w:color="auto"/>
              </w:divBdr>
            </w:div>
            <w:div w:id="1500999694">
              <w:marLeft w:val="0"/>
              <w:marRight w:val="0"/>
              <w:marTop w:val="0"/>
              <w:marBottom w:val="0"/>
              <w:divBdr>
                <w:top w:val="none" w:sz="0" w:space="0" w:color="auto"/>
                <w:left w:val="none" w:sz="0" w:space="0" w:color="auto"/>
                <w:bottom w:val="none" w:sz="0" w:space="0" w:color="auto"/>
                <w:right w:val="none" w:sz="0" w:space="0" w:color="auto"/>
              </w:divBdr>
            </w:div>
            <w:div w:id="1553148973">
              <w:marLeft w:val="0"/>
              <w:marRight w:val="0"/>
              <w:marTop w:val="0"/>
              <w:marBottom w:val="0"/>
              <w:divBdr>
                <w:top w:val="none" w:sz="0" w:space="0" w:color="auto"/>
                <w:left w:val="none" w:sz="0" w:space="0" w:color="auto"/>
                <w:bottom w:val="none" w:sz="0" w:space="0" w:color="auto"/>
                <w:right w:val="none" w:sz="0" w:space="0" w:color="auto"/>
              </w:divBdr>
            </w:div>
            <w:div w:id="1812939919">
              <w:marLeft w:val="0"/>
              <w:marRight w:val="0"/>
              <w:marTop w:val="0"/>
              <w:marBottom w:val="0"/>
              <w:divBdr>
                <w:top w:val="none" w:sz="0" w:space="0" w:color="auto"/>
                <w:left w:val="none" w:sz="0" w:space="0" w:color="auto"/>
                <w:bottom w:val="none" w:sz="0" w:space="0" w:color="auto"/>
                <w:right w:val="none" w:sz="0" w:space="0" w:color="auto"/>
              </w:divBdr>
            </w:div>
            <w:div w:id="1942644700">
              <w:marLeft w:val="0"/>
              <w:marRight w:val="0"/>
              <w:marTop w:val="0"/>
              <w:marBottom w:val="0"/>
              <w:divBdr>
                <w:top w:val="none" w:sz="0" w:space="0" w:color="auto"/>
                <w:left w:val="none" w:sz="0" w:space="0" w:color="auto"/>
                <w:bottom w:val="none" w:sz="0" w:space="0" w:color="auto"/>
                <w:right w:val="none" w:sz="0" w:space="0" w:color="auto"/>
              </w:divBdr>
            </w:div>
            <w:div w:id="1988392639">
              <w:marLeft w:val="0"/>
              <w:marRight w:val="0"/>
              <w:marTop w:val="0"/>
              <w:marBottom w:val="0"/>
              <w:divBdr>
                <w:top w:val="none" w:sz="0" w:space="0" w:color="auto"/>
                <w:left w:val="none" w:sz="0" w:space="0" w:color="auto"/>
                <w:bottom w:val="none" w:sz="0" w:space="0" w:color="auto"/>
                <w:right w:val="none" w:sz="0" w:space="0" w:color="auto"/>
              </w:divBdr>
            </w:div>
            <w:div w:id="2055347224">
              <w:marLeft w:val="0"/>
              <w:marRight w:val="0"/>
              <w:marTop w:val="0"/>
              <w:marBottom w:val="0"/>
              <w:divBdr>
                <w:top w:val="none" w:sz="0" w:space="0" w:color="auto"/>
                <w:left w:val="none" w:sz="0" w:space="0" w:color="auto"/>
                <w:bottom w:val="none" w:sz="0" w:space="0" w:color="auto"/>
                <w:right w:val="none" w:sz="0" w:space="0" w:color="auto"/>
              </w:divBdr>
            </w:div>
          </w:divsChild>
        </w:div>
        <w:div w:id="1726181932">
          <w:marLeft w:val="0"/>
          <w:marRight w:val="0"/>
          <w:marTop w:val="0"/>
          <w:marBottom w:val="0"/>
          <w:divBdr>
            <w:top w:val="none" w:sz="0" w:space="0" w:color="auto"/>
            <w:left w:val="none" w:sz="0" w:space="0" w:color="auto"/>
            <w:bottom w:val="none" w:sz="0" w:space="0" w:color="auto"/>
            <w:right w:val="none" w:sz="0" w:space="0" w:color="auto"/>
          </w:divBdr>
        </w:div>
        <w:div w:id="1779526889">
          <w:marLeft w:val="0"/>
          <w:marRight w:val="0"/>
          <w:marTop w:val="0"/>
          <w:marBottom w:val="0"/>
          <w:divBdr>
            <w:top w:val="none" w:sz="0" w:space="0" w:color="auto"/>
            <w:left w:val="none" w:sz="0" w:space="0" w:color="auto"/>
            <w:bottom w:val="none" w:sz="0" w:space="0" w:color="auto"/>
            <w:right w:val="none" w:sz="0" w:space="0" w:color="auto"/>
          </w:divBdr>
        </w:div>
        <w:div w:id="1796872459">
          <w:marLeft w:val="0"/>
          <w:marRight w:val="0"/>
          <w:marTop w:val="0"/>
          <w:marBottom w:val="0"/>
          <w:divBdr>
            <w:top w:val="none" w:sz="0" w:space="0" w:color="auto"/>
            <w:left w:val="none" w:sz="0" w:space="0" w:color="auto"/>
            <w:bottom w:val="none" w:sz="0" w:space="0" w:color="auto"/>
            <w:right w:val="none" w:sz="0" w:space="0" w:color="auto"/>
          </w:divBdr>
        </w:div>
        <w:div w:id="1890729318">
          <w:marLeft w:val="0"/>
          <w:marRight w:val="0"/>
          <w:marTop w:val="0"/>
          <w:marBottom w:val="0"/>
          <w:divBdr>
            <w:top w:val="none" w:sz="0" w:space="0" w:color="auto"/>
            <w:left w:val="none" w:sz="0" w:space="0" w:color="auto"/>
            <w:bottom w:val="none" w:sz="0" w:space="0" w:color="auto"/>
            <w:right w:val="none" w:sz="0" w:space="0" w:color="auto"/>
          </w:divBdr>
        </w:div>
        <w:div w:id="1914512750">
          <w:marLeft w:val="0"/>
          <w:marRight w:val="0"/>
          <w:marTop w:val="0"/>
          <w:marBottom w:val="0"/>
          <w:divBdr>
            <w:top w:val="none" w:sz="0" w:space="0" w:color="auto"/>
            <w:left w:val="none" w:sz="0" w:space="0" w:color="auto"/>
            <w:bottom w:val="none" w:sz="0" w:space="0" w:color="auto"/>
            <w:right w:val="none" w:sz="0" w:space="0" w:color="auto"/>
          </w:divBdr>
        </w:div>
        <w:div w:id="1921137402">
          <w:marLeft w:val="0"/>
          <w:marRight w:val="0"/>
          <w:marTop w:val="0"/>
          <w:marBottom w:val="0"/>
          <w:divBdr>
            <w:top w:val="none" w:sz="0" w:space="0" w:color="auto"/>
            <w:left w:val="none" w:sz="0" w:space="0" w:color="auto"/>
            <w:bottom w:val="none" w:sz="0" w:space="0" w:color="auto"/>
            <w:right w:val="none" w:sz="0" w:space="0" w:color="auto"/>
          </w:divBdr>
        </w:div>
        <w:div w:id="1923369208">
          <w:marLeft w:val="0"/>
          <w:marRight w:val="0"/>
          <w:marTop w:val="0"/>
          <w:marBottom w:val="0"/>
          <w:divBdr>
            <w:top w:val="none" w:sz="0" w:space="0" w:color="auto"/>
            <w:left w:val="none" w:sz="0" w:space="0" w:color="auto"/>
            <w:bottom w:val="none" w:sz="0" w:space="0" w:color="auto"/>
            <w:right w:val="none" w:sz="0" w:space="0" w:color="auto"/>
          </w:divBdr>
        </w:div>
        <w:div w:id="1963152251">
          <w:marLeft w:val="0"/>
          <w:marRight w:val="0"/>
          <w:marTop w:val="0"/>
          <w:marBottom w:val="0"/>
          <w:divBdr>
            <w:top w:val="none" w:sz="0" w:space="0" w:color="auto"/>
            <w:left w:val="none" w:sz="0" w:space="0" w:color="auto"/>
            <w:bottom w:val="none" w:sz="0" w:space="0" w:color="auto"/>
            <w:right w:val="none" w:sz="0" w:space="0" w:color="auto"/>
          </w:divBdr>
        </w:div>
        <w:div w:id="1977880329">
          <w:marLeft w:val="0"/>
          <w:marRight w:val="0"/>
          <w:marTop w:val="0"/>
          <w:marBottom w:val="0"/>
          <w:divBdr>
            <w:top w:val="none" w:sz="0" w:space="0" w:color="auto"/>
            <w:left w:val="none" w:sz="0" w:space="0" w:color="auto"/>
            <w:bottom w:val="none" w:sz="0" w:space="0" w:color="auto"/>
            <w:right w:val="none" w:sz="0" w:space="0" w:color="auto"/>
          </w:divBdr>
          <w:divsChild>
            <w:div w:id="230819100">
              <w:marLeft w:val="0"/>
              <w:marRight w:val="0"/>
              <w:marTop w:val="0"/>
              <w:marBottom w:val="0"/>
              <w:divBdr>
                <w:top w:val="none" w:sz="0" w:space="0" w:color="auto"/>
                <w:left w:val="none" w:sz="0" w:space="0" w:color="auto"/>
                <w:bottom w:val="none" w:sz="0" w:space="0" w:color="auto"/>
                <w:right w:val="none" w:sz="0" w:space="0" w:color="auto"/>
              </w:divBdr>
            </w:div>
            <w:div w:id="297612267">
              <w:marLeft w:val="0"/>
              <w:marRight w:val="0"/>
              <w:marTop w:val="0"/>
              <w:marBottom w:val="0"/>
              <w:divBdr>
                <w:top w:val="none" w:sz="0" w:space="0" w:color="auto"/>
                <w:left w:val="none" w:sz="0" w:space="0" w:color="auto"/>
                <w:bottom w:val="none" w:sz="0" w:space="0" w:color="auto"/>
                <w:right w:val="none" w:sz="0" w:space="0" w:color="auto"/>
              </w:divBdr>
            </w:div>
            <w:div w:id="360790594">
              <w:marLeft w:val="0"/>
              <w:marRight w:val="0"/>
              <w:marTop w:val="0"/>
              <w:marBottom w:val="0"/>
              <w:divBdr>
                <w:top w:val="none" w:sz="0" w:space="0" w:color="auto"/>
                <w:left w:val="none" w:sz="0" w:space="0" w:color="auto"/>
                <w:bottom w:val="none" w:sz="0" w:space="0" w:color="auto"/>
                <w:right w:val="none" w:sz="0" w:space="0" w:color="auto"/>
              </w:divBdr>
            </w:div>
            <w:div w:id="469639762">
              <w:marLeft w:val="0"/>
              <w:marRight w:val="0"/>
              <w:marTop w:val="0"/>
              <w:marBottom w:val="0"/>
              <w:divBdr>
                <w:top w:val="none" w:sz="0" w:space="0" w:color="auto"/>
                <w:left w:val="none" w:sz="0" w:space="0" w:color="auto"/>
                <w:bottom w:val="none" w:sz="0" w:space="0" w:color="auto"/>
                <w:right w:val="none" w:sz="0" w:space="0" w:color="auto"/>
              </w:divBdr>
            </w:div>
            <w:div w:id="725881908">
              <w:marLeft w:val="0"/>
              <w:marRight w:val="0"/>
              <w:marTop w:val="0"/>
              <w:marBottom w:val="0"/>
              <w:divBdr>
                <w:top w:val="none" w:sz="0" w:space="0" w:color="auto"/>
                <w:left w:val="none" w:sz="0" w:space="0" w:color="auto"/>
                <w:bottom w:val="none" w:sz="0" w:space="0" w:color="auto"/>
                <w:right w:val="none" w:sz="0" w:space="0" w:color="auto"/>
              </w:divBdr>
            </w:div>
            <w:div w:id="919607163">
              <w:marLeft w:val="0"/>
              <w:marRight w:val="0"/>
              <w:marTop w:val="0"/>
              <w:marBottom w:val="0"/>
              <w:divBdr>
                <w:top w:val="none" w:sz="0" w:space="0" w:color="auto"/>
                <w:left w:val="none" w:sz="0" w:space="0" w:color="auto"/>
                <w:bottom w:val="none" w:sz="0" w:space="0" w:color="auto"/>
                <w:right w:val="none" w:sz="0" w:space="0" w:color="auto"/>
              </w:divBdr>
            </w:div>
            <w:div w:id="969242689">
              <w:marLeft w:val="0"/>
              <w:marRight w:val="0"/>
              <w:marTop w:val="0"/>
              <w:marBottom w:val="0"/>
              <w:divBdr>
                <w:top w:val="none" w:sz="0" w:space="0" w:color="auto"/>
                <w:left w:val="none" w:sz="0" w:space="0" w:color="auto"/>
                <w:bottom w:val="none" w:sz="0" w:space="0" w:color="auto"/>
                <w:right w:val="none" w:sz="0" w:space="0" w:color="auto"/>
              </w:divBdr>
            </w:div>
            <w:div w:id="998267385">
              <w:marLeft w:val="0"/>
              <w:marRight w:val="0"/>
              <w:marTop w:val="0"/>
              <w:marBottom w:val="0"/>
              <w:divBdr>
                <w:top w:val="none" w:sz="0" w:space="0" w:color="auto"/>
                <w:left w:val="none" w:sz="0" w:space="0" w:color="auto"/>
                <w:bottom w:val="none" w:sz="0" w:space="0" w:color="auto"/>
                <w:right w:val="none" w:sz="0" w:space="0" w:color="auto"/>
              </w:divBdr>
            </w:div>
            <w:div w:id="1085615567">
              <w:marLeft w:val="0"/>
              <w:marRight w:val="0"/>
              <w:marTop w:val="0"/>
              <w:marBottom w:val="0"/>
              <w:divBdr>
                <w:top w:val="none" w:sz="0" w:space="0" w:color="auto"/>
                <w:left w:val="none" w:sz="0" w:space="0" w:color="auto"/>
                <w:bottom w:val="none" w:sz="0" w:space="0" w:color="auto"/>
                <w:right w:val="none" w:sz="0" w:space="0" w:color="auto"/>
              </w:divBdr>
            </w:div>
            <w:div w:id="1156652467">
              <w:marLeft w:val="0"/>
              <w:marRight w:val="0"/>
              <w:marTop w:val="0"/>
              <w:marBottom w:val="0"/>
              <w:divBdr>
                <w:top w:val="none" w:sz="0" w:space="0" w:color="auto"/>
                <w:left w:val="none" w:sz="0" w:space="0" w:color="auto"/>
                <w:bottom w:val="none" w:sz="0" w:space="0" w:color="auto"/>
                <w:right w:val="none" w:sz="0" w:space="0" w:color="auto"/>
              </w:divBdr>
            </w:div>
            <w:div w:id="1203715795">
              <w:marLeft w:val="0"/>
              <w:marRight w:val="0"/>
              <w:marTop w:val="0"/>
              <w:marBottom w:val="0"/>
              <w:divBdr>
                <w:top w:val="none" w:sz="0" w:space="0" w:color="auto"/>
                <w:left w:val="none" w:sz="0" w:space="0" w:color="auto"/>
                <w:bottom w:val="none" w:sz="0" w:space="0" w:color="auto"/>
                <w:right w:val="none" w:sz="0" w:space="0" w:color="auto"/>
              </w:divBdr>
            </w:div>
            <w:div w:id="1354262623">
              <w:marLeft w:val="0"/>
              <w:marRight w:val="0"/>
              <w:marTop w:val="0"/>
              <w:marBottom w:val="0"/>
              <w:divBdr>
                <w:top w:val="none" w:sz="0" w:space="0" w:color="auto"/>
                <w:left w:val="none" w:sz="0" w:space="0" w:color="auto"/>
                <w:bottom w:val="none" w:sz="0" w:space="0" w:color="auto"/>
                <w:right w:val="none" w:sz="0" w:space="0" w:color="auto"/>
              </w:divBdr>
            </w:div>
            <w:div w:id="1408721515">
              <w:marLeft w:val="0"/>
              <w:marRight w:val="0"/>
              <w:marTop w:val="0"/>
              <w:marBottom w:val="0"/>
              <w:divBdr>
                <w:top w:val="none" w:sz="0" w:space="0" w:color="auto"/>
                <w:left w:val="none" w:sz="0" w:space="0" w:color="auto"/>
                <w:bottom w:val="none" w:sz="0" w:space="0" w:color="auto"/>
                <w:right w:val="none" w:sz="0" w:space="0" w:color="auto"/>
              </w:divBdr>
            </w:div>
            <w:div w:id="1494028720">
              <w:marLeft w:val="0"/>
              <w:marRight w:val="0"/>
              <w:marTop w:val="0"/>
              <w:marBottom w:val="0"/>
              <w:divBdr>
                <w:top w:val="none" w:sz="0" w:space="0" w:color="auto"/>
                <w:left w:val="none" w:sz="0" w:space="0" w:color="auto"/>
                <w:bottom w:val="none" w:sz="0" w:space="0" w:color="auto"/>
                <w:right w:val="none" w:sz="0" w:space="0" w:color="auto"/>
              </w:divBdr>
            </w:div>
            <w:div w:id="1547060888">
              <w:marLeft w:val="0"/>
              <w:marRight w:val="0"/>
              <w:marTop w:val="0"/>
              <w:marBottom w:val="0"/>
              <w:divBdr>
                <w:top w:val="none" w:sz="0" w:space="0" w:color="auto"/>
                <w:left w:val="none" w:sz="0" w:space="0" w:color="auto"/>
                <w:bottom w:val="none" w:sz="0" w:space="0" w:color="auto"/>
                <w:right w:val="none" w:sz="0" w:space="0" w:color="auto"/>
              </w:divBdr>
            </w:div>
            <w:div w:id="1646817208">
              <w:marLeft w:val="0"/>
              <w:marRight w:val="0"/>
              <w:marTop w:val="0"/>
              <w:marBottom w:val="0"/>
              <w:divBdr>
                <w:top w:val="none" w:sz="0" w:space="0" w:color="auto"/>
                <w:left w:val="none" w:sz="0" w:space="0" w:color="auto"/>
                <w:bottom w:val="none" w:sz="0" w:space="0" w:color="auto"/>
                <w:right w:val="none" w:sz="0" w:space="0" w:color="auto"/>
              </w:divBdr>
            </w:div>
            <w:div w:id="1886672373">
              <w:marLeft w:val="0"/>
              <w:marRight w:val="0"/>
              <w:marTop w:val="0"/>
              <w:marBottom w:val="0"/>
              <w:divBdr>
                <w:top w:val="none" w:sz="0" w:space="0" w:color="auto"/>
                <w:left w:val="none" w:sz="0" w:space="0" w:color="auto"/>
                <w:bottom w:val="none" w:sz="0" w:space="0" w:color="auto"/>
                <w:right w:val="none" w:sz="0" w:space="0" w:color="auto"/>
              </w:divBdr>
            </w:div>
            <w:div w:id="2023582773">
              <w:marLeft w:val="0"/>
              <w:marRight w:val="0"/>
              <w:marTop w:val="0"/>
              <w:marBottom w:val="0"/>
              <w:divBdr>
                <w:top w:val="none" w:sz="0" w:space="0" w:color="auto"/>
                <w:left w:val="none" w:sz="0" w:space="0" w:color="auto"/>
                <w:bottom w:val="none" w:sz="0" w:space="0" w:color="auto"/>
                <w:right w:val="none" w:sz="0" w:space="0" w:color="auto"/>
              </w:divBdr>
            </w:div>
            <w:div w:id="2073503553">
              <w:marLeft w:val="0"/>
              <w:marRight w:val="0"/>
              <w:marTop w:val="0"/>
              <w:marBottom w:val="0"/>
              <w:divBdr>
                <w:top w:val="none" w:sz="0" w:space="0" w:color="auto"/>
                <w:left w:val="none" w:sz="0" w:space="0" w:color="auto"/>
                <w:bottom w:val="none" w:sz="0" w:space="0" w:color="auto"/>
                <w:right w:val="none" w:sz="0" w:space="0" w:color="auto"/>
              </w:divBdr>
            </w:div>
            <w:div w:id="2075160735">
              <w:marLeft w:val="0"/>
              <w:marRight w:val="0"/>
              <w:marTop w:val="0"/>
              <w:marBottom w:val="0"/>
              <w:divBdr>
                <w:top w:val="none" w:sz="0" w:space="0" w:color="auto"/>
                <w:left w:val="none" w:sz="0" w:space="0" w:color="auto"/>
                <w:bottom w:val="none" w:sz="0" w:space="0" w:color="auto"/>
                <w:right w:val="none" w:sz="0" w:space="0" w:color="auto"/>
              </w:divBdr>
            </w:div>
          </w:divsChild>
        </w:div>
        <w:div w:id="1979918550">
          <w:marLeft w:val="0"/>
          <w:marRight w:val="0"/>
          <w:marTop w:val="0"/>
          <w:marBottom w:val="0"/>
          <w:divBdr>
            <w:top w:val="none" w:sz="0" w:space="0" w:color="auto"/>
            <w:left w:val="none" w:sz="0" w:space="0" w:color="auto"/>
            <w:bottom w:val="none" w:sz="0" w:space="0" w:color="auto"/>
            <w:right w:val="none" w:sz="0" w:space="0" w:color="auto"/>
          </w:divBdr>
          <w:divsChild>
            <w:div w:id="27225828">
              <w:marLeft w:val="0"/>
              <w:marRight w:val="0"/>
              <w:marTop w:val="0"/>
              <w:marBottom w:val="0"/>
              <w:divBdr>
                <w:top w:val="none" w:sz="0" w:space="0" w:color="auto"/>
                <w:left w:val="none" w:sz="0" w:space="0" w:color="auto"/>
                <w:bottom w:val="none" w:sz="0" w:space="0" w:color="auto"/>
                <w:right w:val="none" w:sz="0" w:space="0" w:color="auto"/>
              </w:divBdr>
            </w:div>
            <w:div w:id="179390575">
              <w:marLeft w:val="0"/>
              <w:marRight w:val="0"/>
              <w:marTop w:val="0"/>
              <w:marBottom w:val="0"/>
              <w:divBdr>
                <w:top w:val="none" w:sz="0" w:space="0" w:color="auto"/>
                <w:left w:val="none" w:sz="0" w:space="0" w:color="auto"/>
                <w:bottom w:val="none" w:sz="0" w:space="0" w:color="auto"/>
                <w:right w:val="none" w:sz="0" w:space="0" w:color="auto"/>
              </w:divBdr>
            </w:div>
            <w:div w:id="288633535">
              <w:marLeft w:val="0"/>
              <w:marRight w:val="0"/>
              <w:marTop w:val="0"/>
              <w:marBottom w:val="0"/>
              <w:divBdr>
                <w:top w:val="none" w:sz="0" w:space="0" w:color="auto"/>
                <w:left w:val="none" w:sz="0" w:space="0" w:color="auto"/>
                <w:bottom w:val="none" w:sz="0" w:space="0" w:color="auto"/>
                <w:right w:val="none" w:sz="0" w:space="0" w:color="auto"/>
              </w:divBdr>
            </w:div>
            <w:div w:id="353919067">
              <w:marLeft w:val="0"/>
              <w:marRight w:val="0"/>
              <w:marTop w:val="0"/>
              <w:marBottom w:val="0"/>
              <w:divBdr>
                <w:top w:val="none" w:sz="0" w:space="0" w:color="auto"/>
                <w:left w:val="none" w:sz="0" w:space="0" w:color="auto"/>
                <w:bottom w:val="none" w:sz="0" w:space="0" w:color="auto"/>
                <w:right w:val="none" w:sz="0" w:space="0" w:color="auto"/>
              </w:divBdr>
            </w:div>
            <w:div w:id="447622449">
              <w:marLeft w:val="0"/>
              <w:marRight w:val="0"/>
              <w:marTop w:val="0"/>
              <w:marBottom w:val="0"/>
              <w:divBdr>
                <w:top w:val="none" w:sz="0" w:space="0" w:color="auto"/>
                <w:left w:val="none" w:sz="0" w:space="0" w:color="auto"/>
                <w:bottom w:val="none" w:sz="0" w:space="0" w:color="auto"/>
                <w:right w:val="none" w:sz="0" w:space="0" w:color="auto"/>
              </w:divBdr>
            </w:div>
            <w:div w:id="713307005">
              <w:marLeft w:val="0"/>
              <w:marRight w:val="0"/>
              <w:marTop w:val="0"/>
              <w:marBottom w:val="0"/>
              <w:divBdr>
                <w:top w:val="none" w:sz="0" w:space="0" w:color="auto"/>
                <w:left w:val="none" w:sz="0" w:space="0" w:color="auto"/>
                <w:bottom w:val="none" w:sz="0" w:space="0" w:color="auto"/>
                <w:right w:val="none" w:sz="0" w:space="0" w:color="auto"/>
              </w:divBdr>
            </w:div>
            <w:div w:id="728848401">
              <w:marLeft w:val="0"/>
              <w:marRight w:val="0"/>
              <w:marTop w:val="0"/>
              <w:marBottom w:val="0"/>
              <w:divBdr>
                <w:top w:val="none" w:sz="0" w:space="0" w:color="auto"/>
                <w:left w:val="none" w:sz="0" w:space="0" w:color="auto"/>
                <w:bottom w:val="none" w:sz="0" w:space="0" w:color="auto"/>
                <w:right w:val="none" w:sz="0" w:space="0" w:color="auto"/>
              </w:divBdr>
            </w:div>
            <w:div w:id="731275509">
              <w:marLeft w:val="0"/>
              <w:marRight w:val="0"/>
              <w:marTop w:val="0"/>
              <w:marBottom w:val="0"/>
              <w:divBdr>
                <w:top w:val="none" w:sz="0" w:space="0" w:color="auto"/>
                <w:left w:val="none" w:sz="0" w:space="0" w:color="auto"/>
                <w:bottom w:val="none" w:sz="0" w:space="0" w:color="auto"/>
                <w:right w:val="none" w:sz="0" w:space="0" w:color="auto"/>
              </w:divBdr>
            </w:div>
            <w:div w:id="835458642">
              <w:marLeft w:val="0"/>
              <w:marRight w:val="0"/>
              <w:marTop w:val="0"/>
              <w:marBottom w:val="0"/>
              <w:divBdr>
                <w:top w:val="none" w:sz="0" w:space="0" w:color="auto"/>
                <w:left w:val="none" w:sz="0" w:space="0" w:color="auto"/>
                <w:bottom w:val="none" w:sz="0" w:space="0" w:color="auto"/>
                <w:right w:val="none" w:sz="0" w:space="0" w:color="auto"/>
              </w:divBdr>
            </w:div>
            <w:div w:id="1013730778">
              <w:marLeft w:val="0"/>
              <w:marRight w:val="0"/>
              <w:marTop w:val="0"/>
              <w:marBottom w:val="0"/>
              <w:divBdr>
                <w:top w:val="none" w:sz="0" w:space="0" w:color="auto"/>
                <w:left w:val="none" w:sz="0" w:space="0" w:color="auto"/>
                <w:bottom w:val="none" w:sz="0" w:space="0" w:color="auto"/>
                <w:right w:val="none" w:sz="0" w:space="0" w:color="auto"/>
              </w:divBdr>
            </w:div>
            <w:div w:id="1160851938">
              <w:marLeft w:val="0"/>
              <w:marRight w:val="0"/>
              <w:marTop w:val="0"/>
              <w:marBottom w:val="0"/>
              <w:divBdr>
                <w:top w:val="none" w:sz="0" w:space="0" w:color="auto"/>
                <w:left w:val="none" w:sz="0" w:space="0" w:color="auto"/>
                <w:bottom w:val="none" w:sz="0" w:space="0" w:color="auto"/>
                <w:right w:val="none" w:sz="0" w:space="0" w:color="auto"/>
              </w:divBdr>
            </w:div>
            <w:div w:id="1241015099">
              <w:marLeft w:val="0"/>
              <w:marRight w:val="0"/>
              <w:marTop w:val="0"/>
              <w:marBottom w:val="0"/>
              <w:divBdr>
                <w:top w:val="none" w:sz="0" w:space="0" w:color="auto"/>
                <w:left w:val="none" w:sz="0" w:space="0" w:color="auto"/>
                <w:bottom w:val="none" w:sz="0" w:space="0" w:color="auto"/>
                <w:right w:val="none" w:sz="0" w:space="0" w:color="auto"/>
              </w:divBdr>
            </w:div>
            <w:div w:id="1320038647">
              <w:marLeft w:val="0"/>
              <w:marRight w:val="0"/>
              <w:marTop w:val="0"/>
              <w:marBottom w:val="0"/>
              <w:divBdr>
                <w:top w:val="none" w:sz="0" w:space="0" w:color="auto"/>
                <w:left w:val="none" w:sz="0" w:space="0" w:color="auto"/>
                <w:bottom w:val="none" w:sz="0" w:space="0" w:color="auto"/>
                <w:right w:val="none" w:sz="0" w:space="0" w:color="auto"/>
              </w:divBdr>
            </w:div>
            <w:div w:id="1337728493">
              <w:marLeft w:val="0"/>
              <w:marRight w:val="0"/>
              <w:marTop w:val="0"/>
              <w:marBottom w:val="0"/>
              <w:divBdr>
                <w:top w:val="none" w:sz="0" w:space="0" w:color="auto"/>
                <w:left w:val="none" w:sz="0" w:space="0" w:color="auto"/>
                <w:bottom w:val="none" w:sz="0" w:space="0" w:color="auto"/>
                <w:right w:val="none" w:sz="0" w:space="0" w:color="auto"/>
              </w:divBdr>
            </w:div>
            <w:div w:id="1350716547">
              <w:marLeft w:val="0"/>
              <w:marRight w:val="0"/>
              <w:marTop w:val="0"/>
              <w:marBottom w:val="0"/>
              <w:divBdr>
                <w:top w:val="none" w:sz="0" w:space="0" w:color="auto"/>
                <w:left w:val="none" w:sz="0" w:space="0" w:color="auto"/>
                <w:bottom w:val="none" w:sz="0" w:space="0" w:color="auto"/>
                <w:right w:val="none" w:sz="0" w:space="0" w:color="auto"/>
              </w:divBdr>
            </w:div>
            <w:div w:id="1417899724">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55333068">
              <w:marLeft w:val="0"/>
              <w:marRight w:val="0"/>
              <w:marTop w:val="0"/>
              <w:marBottom w:val="0"/>
              <w:divBdr>
                <w:top w:val="none" w:sz="0" w:space="0" w:color="auto"/>
                <w:left w:val="none" w:sz="0" w:space="0" w:color="auto"/>
                <w:bottom w:val="none" w:sz="0" w:space="0" w:color="auto"/>
                <w:right w:val="none" w:sz="0" w:space="0" w:color="auto"/>
              </w:divBdr>
            </w:div>
            <w:div w:id="1700427942">
              <w:marLeft w:val="0"/>
              <w:marRight w:val="0"/>
              <w:marTop w:val="0"/>
              <w:marBottom w:val="0"/>
              <w:divBdr>
                <w:top w:val="none" w:sz="0" w:space="0" w:color="auto"/>
                <w:left w:val="none" w:sz="0" w:space="0" w:color="auto"/>
                <w:bottom w:val="none" w:sz="0" w:space="0" w:color="auto"/>
                <w:right w:val="none" w:sz="0" w:space="0" w:color="auto"/>
              </w:divBdr>
            </w:div>
            <w:div w:id="2004122514">
              <w:marLeft w:val="0"/>
              <w:marRight w:val="0"/>
              <w:marTop w:val="0"/>
              <w:marBottom w:val="0"/>
              <w:divBdr>
                <w:top w:val="none" w:sz="0" w:space="0" w:color="auto"/>
                <w:left w:val="none" w:sz="0" w:space="0" w:color="auto"/>
                <w:bottom w:val="none" w:sz="0" w:space="0" w:color="auto"/>
                <w:right w:val="none" w:sz="0" w:space="0" w:color="auto"/>
              </w:divBdr>
            </w:div>
          </w:divsChild>
        </w:div>
        <w:div w:id="1988393548">
          <w:marLeft w:val="0"/>
          <w:marRight w:val="0"/>
          <w:marTop w:val="0"/>
          <w:marBottom w:val="0"/>
          <w:divBdr>
            <w:top w:val="none" w:sz="0" w:space="0" w:color="auto"/>
            <w:left w:val="none" w:sz="0" w:space="0" w:color="auto"/>
            <w:bottom w:val="none" w:sz="0" w:space="0" w:color="auto"/>
            <w:right w:val="none" w:sz="0" w:space="0" w:color="auto"/>
          </w:divBdr>
        </w:div>
        <w:div w:id="2004232949">
          <w:marLeft w:val="0"/>
          <w:marRight w:val="0"/>
          <w:marTop w:val="0"/>
          <w:marBottom w:val="0"/>
          <w:divBdr>
            <w:top w:val="none" w:sz="0" w:space="0" w:color="auto"/>
            <w:left w:val="none" w:sz="0" w:space="0" w:color="auto"/>
            <w:bottom w:val="none" w:sz="0" w:space="0" w:color="auto"/>
            <w:right w:val="none" w:sz="0" w:space="0" w:color="auto"/>
          </w:divBdr>
          <w:divsChild>
            <w:div w:id="153492517">
              <w:marLeft w:val="0"/>
              <w:marRight w:val="0"/>
              <w:marTop w:val="0"/>
              <w:marBottom w:val="0"/>
              <w:divBdr>
                <w:top w:val="none" w:sz="0" w:space="0" w:color="auto"/>
                <w:left w:val="none" w:sz="0" w:space="0" w:color="auto"/>
                <w:bottom w:val="none" w:sz="0" w:space="0" w:color="auto"/>
                <w:right w:val="none" w:sz="0" w:space="0" w:color="auto"/>
              </w:divBdr>
            </w:div>
            <w:div w:id="196042223">
              <w:marLeft w:val="0"/>
              <w:marRight w:val="0"/>
              <w:marTop w:val="0"/>
              <w:marBottom w:val="0"/>
              <w:divBdr>
                <w:top w:val="none" w:sz="0" w:space="0" w:color="auto"/>
                <w:left w:val="none" w:sz="0" w:space="0" w:color="auto"/>
                <w:bottom w:val="none" w:sz="0" w:space="0" w:color="auto"/>
                <w:right w:val="none" w:sz="0" w:space="0" w:color="auto"/>
              </w:divBdr>
            </w:div>
            <w:div w:id="393815713">
              <w:marLeft w:val="0"/>
              <w:marRight w:val="0"/>
              <w:marTop w:val="0"/>
              <w:marBottom w:val="0"/>
              <w:divBdr>
                <w:top w:val="none" w:sz="0" w:space="0" w:color="auto"/>
                <w:left w:val="none" w:sz="0" w:space="0" w:color="auto"/>
                <w:bottom w:val="none" w:sz="0" w:space="0" w:color="auto"/>
                <w:right w:val="none" w:sz="0" w:space="0" w:color="auto"/>
              </w:divBdr>
            </w:div>
            <w:div w:id="820460151">
              <w:marLeft w:val="0"/>
              <w:marRight w:val="0"/>
              <w:marTop w:val="0"/>
              <w:marBottom w:val="0"/>
              <w:divBdr>
                <w:top w:val="none" w:sz="0" w:space="0" w:color="auto"/>
                <w:left w:val="none" w:sz="0" w:space="0" w:color="auto"/>
                <w:bottom w:val="none" w:sz="0" w:space="0" w:color="auto"/>
                <w:right w:val="none" w:sz="0" w:space="0" w:color="auto"/>
              </w:divBdr>
            </w:div>
            <w:div w:id="855801708">
              <w:marLeft w:val="0"/>
              <w:marRight w:val="0"/>
              <w:marTop w:val="0"/>
              <w:marBottom w:val="0"/>
              <w:divBdr>
                <w:top w:val="none" w:sz="0" w:space="0" w:color="auto"/>
                <w:left w:val="none" w:sz="0" w:space="0" w:color="auto"/>
                <w:bottom w:val="none" w:sz="0" w:space="0" w:color="auto"/>
                <w:right w:val="none" w:sz="0" w:space="0" w:color="auto"/>
              </w:divBdr>
            </w:div>
            <w:div w:id="893658600">
              <w:marLeft w:val="0"/>
              <w:marRight w:val="0"/>
              <w:marTop w:val="0"/>
              <w:marBottom w:val="0"/>
              <w:divBdr>
                <w:top w:val="none" w:sz="0" w:space="0" w:color="auto"/>
                <w:left w:val="none" w:sz="0" w:space="0" w:color="auto"/>
                <w:bottom w:val="none" w:sz="0" w:space="0" w:color="auto"/>
                <w:right w:val="none" w:sz="0" w:space="0" w:color="auto"/>
              </w:divBdr>
            </w:div>
            <w:div w:id="948660825">
              <w:marLeft w:val="0"/>
              <w:marRight w:val="0"/>
              <w:marTop w:val="0"/>
              <w:marBottom w:val="0"/>
              <w:divBdr>
                <w:top w:val="none" w:sz="0" w:space="0" w:color="auto"/>
                <w:left w:val="none" w:sz="0" w:space="0" w:color="auto"/>
                <w:bottom w:val="none" w:sz="0" w:space="0" w:color="auto"/>
                <w:right w:val="none" w:sz="0" w:space="0" w:color="auto"/>
              </w:divBdr>
            </w:div>
            <w:div w:id="992954900">
              <w:marLeft w:val="0"/>
              <w:marRight w:val="0"/>
              <w:marTop w:val="0"/>
              <w:marBottom w:val="0"/>
              <w:divBdr>
                <w:top w:val="none" w:sz="0" w:space="0" w:color="auto"/>
                <w:left w:val="none" w:sz="0" w:space="0" w:color="auto"/>
                <w:bottom w:val="none" w:sz="0" w:space="0" w:color="auto"/>
                <w:right w:val="none" w:sz="0" w:space="0" w:color="auto"/>
              </w:divBdr>
            </w:div>
            <w:div w:id="1150319499">
              <w:marLeft w:val="0"/>
              <w:marRight w:val="0"/>
              <w:marTop w:val="0"/>
              <w:marBottom w:val="0"/>
              <w:divBdr>
                <w:top w:val="none" w:sz="0" w:space="0" w:color="auto"/>
                <w:left w:val="none" w:sz="0" w:space="0" w:color="auto"/>
                <w:bottom w:val="none" w:sz="0" w:space="0" w:color="auto"/>
                <w:right w:val="none" w:sz="0" w:space="0" w:color="auto"/>
              </w:divBdr>
            </w:div>
            <w:div w:id="1464809442">
              <w:marLeft w:val="0"/>
              <w:marRight w:val="0"/>
              <w:marTop w:val="0"/>
              <w:marBottom w:val="0"/>
              <w:divBdr>
                <w:top w:val="none" w:sz="0" w:space="0" w:color="auto"/>
                <w:left w:val="none" w:sz="0" w:space="0" w:color="auto"/>
                <w:bottom w:val="none" w:sz="0" w:space="0" w:color="auto"/>
                <w:right w:val="none" w:sz="0" w:space="0" w:color="auto"/>
              </w:divBdr>
            </w:div>
            <w:div w:id="1596129660">
              <w:marLeft w:val="0"/>
              <w:marRight w:val="0"/>
              <w:marTop w:val="0"/>
              <w:marBottom w:val="0"/>
              <w:divBdr>
                <w:top w:val="none" w:sz="0" w:space="0" w:color="auto"/>
                <w:left w:val="none" w:sz="0" w:space="0" w:color="auto"/>
                <w:bottom w:val="none" w:sz="0" w:space="0" w:color="auto"/>
                <w:right w:val="none" w:sz="0" w:space="0" w:color="auto"/>
              </w:divBdr>
            </w:div>
            <w:div w:id="1664815796">
              <w:marLeft w:val="0"/>
              <w:marRight w:val="0"/>
              <w:marTop w:val="0"/>
              <w:marBottom w:val="0"/>
              <w:divBdr>
                <w:top w:val="none" w:sz="0" w:space="0" w:color="auto"/>
                <w:left w:val="none" w:sz="0" w:space="0" w:color="auto"/>
                <w:bottom w:val="none" w:sz="0" w:space="0" w:color="auto"/>
                <w:right w:val="none" w:sz="0" w:space="0" w:color="auto"/>
              </w:divBdr>
            </w:div>
            <w:div w:id="1913080463">
              <w:marLeft w:val="0"/>
              <w:marRight w:val="0"/>
              <w:marTop w:val="0"/>
              <w:marBottom w:val="0"/>
              <w:divBdr>
                <w:top w:val="none" w:sz="0" w:space="0" w:color="auto"/>
                <w:left w:val="none" w:sz="0" w:space="0" w:color="auto"/>
                <w:bottom w:val="none" w:sz="0" w:space="0" w:color="auto"/>
                <w:right w:val="none" w:sz="0" w:space="0" w:color="auto"/>
              </w:divBdr>
            </w:div>
            <w:div w:id="1922255072">
              <w:marLeft w:val="0"/>
              <w:marRight w:val="0"/>
              <w:marTop w:val="0"/>
              <w:marBottom w:val="0"/>
              <w:divBdr>
                <w:top w:val="none" w:sz="0" w:space="0" w:color="auto"/>
                <w:left w:val="none" w:sz="0" w:space="0" w:color="auto"/>
                <w:bottom w:val="none" w:sz="0" w:space="0" w:color="auto"/>
                <w:right w:val="none" w:sz="0" w:space="0" w:color="auto"/>
              </w:divBdr>
            </w:div>
            <w:div w:id="1967007069">
              <w:marLeft w:val="0"/>
              <w:marRight w:val="0"/>
              <w:marTop w:val="0"/>
              <w:marBottom w:val="0"/>
              <w:divBdr>
                <w:top w:val="none" w:sz="0" w:space="0" w:color="auto"/>
                <w:left w:val="none" w:sz="0" w:space="0" w:color="auto"/>
                <w:bottom w:val="none" w:sz="0" w:space="0" w:color="auto"/>
                <w:right w:val="none" w:sz="0" w:space="0" w:color="auto"/>
              </w:divBdr>
            </w:div>
            <w:div w:id="1974090717">
              <w:marLeft w:val="0"/>
              <w:marRight w:val="0"/>
              <w:marTop w:val="0"/>
              <w:marBottom w:val="0"/>
              <w:divBdr>
                <w:top w:val="none" w:sz="0" w:space="0" w:color="auto"/>
                <w:left w:val="none" w:sz="0" w:space="0" w:color="auto"/>
                <w:bottom w:val="none" w:sz="0" w:space="0" w:color="auto"/>
                <w:right w:val="none" w:sz="0" w:space="0" w:color="auto"/>
              </w:divBdr>
            </w:div>
            <w:div w:id="2017460748">
              <w:marLeft w:val="0"/>
              <w:marRight w:val="0"/>
              <w:marTop w:val="0"/>
              <w:marBottom w:val="0"/>
              <w:divBdr>
                <w:top w:val="none" w:sz="0" w:space="0" w:color="auto"/>
                <w:left w:val="none" w:sz="0" w:space="0" w:color="auto"/>
                <w:bottom w:val="none" w:sz="0" w:space="0" w:color="auto"/>
                <w:right w:val="none" w:sz="0" w:space="0" w:color="auto"/>
              </w:divBdr>
            </w:div>
            <w:div w:id="2017882642">
              <w:marLeft w:val="0"/>
              <w:marRight w:val="0"/>
              <w:marTop w:val="0"/>
              <w:marBottom w:val="0"/>
              <w:divBdr>
                <w:top w:val="none" w:sz="0" w:space="0" w:color="auto"/>
                <w:left w:val="none" w:sz="0" w:space="0" w:color="auto"/>
                <w:bottom w:val="none" w:sz="0" w:space="0" w:color="auto"/>
                <w:right w:val="none" w:sz="0" w:space="0" w:color="auto"/>
              </w:divBdr>
            </w:div>
            <w:div w:id="2041976402">
              <w:marLeft w:val="0"/>
              <w:marRight w:val="0"/>
              <w:marTop w:val="0"/>
              <w:marBottom w:val="0"/>
              <w:divBdr>
                <w:top w:val="none" w:sz="0" w:space="0" w:color="auto"/>
                <w:left w:val="none" w:sz="0" w:space="0" w:color="auto"/>
                <w:bottom w:val="none" w:sz="0" w:space="0" w:color="auto"/>
                <w:right w:val="none" w:sz="0" w:space="0" w:color="auto"/>
              </w:divBdr>
            </w:div>
            <w:div w:id="2116896065">
              <w:marLeft w:val="0"/>
              <w:marRight w:val="0"/>
              <w:marTop w:val="0"/>
              <w:marBottom w:val="0"/>
              <w:divBdr>
                <w:top w:val="none" w:sz="0" w:space="0" w:color="auto"/>
                <w:left w:val="none" w:sz="0" w:space="0" w:color="auto"/>
                <w:bottom w:val="none" w:sz="0" w:space="0" w:color="auto"/>
                <w:right w:val="none" w:sz="0" w:space="0" w:color="auto"/>
              </w:divBdr>
            </w:div>
          </w:divsChild>
        </w:div>
        <w:div w:id="2006981008">
          <w:marLeft w:val="0"/>
          <w:marRight w:val="0"/>
          <w:marTop w:val="0"/>
          <w:marBottom w:val="0"/>
          <w:divBdr>
            <w:top w:val="none" w:sz="0" w:space="0" w:color="auto"/>
            <w:left w:val="none" w:sz="0" w:space="0" w:color="auto"/>
            <w:bottom w:val="none" w:sz="0" w:space="0" w:color="auto"/>
            <w:right w:val="none" w:sz="0" w:space="0" w:color="auto"/>
          </w:divBdr>
        </w:div>
        <w:div w:id="2012373916">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
            <w:div w:id="301809005">
              <w:marLeft w:val="0"/>
              <w:marRight w:val="0"/>
              <w:marTop w:val="0"/>
              <w:marBottom w:val="0"/>
              <w:divBdr>
                <w:top w:val="none" w:sz="0" w:space="0" w:color="auto"/>
                <w:left w:val="none" w:sz="0" w:space="0" w:color="auto"/>
                <w:bottom w:val="none" w:sz="0" w:space="0" w:color="auto"/>
                <w:right w:val="none" w:sz="0" w:space="0" w:color="auto"/>
              </w:divBdr>
            </w:div>
            <w:div w:id="502821484">
              <w:marLeft w:val="0"/>
              <w:marRight w:val="0"/>
              <w:marTop w:val="0"/>
              <w:marBottom w:val="0"/>
              <w:divBdr>
                <w:top w:val="none" w:sz="0" w:space="0" w:color="auto"/>
                <w:left w:val="none" w:sz="0" w:space="0" w:color="auto"/>
                <w:bottom w:val="none" w:sz="0" w:space="0" w:color="auto"/>
                <w:right w:val="none" w:sz="0" w:space="0" w:color="auto"/>
              </w:divBdr>
            </w:div>
            <w:div w:id="608321913">
              <w:marLeft w:val="0"/>
              <w:marRight w:val="0"/>
              <w:marTop w:val="0"/>
              <w:marBottom w:val="0"/>
              <w:divBdr>
                <w:top w:val="none" w:sz="0" w:space="0" w:color="auto"/>
                <w:left w:val="none" w:sz="0" w:space="0" w:color="auto"/>
                <w:bottom w:val="none" w:sz="0" w:space="0" w:color="auto"/>
                <w:right w:val="none" w:sz="0" w:space="0" w:color="auto"/>
              </w:divBdr>
            </w:div>
            <w:div w:id="914706513">
              <w:marLeft w:val="0"/>
              <w:marRight w:val="0"/>
              <w:marTop w:val="0"/>
              <w:marBottom w:val="0"/>
              <w:divBdr>
                <w:top w:val="none" w:sz="0" w:space="0" w:color="auto"/>
                <w:left w:val="none" w:sz="0" w:space="0" w:color="auto"/>
                <w:bottom w:val="none" w:sz="0" w:space="0" w:color="auto"/>
                <w:right w:val="none" w:sz="0" w:space="0" w:color="auto"/>
              </w:divBdr>
            </w:div>
            <w:div w:id="1065447748">
              <w:marLeft w:val="0"/>
              <w:marRight w:val="0"/>
              <w:marTop w:val="0"/>
              <w:marBottom w:val="0"/>
              <w:divBdr>
                <w:top w:val="none" w:sz="0" w:space="0" w:color="auto"/>
                <w:left w:val="none" w:sz="0" w:space="0" w:color="auto"/>
                <w:bottom w:val="none" w:sz="0" w:space="0" w:color="auto"/>
                <w:right w:val="none" w:sz="0" w:space="0" w:color="auto"/>
              </w:divBdr>
            </w:div>
            <w:div w:id="1082990594">
              <w:marLeft w:val="0"/>
              <w:marRight w:val="0"/>
              <w:marTop w:val="0"/>
              <w:marBottom w:val="0"/>
              <w:divBdr>
                <w:top w:val="none" w:sz="0" w:space="0" w:color="auto"/>
                <w:left w:val="none" w:sz="0" w:space="0" w:color="auto"/>
                <w:bottom w:val="none" w:sz="0" w:space="0" w:color="auto"/>
                <w:right w:val="none" w:sz="0" w:space="0" w:color="auto"/>
              </w:divBdr>
            </w:div>
            <w:div w:id="1095786770">
              <w:marLeft w:val="0"/>
              <w:marRight w:val="0"/>
              <w:marTop w:val="0"/>
              <w:marBottom w:val="0"/>
              <w:divBdr>
                <w:top w:val="none" w:sz="0" w:space="0" w:color="auto"/>
                <w:left w:val="none" w:sz="0" w:space="0" w:color="auto"/>
                <w:bottom w:val="none" w:sz="0" w:space="0" w:color="auto"/>
                <w:right w:val="none" w:sz="0" w:space="0" w:color="auto"/>
              </w:divBdr>
            </w:div>
            <w:div w:id="1097943068">
              <w:marLeft w:val="0"/>
              <w:marRight w:val="0"/>
              <w:marTop w:val="0"/>
              <w:marBottom w:val="0"/>
              <w:divBdr>
                <w:top w:val="none" w:sz="0" w:space="0" w:color="auto"/>
                <w:left w:val="none" w:sz="0" w:space="0" w:color="auto"/>
                <w:bottom w:val="none" w:sz="0" w:space="0" w:color="auto"/>
                <w:right w:val="none" w:sz="0" w:space="0" w:color="auto"/>
              </w:divBdr>
            </w:div>
            <w:div w:id="1198658128">
              <w:marLeft w:val="0"/>
              <w:marRight w:val="0"/>
              <w:marTop w:val="0"/>
              <w:marBottom w:val="0"/>
              <w:divBdr>
                <w:top w:val="none" w:sz="0" w:space="0" w:color="auto"/>
                <w:left w:val="none" w:sz="0" w:space="0" w:color="auto"/>
                <w:bottom w:val="none" w:sz="0" w:space="0" w:color="auto"/>
                <w:right w:val="none" w:sz="0" w:space="0" w:color="auto"/>
              </w:divBdr>
            </w:div>
            <w:div w:id="1239171605">
              <w:marLeft w:val="0"/>
              <w:marRight w:val="0"/>
              <w:marTop w:val="0"/>
              <w:marBottom w:val="0"/>
              <w:divBdr>
                <w:top w:val="none" w:sz="0" w:space="0" w:color="auto"/>
                <w:left w:val="none" w:sz="0" w:space="0" w:color="auto"/>
                <w:bottom w:val="none" w:sz="0" w:space="0" w:color="auto"/>
                <w:right w:val="none" w:sz="0" w:space="0" w:color="auto"/>
              </w:divBdr>
            </w:div>
            <w:div w:id="1253125113">
              <w:marLeft w:val="0"/>
              <w:marRight w:val="0"/>
              <w:marTop w:val="0"/>
              <w:marBottom w:val="0"/>
              <w:divBdr>
                <w:top w:val="none" w:sz="0" w:space="0" w:color="auto"/>
                <w:left w:val="none" w:sz="0" w:space="0" w:color="auto"/>
                <w:bottom w:val="none" w:sz="0" w:space="0" w:color="auto"/>
                <w:right w:val="none" w:sz="0" w:space="0" w:color="auto"/>
              </w:divBdr>
            </w:div>
            <w:div w:id="1358921358">
              <w:marLeft w:val="0"/>
              <w:marRight w:val="0"/>
              <w:marTop w:val="0"/>
              <w:marBottom w:val="0"/>
              <w:divBdr>
                <w:top w:val="none" w:sz="0" w:space="0" w:color="auto"/>
                <w:left w:val="none" w:sz="0" w:space="0" w:color="auto"/>
                <w:bottom w:val="none" w:sz="0" w:space="0" w:color="auto"/>
                <w:right w:val="none" w:sz="0" w:space="0" w:color="auto"/>
              </w:divBdr>
            </w:div>
            <w:div w:id="1384600266">
              <w:marLeft w:val="0"/>
              <w:marRight w:val="0"/>
              <w:marTop w:val="0"/>
              <w:marBottom w:val="0"/>
              <w:divBdr>
                <w:top w:val="none" w:sz="0" w:space="0" w:color="auto"/>
                <w:left w:val="none" w:sz="0" w:space="0" w:color="auto"/>
                <w:bottom w:val="none" w:sz="0" w:space="0" w:color="auto"/>
                <w:right w:val="none" w:sz="0" w:space="0" w:color="auto"/>
              </w:divBdr>
            </w:div>
            <w:div w:id="1520894869">
              <w:marLeft w:val="0"/>
              <w:marRight w:val="0"/>
              <w:marTop w:val="0"/>
              <w:marBottom w:val="0"/>
              <w:divBdr>
                <w:top w:val="none" w:sz="0" w:space="0" w:color="auto"/>
                <w:left w:val="none" w:sz="0" w:space="0" w:color="auto"/>
                <w:bottom w:val="none" w:sz="0" w:space="0" w:color="auto"/>
                <w:right w:val="none" w:sz="0" w:space="0" w:color="auto"/>
              </w:divBdr>
            </w:div>
            <w:div w:id="1627545518">
              <w:marLeft w:val="0"/>
              <w:marRight w:val="0"/>
              <w:marTop w:val="0"/>
              <w:marBottom w:val="0"/>
              <w:divBdr>
                <w:top w:val="none" w:sz="0" w:space="0" w:color="auto"/>
                <w:left w:val="none" w:sz="0" w:space="0" w:color="auto"/>
                <w:bottom w:val="none" w:sz="0" w:space="0" w:color="auto"/>
                <w:right w:val="none" w:sz="0" w:space="0" w:color="auto"/>
              </w:divBdr>
            </w:div>
            <w:div w:id="1655797500">
              <w:marLeft w:val="0"/>
              <w:marRight w:val="0"/>
              <w:marTop w:val="0"/>
              <w:marBottom w:val="0"/>
              <w:divBdr>
                <w:top w:val="none" w:sz="0" w:space="0" w:color="auto"/>
                <w:left w:val="none" w:sz="0" w:space="0" w:color="auto"/>
                <w:bottom w:val="none" w:sz="0" w:space="0" w:color="auto"/>
                <w:right w:val="none" w:sz="0" w:space="0" w:color="auto"/>
              </w:divBdr>
            </w:div>
            <w:div w:id="1741979118">
              <w:marLeft w:val="0"/>
              <w:marRight w:val="0"/>
              <w:marTop w:val="0"/>
              <w:marBottom w:val="0"/>
              <w:divBdr>
                <w:top w:val="none" w:sz="0" w:space="0" w:color="auto"/>
                <w:left w:val="none" w:sz="0" w:space="0" w:color="auto"/>
                <w:bottom w:val="none" w:sz="0" w:space="0" w:color="auto"/>
                <w:right w:val="none" w:sz="0" w:space="0" w:color="auto"/>
              </w:divBdr>
            </w:div>
            <w:div w:id="1896115532">
              <w:marLeft w:val="0"/>
              <w:marRight w:val="0"/>
              <w:marTop w:val="0"/>
              <w:marBottom w:val="0"/>
              <w:divBdr>
                <w:top w:val="none" w:sz="0" w:space="0" w:color="auto"/>
                <w:left w:val="none" w:sz="0" w:space="0" w:color="auto"/>
                <w:bottom w:val="none" w:sz="0" w:space="0" w:color="auto"/>
                <w:right w:val="none" w:sz="0" w:space="0" w:color="auto"/>
              </w:divBdr>
            </w:div>
            <w:div w:id="1996254279">
              <w:marLeft w:val="0"/>
              <w:marRight w:val="0"/>
              <w:marTop w:val="0"/>
              <w:marBottom w:val="0"/>
              <w:divBdr>
                <w:top w:val="none" w:sz="0" w:space="0" w:color="auto"/>
                <w:left w:val="none" w:sz="0" w:space="0" w:color="auto"/>
                <w:bottom w:val="none" w:sz="0" w:space="0" w:color="auto"/>
                <w:right w:val="none" w:sz="0" w:space="0" w:color="auto"/>
              </w:divBdr>
            </w:div>
          </w:divsChild>
        </w:div>
        <w:div w:id="2054768004">
          <w:marLeft w:val="0"/>
          <w:marRight w:val="0"/>
          <w:marTop w:val="0"/>
          <w:marBottom w:val="0"/>
          <w:divBdr>
            <w:top w:val="none" w:sz="0" w:space="0" w:color="auto"/>
            <w:left w:val="none" w:sz="0" w:space="0" w:color="auto"/>
            <w:bottom w:val="none" w:sz="0" w:space="0" w:color="auto"/>
            <w:right w:val="none" w:sz="0" w:space="0" w:color="auto"/>
          </w:divBdr>
        </w:div>
        <w:div w:id="2108188399">
          <w:marLeft w:val="0"/>
          <w:marRight w:val="0"/>
          <w:marTop w:val="0"/>
          <w:marBottom w:val="0"/>
          <w:divBdr>
            <w:top w:val="none" w:sz="0" w:space="0" w:color="auto"/>
            <w:left w:val="none" w:sz="0" w:space="0" w:color="auto"/>
            <w:bottom w:val="none" w:sz="0" w:space="0" w:color="auto"/>
            <w:right w:val="none" w:sz="0" w:space="0" w:color="auto"/>
          </w:divBdr>
        </w:div>
      </w:divsChild>
    </w:div>
    <w:div w:id="648099848">
      <w:bodyDiv w:val="1"/>
      <w:marLeft w:val="0"/>
      <w:marRight w:val="0"/>
      <w:marTop w:val="0"/>
      <w:marBottom w:val="0"/>
      <w:divBdr>
        <w:top w:val="none" w:sz="0" w:space="0" w:color="auto"/>
        <w:left w:val="none" w:sz="0" w:space="0" w:color="auto"/>
        <w:bottom w:val="none" w:sz="0" w:space="0" w:color="auto"/>
        <w:right w:val="none" w:sz="0" w:space="0" w:color="auto"/>
      </w:divBdr>
      <w:divsChild>
        <w:div w:id="35158232">
          <w:marLeft w:val="0"/>
          <w:marRight w:val="0"/>
          <w:marTop w:val="0"/>
          <w:marBottom w:val="0"/>
          <w:divBdr>
            <w:top w:val="none" w:sz="0" w:space="0" w:color="auto"/>
            <w:left w:val="none" w:sz="0" w:space="0" w:color="auto"/>
            <w:bottom w:val="none" w:sz="0" w:space="0" w:color="auto"/>
            <w:right w:val="none" w:sz="0" w:space="0" w:color="auto"/>
          </w:divBdr>
        </w:div>
        <w:div w:id="392195371">
          <w:marLeft w:val="0"/>
          <w:marRight w:val="0"/>
          <w:marTop w:val="0"/>
          <w:marBottom w:val="0"/>
          <w:divBdr>
            <w:top w:val="none" w:sz="0" w:space="0" w:color="auto"/>
            <w:left w:val="none" w:sz="0" w:space="0" w:color="auto"/>
            <w:bottom w:val="none" w:sz="0" w:space="0" w:color="auto"/>
            <w:right w:val="none" w:sz="0" w:space="0" w:color="auto"/>
          </w:divBdr>
        </w:div>
        <w:div w:id="435830828">
          <w:marLeft w:val="0"/>
          <w:marRight w:val="0"/>
          <w:marTop w:val="0"/>
          <w:marBottom w:val="0"/>
          <w:divBdr>
            <w:top w:val="none" w:sz="0" w:space="0" w:color="auto"/>
            <w:left w:val="none" w:sz="0" w:space="0" w:color="auto"/>
            <w:bottom w:val="none" w:sz="0" w:space="0" w:color="auto"/>
            <w:right w:val="none" w:sz="0" w:space="0" w:color="auto"/>
          </w:divBdr>
        </w:div>
        <w:div w:id="1058363689">
          <w:marLeft w:val="0"/>
          <w:marRight w:val="0"/>
          <w:marTop w:val="0"/>
          <w:marBottom w:val="0"/>
          <w:divBdr>
            <w:top w:val="none" w:sz="0" w:space="0" w:color="auto"/>
            <w:left w:val="none" w:sz="0" w:space="0" w:color="auto"/>
            <w:bottom w:val="none" w:sz="0" w:space="0" w:color="auto"/>
            <w:right w:val="none" w:sz="0" w:space="0" w:color="auto"/>
          </w:divBdr>
        </w:div>
      </w:divsChild>
    </w:div>
    <w:div w:id="666595337">
      <w:bodyDiv w:val="1"/>
      <w:marLeft w:val="0"/>
      <w:marRight w:val="0"/>
      <w:marTop w:val="0"/>
      <w:marBottom w:val="0"/>
      <w:divBdr>
        <w:top w:val="none" w:sz="0" w:space="0" w:color="auto"/>
        <w:left w:val="none" w:sz="0" w:space="0" w:color="auto"/>
        <w:bottom w:val="none" w:sz="0" w:space="0" w:color="auto"/>
        <w:right w:val="none" w:sz="0" w:space="0" w:color="auto"/>
      </w:divBdr>
    </w:div>
    <w:div w:id="688138290">
      <w:bodyDiv w:val="1"/>
      <w:marLeft w:val="0"/>
      <w:marRight w:val="0"/>
      <w:marTop w:val="0"/>
      <w:marBottom w:val="0"/>
      <w:divBdr>
        <w:top w:val="none" w:sz="0" w:space="0" w:color="auto"/>
        <w:left w:val="none" w:sz="0" w:space="0" w:color="auto"/>
        <w:bottom w:val="none" w:sz="0" w:space="0" w:color="auto"/>
        <w:right w:val="none" w:sz="0" w:space="0" w:color="auto"/>
      </w:divBdr>
    </w:div>
    <w:div w:id="696345596">
      <w:bodyDiv w:val="1"/>
      <w:marLeft w:val="0"/>
      <w:marRight w:val="0"/>
      <w:marTop w:val="0"/>
      <w:marBottom w:val="0"/>
      <w:divBdr>
        <w:top w:val="none" w:sz="0" w:space="0" w:color="auto"/>
        <w:left w:val="none" w:sz="0" w:space="0" w:color="auto"/>
        <w:bottom w:val="none" w:sz="0" w:space="0" w:color="auto"/>
        <w:right w:val="none" w:sz="0" w:space="0" w:color="auto"/>
      </w:divBdr>
      <w:divsChild>
        <w:div w:id="79765551">
          <w:marLeft w:val="0"/>
          <w:marRight w:val="0"/>
          <w:marTop w:val="0"/>
          <w:marBottom w:val="0"/>
          <w:divBdr>
            <w:top w:val="none" w:sz="0" w:space="0" w:color="auto"/>
            <w:left w:val="none" w:sz="0" w:space="0" w:color="auto"/>
            <w:bottom w:val="none" w:sz="0" w:space="0" w:color="auto"/>
            <w:right w:val="none" w:sz="0" w:space="0" w:color="auto"/>
          </w:divBdr>
        </w:div>
        <w:div w:id="328093677">
          <w:marLeft w:val="0"/>
          <w:marRight w:val="0"/>
          <w:marTop w:val="0"/>
          <w:marBottom w:val="0"/>
          <w:divBdr>
            <w:top w:val="none" w:sz="0" w:space="0" w:color="auto"/>
            <w:left w:val="none" w:sz="0" w:space="0" w:color="auto"/>
            <w:bottom w:val="none" w:sz="0" w:space="0" w:color="auto"/>
            <w:right w:val="none" w:sz="0" w:space="0" w:color="auto"/>
          </w:divBdr>
        </w:div>
        <w:div w:id="1006709758">
          <w:marLeft w:val="0"/>
          <w:marRight w:val="0"/>
          <w:marTop w:val="0"/>
          <w:marBottom w:val="0"/>
          <w:divBdr>
            <w:top w:val="none" w:sz="0" w:space="0" w:color="auto"/>
            <w:left w:val="none" w:sz="0" w:space="0" w:color="auto"/>
            <w:bottom w:val="none" w:sz="0" w:space="0" w:color="auto"/>
            <w:right w:val="none" w:sz="0" w:space="0" w:color="auto"/>
          </w:divBdr>
          <w:divsChild>
            <w:div w:id="50158611">
              <w:marLeft w:val="0"/>
              <w:marRight w:val="0"/>
              <w:marTop w:val="0"/>
              <w:marBottom w:val="0"/>
              <w:divBdr>
                <w:top w:val="none" w:sz="0" w:space="0" w:color="auto"/>
                <w:left w:val="none" w:sz="0" w:space="0" w:color="auto"/>
                <w:bottom w:val="none" w:sz="0" w:space="0" w:color="auto"/>
                <w:right w:val="none" w:sz="0" w:space="0" w:color="auto"/>
              </w:divBdr>
            </w:div>
            <w:div w:id="1212115470">
              <w:marLeft w:val="0"/>
              <w:marRight w:val="0"/>
              <w:marTop w:val="0"/>
              <w:marBottom w:val="0"/>
              <w:divBdr>
                <w:top w:val="none" w:sz="0" w:space="0" w:color="auto"/>
                <w:left w:val="none" w:sz="0" w:space="0" w:color="auto"/>
                <w:bottom w:val="none" w:sz="0" w:space="0" w:color="auto"/>
                <w:right w:val="none" w:sz="0" w:space="0" w:color="auto"/>
              </w:divBdr>
            </w:div>
            <w:div w:id="1258250996">
              <w:marLeft w:val="0"/>
              <w:marRight w:val="0"/>
              <w:marTop w:val="0"/>
              <w:marBottom w:val="0"/>
              <w:divBdr>
                <w:top w:val="none" w:sz="0" w:space="0" w:color="auto"/>
                <w:left w:val="none" w:sz="0" w:space="0" w:color="auto"/>
                <w:bottom w:val="none" w:sz="0" w:space="0" w:color="auto"/>
                <w:right w:val="none" w:sz="0" w:space="0" w:color="auto"/>
              </w:divBdr>
            </w:div>
            <w:div w:id="1409040668">
              <w:marLeft w:val="0"/>
              <w:marRight w:val="0"/>
              <w:marTop w:val="0"/>
              <w:marBottom w:val="0"/>
              <w:divBdr>
                <w:top w:val="none" w:sz="0" w:space="0" w:color="auto"/>
                <w:left w:val="none" w:sz="0" w:space="0" w:color="auto"/>
                <w:bottom w:val="none" w:sz="0" w:space="0" w:color="auto"/>
                <w:right w:val="none" w:sz="0" w:space="0" w:color="auto"/>
              </w:divBdr>
            </w:div>
            <w:div w:id="1501386715">
              <w:marLeft w:val="0"/>
              <w:marRight w:val="0"/>
              <w:marTop w:val="0"/>
              <w:marBottom w:val="0"/>
              <w:divBdr>
                <w:top w:val="none" w:sz="0" w:space="0" w:color="auto"/>
                <w:left w:val="none" w:sz="0" w:space="0" w:color="auto"/>
                <w:bottom w:val="none" w:sz="0" w:space="0" w:color="auto"/>
                <w:right w:val="none" w:sz="0" w:space="0" w:color="auto"/>
              </w:divBdr>
            </w:div>
            <w:div w:id="1633097062">
              <w:marLeft w:val="0"/>
              <w:marRight w:val="0"/>
              <w:marTop w:val="0"/>
              <w:marBottom w:val="0"/>
              <w:divBdr>
                <w:top w:val="none" w:sz="0" w:space="0" w:color="auto"/>
                <w:left w:val="none" w:sz="0" w:space="0" w:color="auto"/>
                <w:bottom w:val="none" w:sz="0" w:space="0" w:color="auto"/>
                <w:right w:val="none" w:sz="0" w:space="0" w:color="auto"/>
              </w:divBdr>
            </w:div>
            <w:div w:id="1709836358">
              <w:marLeft w:val="0"/>
              <w:marRight w:val="0"/>
              <w:marTop w:val="0"/>
              <w:marBottom w:val="0"/>
              <w:divBdr>
                <w:top w:val="none" w:sz="0" w:space="0" w:color="auto"/>
                <w:left w:val="none" w:sz="0" w:space="0" w:color="auto"/>
                <w:bottom w:val="none" w:sz="0" w:space="0" w:color="auto"/>
                <w:right w:val="none" w:sz="0" w:space="0" w:color="auto"/>
              </w:divBdr>
            </w:div>
            <w:div w:id="1717194614">
              <w:marLeft w:val="0"/>
              <w:marRight w:val="0"/>
              <w:marTop w:val="0"/>
              <w:marBottom w:val="0"/>
              <w:divBdr>
                <w:top w:val="none" w:sz="0" w:space="0" w:color="auto"/>
                <w:left w:val="none" w:sz="0" w:space="0" w:color="auto"/>
                <w:bottom w:val="none" w:sz="0" w:space="0" w:color="auto"/>
                <w:right w:val="none" w:sz="0" w:space="0" w:color="auto"/>
              </w:divBdr>
            </w:div>
            <w:div w:id="1744571354">
              <w:marLeft w:val="0"/>
              <w:marRight w:val="0"/>
              <w:marTop w:val="0"/>
              <w:marBottom w:val="0"/>
              <w:divBdr>
                <w:top w:val="none" w:sz="0" w:space="0" w:color="auto"/>
                <w:left w:val="none" w:sz="0" w:space="0" w:color="auto"/>
                <w:bottom w:val="none" w:sz="0" w:space="0" w:color="auto"/>
                <w:right w:val="none" w:sz="0" w:space="0" w:color="auto"/>
              </w:divBdr>
            </w:div>
            <w:div w:id="1923565345">
              <w:marLeft w:val="0"/>
              <w:marRight w:val="0"/>
              <w:marTop w:val="0"/>
              <w:marBottom w:val="0"/>
              <w:divBdr>
                <w:top w:val="none" w:sz="0" w:space="0" w:color="auto"/>
                <w:left w:val="none" w:sz="0" w:space="0" w:color="auto"/>
                <w:bottom w:val="none" w:sz="0" w:space="0" w:color="auto"/>
                <w:right w:val="none" w:sz="0" w:space="0" w:color="auto"/>
              </w:divBdr>
            </w:div>
          </w:divsChild>
        </w:div>
        <w:div w:id="1180244337">
          <w:marLeft w:val="0"/>
          <w:marRight w:val="0"/>
          <w:marTop w:val="0"/>
          <w:marBottom w:val="0"/>
          <w:divBdr>
            <w:top w:val="none" w:sz="0" w:space="0" w:color="auto"/>
            <w:left w:val="none" w:sz="0" w:space="0" w:color="auto"/>
            <w:bottom w:val="none" w:sz="0" w:space="0" w:color="auto"/>
            <w:right w:val="none" w:sz="0" w:space="0" w:color="auto"/>
          </w:divBdr>
          <w:divsChild>
            <w:div w:id="93327071">
              <w:marLeft w:val="0"/>
              <w:marRight w:val="0"/>
              <w:marTop w:val="0"/>
              <w:marBottom w:val="0"/>
              <w:divBdr>
                <w:top w:val="none" w:sz="0" w:space="0" w:color="auto"/>
                <w:left w:val="none" w:sz="0" w:space="0" w:color="auto"/>
                <w:bottom w:val="none" w:sz="0" w:space="0" w:color="auto"/>
                <w:right w:val="none" w:sz="0" w:space="0" w:color="auto"/>
              </w:divBdr>
            </w:div>
            <w:div w:id="296306174">
              <w:marLeft w:val="0"/>
              <w:marRight w:val="0"/>
              <w:marTop w:val="0"/>
              <w:marBottom w:val="0"/>
              <w:divBdr>
                <w:top w:val="none" w:sz="0" w:space="0" w:color="auto"/>
                <w:left w:val="none" w:sz="0" w:space="0" w:color="auto"/>
                <w:bottom w:val="none" w:sz="0" w:space="0" w:color="auto"/>
                <w:right w:val="none" w:sz="0" w:space="0" w:color="auto"/>
              </w:divBdr>
            </w:div>
            <w:div w:id="790199183">
              <w:marLeft w:val="0"/>
              <w:marRight w:val="0"/>
              <w:marTop w:val="0"/>
              <w:marBottom w:val="0"/>
              <w:divBdr>
                <w:top w:val="none" w:sz="0" w:space="0" w:color="auto"/>
                <w:left w:val="none" w:sz="0" w:space="0" w:color="auto"/>
                <w:bottom w:val="none" w:sz="0" w:space="0" w:color="auto"/>
                <w:right w:val="none" w:sz="0" w:space="0" w:color="auto"/>
              </w:divBdr>
            </w:div>
            <w:div w:id="1238519899">
              <w:marLeft w:val="0"/>
              <w:marRight w:val="0"/>
              <w:marTop w:val="0"/>
              <w:marBottom w:val="0"/>
              <w:divBdr>
                <w:top w:val="none" w:sz="0" w:space="0" w:color="auto"/>
                <w:left w:val="none" w:sz="0" w:space="0" w:color="auto"/>
                <w:bottom w:val="none" w:sz="0" w:space="0" w:color="auto"/>
                <w:right w:val="none" w:sz="0" w:space="0" w:color="auto"/>
              </w:divBdr>
            </w:div>
            <w:div w:id="1349333562">
              <w:marLeft w:val="0"/>
              <w:marRight w:val="0"/>
              <w:marTop w:val="0"/>
              <w:marBottom w:val="0"/>
              <w:divBdr>
                <w:top w:val="none" w:sz="0" w:space="0" w:color="auto"/>
                <w:left w:val="none" w:sz="0" w:space="0" w:color="auto"/>
                <w:bottom w:val="none" w:sz="0" w:space="0" w:color="auto"/>
                <w:right w:val="none" w:sz="0" w:space="0" w:color="auto"/>
              </w:divBdr>
            </w:div>
            <w:div w:id="1394044370">
              <w:marLeft w:val="0"/>
              <w:marRight w:val="0"/>
              <w:marTop w:val="0"/>
              <w:marBottom w:val="0"/>
              <w:divBdr>
                <w:top w:val="none" w:sz="0" w:space="0" w:color="auto"/>
                <w:left w:val="none" w:sz="0" w:space="0" w:color="auto"/>
                <w:bottom w:val="none" w:sz="0" w:space="0" w:color="auto"/>
                <w:right w:val="none" w:sz="0" w:space="0" w:color="auto"/>
              </w:divBdr>
            </w:div>
            <w:div w:id="1617372328">
              <w:marLeft w:val="0"/>
              <w:marRight w:val="0"/>
              <w:marTop w:val="0"/>
              <w:marBottom w:val="0"/>
              <w:divBdr>
                <w:top w:val="none" w:sz="0" w:space="0" w:color="auto"/>
                <w:left w:val="none" w:sz="0" w:space="0" w:color="auto"/>
                <w:bottom w:val="none" w:sz="0" w:space="0" w:color="auto"/>
                <w:right w:val="none" w:sz="0" w:space="0" w:color="auto"/>
              </w:divBdr>
            </w:div>
          </w:divsChild>
        </w:div>
        <w:div w:id="1583296514">
          <w:marLeft w:val="0"/>
          <w:marRight w:val="0"/>
          <w:marTop w:val="0"/>
          <w:marBottom w:val="0"/>
          <w:divBdr>
            <w:top w:val="none" w:sz="0" w:space="0" w:color="auto"/>
            <w:left w:val="none" w:sz="0" w:space="0" w:color="auto"/>
            <w:bottom w:val="none" w:sz="0" w:space="0" w:color="auto"/>
            <w:right w:val="none" w:sz="0" w:space="0" w:color="auto"/>
          </w:divBdr>
          <w:divsChild>
            <w:div w:id="117719651">
              <w:marLeft w:val="0"/>
              <w:marRight w:val="0"/>
              <w:marTop w:val="0"/>
              <w:marBottom w:val="0"/>
              <w:divBdr>
                <w:top w:val="none" w:sz="0" w:space="0" w:color="auto"/>
                <w:left w:val="none" w:sz="0" w:space="0" w:color="auto"/>
                <w:bottom w:val="none" w:sz="0" w:space="0" w:color="auto"/>
                <w:right w:val="none" w:sz="0" w:space="0" w:color="auto"/>
              </w:divBdr>
            </w:div>
            <w:div w:id="1696031644">
              <w:marLeft w:val="0"/>
              <w:marRight w:val="0"/>
              <w:marTop w:val="0"/>
              <w:marBottom w:val="0"/>
              <w:divBdr>
                <w:top w:val="none" w:sz="0" w:space="0" w:color="auto"/>
                <w:left w:val="none" w:sz="0" w:space="0" w:color="auto"/>
                <w:bottom w:val="none" w:sz="0" w:space="0" w:color="auto"/>
                <w:right w:val="none" w:sz="0" w:space="0" w:color="auto"/>
              </w:divBdr>
            </w:div>
            <w:div w:id="2100980295">
              <w:marLeft w:val="0"/>
              <w:marRight w:val="0"/>
              <w:marTop w:val="0"/>
              <w:marBottom w:val="0"/>
              <w:divBdr>
                <w:top w:val="none" w:sz="0" w:space="0" w:color="auto"/>
                <w:left w:val="none" w:sz="0" w:space="0" w:color="auto"/>
                <w:bottom w:val="none" w:sz="0" w:space="0" w:color="auto"/>
                <w:right w:val="none" w:sz="0" w:space="0" w:color="auto"/>
              </w:divBdr>
            </w:div>
            <w:div w:id="2118518035">
              <w:marLeft w:val="0"/>
              <w:marRight w:val="0"/>
              <w:marTop w:val="0"/>
              <w:marBottom w:val="0"/>
              <w:divBdr>
                <w:top w:val="none" w:sz="0" w:space="0" w:color="auto"/>
                <w:left w:val="none" w:sz="0" w:space="0" w:color="auto"/>
                <w:bottom w:val="none" w:sz="0" w:space="0" w:color="auto"/>
                <w:right w:val="none" w:sz="0" w:space="0" w:color="auto"/>
              </w:divBdr>
            </w:div>
          </w:divsChild>
        </w:div>
        <w:div w:id="1698041827">
          <w:marLeft w:val="0"/>
          <w:marRight w:val="0"/>
          <w:marTop w:val="0"/>
          <w:marBottom w:val="0"/>
          <w:divBdr>
            <w:top w:val="none" w:sz="0" w:space="0" w:color="auto"/>
            <w:left w:val="none" w:sz="0" w:space="0" w:color="auto"/>
            <w:bottom w:val="none" w:sz="0" w:space="0" w:color="auto"/>
            <w:right w:val="none" w:sz="0" w:space="0" w:color="auto"/>
          </w:divBdr>
        </w:div>
      </w:divsChild>
    </w:div>
    <w:div w:id="773134905">
      <w:bodyDiv w:val="1"/>
      <w:marLeft w:val="0"/>
      <w:marRight w:val="0"/>
      <w:marTop w:val="0"/>
      <w:marBottom w:val="0"/>
      <w:divBdr>
        <w:top w:val="none" w:sz="0" w:space="0" w:color="auto"/>
        <w:left w:val="none" w:sz="0" w:space="0" w:color="auto"/>
        <w:bottom w:val="none" w:sz="0" w:space="0" w:color="auto"/>
        <w:right w:val="none" w:sz="0" w:space="0" w:color="auto"/>
      </w:divBdr>
      <w:divsChild>
        <w:div w:id="518392252">
          <w:marLeft w:val="0"/>
          <w:marRight w:val="0"/>
          <w:marTop w:val="0"/>
          <w:marBottom w:val="0"/>
          <w:divBdr>
            <w:top w:val="none" w:sz="0" w:space="0" w:color="auto"/>
            <w:left w:val="none" w:sz="0" w:space="0" w:color="auto"/>
            <w:bottom w:val="none" w:sz="0" w:space="0" w:color="auto"/>
            <w:right w:val="none" w:sz="0" w:space="0" w:color="auto"/>
          </w:divBdr>
          <w:divsChild>
            <w:div w:id="590506132">
              <w:marLeft w:val="0"/>
              <w:marRight w:val="0"/>
              <w:marTop w:val="0"/>
              <w:marBottom w:val="0"/>
              <w:divBdr>
                <w:top w:val="none" w:sz="0" w:space="0" w:color="auto"/>
                <w:left w:val="none" w:sz="0" w:space="0" w:color="auto"/>
                <w:bottom w:val="none" w:sz="0" w:space="0" w:color="auto"/>
                <w:right w:val="none" w:sz="0" w:space="0" w:color="auto"/>
              </w:divBdr>
            </w:div>
          </w:divsChild>
        </w:div>
        <w:div w:id="872692293">
          <w:marLeft w:val="0"/>
          <w:marRight w:val="0"/>
          <w:marTop w:val="0"/>
          <w:marBottom w:val="0"/>
          <w:divBdr>
            <w:top w:val="none" w:sz="0" w:space="0" w:color="auto"/>
            <w:left w:val="none" w:sz="0" w:space="0" w:color="auto"/>
            <w:bottom w:val="none" w:sz="0" w:space="0" w:color="auto"/>
            <w:right w:val="none" w:sz="0" w:space="0" w:color="auto"/>
          </w:divBdr>
          <w:divsChild>
            <w:div w:id="283390297">
              <w:marLeft w:val="0"/>
              <w:marRight w:val="0"/>
              <w:marTop w:val="0"/>
              <w:marBottom w:val="0"/>
              <w:divBdr>
                <w:top w:val="none" w:sz="0" w:space="0" w:color="auto"/>
                <w:left w:val="none" w:sz="0" w:space="0" w:color="auto"/>
                <w:bottom w:val="none" w:sz="0" w:space="0" w:color="auto"/>
                <w:right w:val="none" w:sz="0" w:space="0" w:color="auto"/>
              </w:divBdr>
            </w:div>
          </w:divsChild>
        </w:div>
        <w:div w:id="1151827097">
          <w:marLeft w:val="0"/>
          <w:marRight w:val="0"/>
          <w:marTop w:val="0"/>
          <w:marBottom w:val="0"/>
          <w:divBdr>
            <w:top w:val="none" w:sz="0" w:space="0" w:color="auto"/>
            <w:left w:val="none" w:sz="0" w:space="0" w:color="auto"/>
            <w:bottom w:val="none" w:sz="0" w:space="0" w:color="auto"/>
            <w:right w:val="none" w:sz="0" w:space="0" w:color="auto"/>
          </w:divBdr>
          <w:divsChild>
            <w:div w:id="1047798182">
              <w:marLeft w:val="0"/>
              <w:marRight w:val="0"/>
              <w:marTop w:val="0"/>
              <w:marBottom w:val="0"/>
              <w:divBdr>
                <w:top w:val="none" w:sz="0" w:space="0" w:color="auto"/>
                <w:left w:val="none" w:sz="0" w:space="0" w:color="auto"/>
                <w:bottom w:val="none" w:sz="0" w:space="0" w:color="auto"/>
                <w:right w:val="none" w:sz="0" w:space="0" w:color="auto"/>
              </w:divBdr>
            </w:div>
            <w:div w:id="1931312695">
              <w:marLeft w:val="0"/>
              <w:marRight w:val="0"/>
              <w:marTop w:val="0"/>
              <w:marBottom w:val="0"/>
              <w:divBdr>
                <w:top w:val="none" w:sz="0" w:space="0" w:color="auto"/>
                <w:left w:val="none" w:sz="0" w:space="0" w:color="auto"/>
                <w:bottom w:val="none" w:sz="0" w:space="0" w:color="auto"/>
                <w:right w:val="none" w:sz="0" w:space="0" w:color="auto"/>
              </w:divBdr>
            </w:div>
          </w:divsChild>
        </w:div>
        <w:div w:id="1294823527">
          <w:marLeft w:val="0"/>
          <w:marRight w:val="0"/>
          <w:marTop w:val="0"/>
          <w:marBottom w:val="0"/>
          <w:divBdr>
            <w:top w:val="none" w:sz="0" w:space="0" w:color="auto"/>
            <w:left w:val="none" w:sz="0" w:space="0" w:color="auto"/>
            <w:bottom w:val="none" w:sz="0" w:space="0" w:color="auto"/>
            <w:right w:val="none" w:sz="0" w:space="0" w:color="auto"/>
          </w:divBdr>
          <w:divsChild>
            <w:div w:id="637682004">
              <w:marLeft w:val="0"/>
              <w:marRight w:val="0"/>
              <w:marTop w:val="0"/>
              <w:marBottom w:val="0"/>
              <w:divBdr>
                <w:top w:val="none" w:sz="0" w:space="0" w:color="auto"/>
                <w:left w:val="none" w:sz="0" w:space="0" w:color="auto"/>
                <w:bottom w:val="none" w:sz="0" w:space="0" w:color="auto"/>
                <w:right w:val="none" w:sz="0" w:space="0" w:color="auto"/>
              </w:divBdr>
            </w:div>
            <w:div w:id="1585845497">
              <w:marLeft w:val="0"/>
              <w:marRight w:val="0"/>
              <w:marTop w:val="0"/>
              <w:marBottom w:val="0"/>
              <w:divBdr>
                <w:top w:val="none" w:sz="0" w:space="0" w:color="auto"/>
                <w:left w:val="none" w:sz="0" w:space="0" w:color="auto"/>
                <w:bottom w:val="none" w:sz="0" w:space="0" w:color="auto"/>
                <w:right w:val="none" w:sz="0" w:space="0" w:color="auto"/>
              </w:divBdr>
            </w:div>
          </w:divsChild>
        </w:div>
        <w:div w:id="1373924788">
          <w:marLeft w:val="0"/>
          <w:marRight w:val="0"/>
          <w:marTop w:val="0"/>
          <w:marBottom w:val="0"/>
          <w:divBdr>
            <w:top w:val="none" w:sz="0" w:space="0" w:color="auto"/>
            <w:left w:val="none" w:sz="0" w:space="0" w:color="auto"/>
            <w:bottom w:val="none" w:sz="0" w:space="0" w:color="auto"/>
            <w:right w:val="none" w:sz="0" w:space="0" w:color="auto"/>
          </w:divBdr>
          <w:divsChild>
            <w:div w:id="1901363188">
              <w:marLeft w:val="0"/>
              <w:marRight w:val="0"/>
              <w:marTop w:val="0"/>
              <w:marBottom w:val="0"/>
              <w:divBdr>
                <w:top w:val="none" w:sz="0" w:space="0" w:color="auto"/>
                <w:left w:val="none" w:sz="0" w:space="0" w:color="auto"/>
                <w:bottom w:val="none" w:sz="0" w:space="0" w:color="auto"/>
                <w:right w:val="none" w:sz="0" w:space="0" w:color="auto"/>
              </w:divBdr>
            </w:div>
          </w:divsChild>
        </w:div>
        <w:div w:id="1469127779">
          <w:marLeft w:val="0"/>
          <w:marRight w:val="0"/>
          <w:marTop w:val="0"/>
          <w:marBottom w:val="0"/>
          <w:divBdr>
            <w:top w:val="none" w:sz="0" w:space="0" w:color="auto"/>
            <w:left w:val="none" w:sz="0" w:space="0" w:color="auto"/>
            <w:bottom w:val="none" w:sz="0" w:space="0" w:color="auto"/>
            <w:right w:val="none" w:sz="0" w:space="0" w:color="auto"/>
          </w:divBdr>
          <w:divsChild>
            <w:div w:id="1004625058">
              <w:marLeft w:val="0"/>
              <w:marRight w:val="0"/>
              <w:marTop w:val="0"/>
              <w:marBottom w:val="0"/>
              <w:divBdr>
                <w:top w:val="none" w:sz="0" w:space="0" w:color="auto"/>
                <w:left w:val="none" w:sz="0" w:space="0" w:color="auto"/>
                <w:bottom w:val="none" w:sz="0" w:space="0" w:color="auto"/>
                <w:right w:val="none" w:sz="0" w:space="0" w:color="auto"/>
              </w:divBdr>
            </w:div>
          </w:divsChild>
        </w:div>
        <w:div w:id="1939681593">
          <w:marLeft w:val="0"/>
          <w:marRight w:val="0"/>
          <w:marTop w:val="0"/>
          <w:marBottom w:val="0"/>
          <w:divBdr>
            <w:top w:val="none" w:sz="0" w:space="0" w:color="auto"/>
            <w:left w:val="none" w:sz="0" w:space="0" w:color="auto"/>
            <w:bottom w:val="none" w:sz="0" w:space="0" w:color="auto"/>
            <w:right w:val="none" w:sz="0" w:space="0" w:color="auto"/>
          </w:divBdr>
          <w:divsChild>
            <w:div w:id="1459374795">
              <w:marLeft w:val="0"/>
              <w:marRight w:val="0"/>
              <w:marTop w:val="0"/>
              <w:marBottom w:val="0"/>
              <w:divBdr>
                <w:top w:val="none" w:sz="0" w:space="0" w:color="auto"/>
                <w:left w:val="none" w:sz="0" w:space="0" w:color="auto"/>
                <w:bottom w:val="none" w:sz="0" w:space="0" w:color="auto"/>
                <w:right w:val="none" w:sz="0" w:space="0" w:color="auto"/>
              </w:divBdr>
            </w:div>
            <w:div w:id="1833373659">
              <w:marLeft w:val="0"/>
              <w:marRight w:val="0"/>
              <w:marTop w:val="0"/>
              <w:marBottom w:val="0"/>
              <w:divBdr>
                <w:top w:val="none" w:sz="0" w:space="0" w:color="auto"/>
                <w:left w:val="none" w:sz="0" w:space="0" w:color="auto"/>
                <w:bottom w:val="none" w:sz="0" w:space="0" w:color="auto"/>
                <w:right w:val="none" w:sz="0" w:space="0" w:color="auto"/>
              </w:divBdr>
            </w:div>
          </w:divsChild>
        </w:div>
        <w:div w:id="2096169886">
          <w:marLeft w:val="0"/>
          <w:marRight w:val="0"/>
          <w:marTop w:val="0"/>
          <w:marBottom w:val="0"/>
          <w:divBdr>
            <w:top w:val="none" w:sz="0" w:space="0" w:color="auto"/>
            <w:left w:val="none" w:sz="0" w:space="0" w:color="auto"/>
            <w:bottom w:val="none" w:sz="0" w:space="0" w:color="auto"/>
            <w:right w:val="none" w:sz="0" w:space="0" w:color="auto"/>
          </w:divBdr>
          <w:divsChild>
            <w:div w:id="962157204">
              <w:marLeft w:val="0"/>
              <w:marRight w:val="0"/>
              <w:marTop w:val="0"/>
              <w:marBottom w:val="0"/>
              <w:divBdr>
                <w:top w:val="none" w:sz="0" w:space="0" w:color="auto"/>
                <w:left w:val="none" w:sz="0" w:space="0" w:color="auto"/>
                <w:bottom w:val="none" w:sz="0" w:space="0" w:color="auto"/>
                <w:right w:val="none" w:sz="0" w:space="0" w:color="auto"/>
              </w:divBdr>
            </w:div>
            <w:div w:id="13714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45554">
      <w:bodyDiv w:val="1"/>
      <w:marLeft w:val="0"/>
      <w:marRight w:val="0"/>
      <w:marTop w:val="0"/>
      <w:marBottom w:val="0"/>
      <w:divBdr>
        <w:top w:val="none" w:sz="0" w:space="0" w:color="auto"/>
        <w:left w:val="none" w:sz="0" w:space="0" w:color="auto"/>
        <w:bottom w:val="none" w:sz="0" w:space="0" w:color="auto"/>
        <w:right w:val="none" w:sz="0" w:space="0" w:color="auto"/>
      </w:divBdr>
    </w:div>
    <w:div w:id="809178192">
      <w:bodyDiv w:val="1"/>
      <w:marLeft w:val="0"/>
      <w:marRight w:val="0"/>
      <w:marTop w:val="0"/>
      <w:marBottom w:val="0"/>
      <w:divBdr>
        <w:top w:val="none" w:sz="0" w:space="0" w:color="auto"/>
        <w:left w:val="none" w:sz="0" w:space="0" w:color="auto"/>
        <w:bottom w:val="none" w:sz="0" w:space="0" w:color="auto"/>
        <w:right w:val="none" w:sz="0" w:space="0" w:color="auto"/>
      </w:divBdr>
    </w:div>
    <w:div w:id="851649379">
      <w:bodyDiv w:val="1"/>
      <w:marLeft w:val="0"/>
      <w:marRight w:val="0"/>
      <w:marTop w:val="0"/>
      <w:marBottom w:val="0"/>
      <w:divBdr>
        <w:top w:val="none" w:sz="0" w:space="0" w:color="auto"/>
        <w:left w:val="none" w:sz="0" w:space="0" w:color="auto"/>
        <w:bottom w:val="none" w:sz="0" w:space="0" w:color="auto"/>
        <w:right w:val="none" w:sz="0" w:space="0" w:color="auto"/>
      </w:divBdr>
    </w:div>
    <w:div w:id="885531171">
      <w:bodyDiv w:val="1"/>
      <w:marLeft w:val="0"/>
      <w:marRight w:val="0"/>
      <w:marTop w:val="0"/>
      <w:marBottom w:val="0"/>
      <w:divBdr>
        <w:top w:val="none" w:sz="0" w:space="0" w:color="auto"/>
        <w:left w:val="none" w:sz="0" w:space="0" w:color="auto"/>
        <w:bottom w:val="none" w:sz="0" w:space="0" w:color="auto"/>
        <w:right w:val="none" w:sz="0" w:space="0" w:color="auto"/>
      </w:divBdr>
    </w:div>
    <w:div w:id="902713994">
      <w:bodyDiv w:val="1"/>
      <w:marLeft w:val="0"/>
      <w:marRight w:val="0"/>
      <w:marTop w:val="0"/>
      <w:marBottom w:val="0"/>
      <w:divBdr>
        <w:top w:val="none" w:sz="0" w:space="0" w:color="auto"/>
        <w:left w:val="none" w:sz="0" w:space="0" w:color="auto"/>
        <w:bottom w:val="none" w:sz="0" w:space="0" w:color="auto"/>
        <w:right w:val="none" w:sz="0" w:space="0" w:color="auto"/>
      </w:divBdr>
    </w:div>
    <w:div w:id="923690363">
      <w:bodyDiv w:val="1"/>
      <w:marLeft w:val="0"/>
      <w:marRight w:val="0"/>
      <w:marTop w:val="0"/>
      <w:marBottom w:val="0"/>
      <w:divBdr>
        <w:top w:val="none" w:sz="0" w:space="0" w:color="auto"/>
        <w:left w:val="none" w:sz="0" w:space="0" w:color="auto"/>
        <w:bottom w:val="none" w:sz="0" w:space="0" w:color="auto"/>
        <w:right w:val="none" w:sz="0" w:space="0" w:color="auto"/>
      </w:divBdr>
    </w:div>
    <w:div w:id="948971980">
      <w:bodyDiv w:val="1"/>
      <w:marLeft w:val="0"/>
      <w:marRight w:val="0"/>
      <w:marTop w:val="0"/>
      <w:marBottom w:val="0"/>
      <w:divBdr>
        <w:top w:val="none" w:sz="0" w:space="0" w:color="auto"/>
        <w:left w:val="none" w:sz="0" w:space="0" w:color="auto"/>
        <w:bottom w:val="none" w:sz="0" w:space="0" w:color="auto"/>
        <w:right w:val="none" w:sz="0" w:space="0" w:color="auto"/>
      </w:divBdr>
    </w:div>
    <w:div w:id="990868677">
      <w:bodyDiv w:val="1"/>
      <w:marLeft w:val="0"/>
      <w:marRight w:val="0"/>
      <w:marTop w:val="0"/>
      <w:marBottom w:val="0"/>
      <w:divBdr>
        <w:top w:val="none" w:sz="0" w:space="0" w:color="auto"/>
        <w:left w:val="none" w:sz="0" w:space="0" w:color="auto"/>
        <w:bottom w:val="none" w:sz="0" w:space="0" w:color="auto"/>
        <w:right w:val="none" w:sz="0" w:space="0" w:color="auto"/>
      </w:divBdr>
      <w:divsChild>
        <w:div w:id="550265806">
          <w:marLeft w:val="0"/>
          <w:marRight w:val="0"/>
          <w:marTop w:val="0"/>
          <w:marBottom w:val="0"/>
          <w:divBdr>
            <w:top w:val="none" w:sz="0" w:space="0" w:color="auto"/>
            <w:left w:val="none" w:sz="0" w:space="0" w:color="auto"/>
            <w:bottom w:val="none" w:sz="0" w:space="0" w:color="auto"/>
            <w:right w:val="none" w:sz="0" w:space="0" w:color="auto"/>
          </w:divBdr>
        </w:div>
        <w:div w:id="796875027">
          <w:marLeft w:val="0"/>
          <w:marRight w:val="0"/>
          <w:marTop w:val="0"/>
          <w:marBottom w:val="0"/>
          <w:divBdr>
            <w:top w:val="none" w:sz="0" w:space="0" w:color="auto"/>
            <w:left w:val="none" w:sz="0" w:space="0" w:color="auto"/>
            <w:bottom w:val="none" w:sz="0" w:space="0" w:color="auto"/>
            <w:right w:val="none" w:sz="0" w:space="0" w:color="auto"/>
          </w:divBdr>
        </w:div>
        <w:div w:id="1164516917">
          <w:marLeft w:val="0"/>
          <w:marRight w:val="0"/>
          <w:marTop w:val="0"/>
          <w:marBottom w:val="0"/>
          <w:divBdr>
            <w:top w:val="none" w:sz="0" w:space="0" w:color="auto"/>
            <w:left w:val="none" w:sz="0" w:space="0" w:color="auto"/>
            <w:bottom w:val="none" w:sz="0" w:space="0" w:color="auto"/>
            <w:right w:val="none" w:sz="0" w:space="0" w:color="auto"/>
          </w:divBdr>
        </w:div>
        <w:div w:id="1198393926">
          <w:marLeft w:val="0"/>
          <w:marRight w:val="0"/>
          <w:marTop w:val="0"/>
          <w:marBottom w:val="0"/>
          <w:divBdr>
            <w:top w:val="none" w:sz="0" w:space="0" w:color="auto"/>
            <w:left w:val="none" w:sz="0" w:space="0" w:color="auto"/>
            <w:bottom w:val="none" w:sz="0" w:space="0" w:color="auto"/>
            <w:right w:val="none" w:sz="0" w:space="0" w:color="auto"/>
          </w:divBdr>
        </w:div>
        <w:div w:id="1981374407">
          <w:marLeft w:val="0"/>
          <w:marRight w:val="0"/>
          <w:marTop w:val="0"/>
          <w:marBottom w:val="0"/>
          <w:divBdr>
            <w:top w:val="none" w:sz="0" w:space="0" w:color="auto"/>
            <w:left w:val="none" w:sz="0" w:space="0" w:color="auto"/>
            <w:bottom w:val="none" w:sz="0" w:space="0" w:color="auto"/>
            <w:right w:val="none" w:sz="0" w:space="0" w:color="auto"/>
          </w:divBdr>
        </w:div>
        <w:div w:id="2029404283">
          <w:marLeft w:val="0"/>
          <w:marRight w:val="0"/>
          <w:marTop w:val="0"/>
          <w:marBottom w:val="0"/>
          <w:divBdr>
            <w:top w:val="none" w:sz="0" w:space="0" w:color="auto"/>
            <w:left w:val="none" w:sz="0" w:space="0" w:color="auto"/>
            <w:bottom w:val="none" w:sz="0" w:space="0" w:color="auto"/>
            <w:right w:val="none" w:sz="0" w:space="0" w:color="auto"/>
          </w:divBdr>
        </w:div>
      </w:divsChild>
    </w:div>
    <w:div w:id="1001350974">
      <w:bodyDiv w:val="1"/>
      <w:marLeft w:val="0"/>
      <w:marRight w:val="0"/>
      <w:marTop w:val="0"/>
      <w:marBottom w:val="0"/>
      <w:divBdr>
        <w:top w:val="none" w:sz="0" w:space="0" w:color="auto"/>
        <w:left w:val="none" w:sz="0" w:space="0" w:color="auto"/>
        <w:bottom w:val="none" w:sz="0" w:space="0" w:color="auto"/>
        <w:right w:val="none" w:sz="0" w:space="0" w:color="auto"/>
      </w:divBdr>
    </w:div>
    <w:div w:id="1015034549">
      <w:bodyDiv w:val="1"/>
      <w:marLeft w:val="0"/>
      <w:marRight w:val="0"/>
      <w:marTop w:val="0"/>
      <w:marBottom w:val="0"/>
      <w:divBdr>
        <w:top w:val="none" w:sz="0" w:space="0" w:color="auto"/>
        <w:left w:val="none" w:sz="0" w:space="0" w:color="auto"/>
        <w:bottom w:val="none" w:sz="0" w:space="0" w:color="auto"/>
        <w:right w:val="none" w:sz="0" w:space="0" w:color="auto"/>
      </w:divBdr>
      <w:divsChild>
        <w:div w:id="43798014">
          <w:marLeft w:val="0"/>
          <w:marRight w:val="0"/>
          <w:marTop w:val="0"/>
          <w:marBottom w:val="0"/>
          <w:divBdr>
            <w:top w:val="none" w:sz="0" w:space="0" w:color="auto"/>
            <w:left w:val="none" w:sz="0" w:space="0" w:color="auto"/>
            <w:bottom w:val="none" w:sz="0" w:space="0" w:color="auto"/>
            <w:right w:val="none" w:sz="0" w:space="0" w:color="auto"/>
          </w:divBdr>
        </w:div>
        <w:div w:id="106395584">
          <w:marLeft w:val="0"/>
          <w:marRight w:val="0"/>
          <w:marTop w:val="0"/>
          <w:marBottom w:val="0"/>
          <w:divBdr>
            <w:top w:val="none" w:sz="0" w:space="0" w:color="auto"/>
            <w:left w:val="none" w:sz="0" w:space="0" w:color="auto"/>
            <w:bottom w:val="none" w:sz="0" w:space="0" w:color="auto"/>
            <w:right w:val="none" w:sz="0" w:space="0" w:color="auto"/>
          </w:divBdr>
          <w:divsChild>
            <w:div w:id="27923454">
              <w:marLeft w:val="0"/>
              <w:marRight w:val="0"/>
              <w:marTop w:val="0"/>
              <w:marBottom w:val="0"/>
              <w:divBdr>
                <w:top w:val="none" w:sz="0" w:space="0" w:color="auto"/>
                <w:left w:val="none" w:sz="0" w:space="0" w:color="auto"/>
                <w:bottom w:val="none" w:sz="0" w:space="0" w:color="auto"/>
                <w:right w:val="none" w:sz="0" w:space="0" w:color="auto"/>
              </w:divBdr>
            </w:div>
            <w:div w:id="130824962">
              <w:marLeft w:val="0"/>
              <w:marRight w:val="0"/>
              <w:marTop w:val="0"/>
              <w:marBottom w:val="0"/>
              <w:divBdr>
                <w:top w:val="none" w:sz="0" w:space="0" w:color="auto"/>
                <w:left w:val="none" w:sz="0" w:space="0" w:color="auto"/>
                <w:bottom w:val="none" w:sz="0" w:space="0" w:color="auto"/>
                <w:right w:val="none" w:sz="0" w:space="0" w:color="auto"/>
              </w:divBdr>
            </w:div>
            <w:div w:id="190264504">
              <w:marLeft w:val="0"/>
              <w:marRight w:val="0"/>
              <w:marTop w:val="0"/>
              <w:marBottom w:val="0"/>
              <w:divBdr>
                <w:top w:val="none" w:sz="0" w:space="0" w:color="auto"/>
                <w:left w:val="none" w:sz="0" w:space="0" w:color="auto"/>
                <w:bottom w:val="none" w:sz="0" w:space="0" w:color="auto"/>
                <w:right w:val="none" w:sz="0" w:space="0" w:color="auto"/>
              </w:divBdr>
            </w:div>
            <w:div w:id="222562560">
              <w:marLeft w:val="0"/>
              <w:marRight w:val="0"/>
              <w:marTop w:val="0"/>
              <w:marBottom w:val="0"/>
              <w:divBdr>
                <w:top w:val="none" w:sz="0" w:space="0" w:color="auto"/>
                <w:left w:val="none" w:sz="0" w:space="0" w:color="auto"/>
                <w:bottom w:val="none" w:sz="0" w:space="0" w:color="auto"/>
                <w:right w:val="none" w:sz="0" w:space="0" w:color="auto"/>
              </w:divBdr>
            </w:div>
            <w:div w:id="393504378">
              <w:marLeft w:val="0"/>
              <w:marRight w:val="0"/>
              <w:marTop w:val="0"/>
              <w:marBottom w:val="0"/>
              <w:divBdr>
                <w:top w:val="none" w:sz="0" w:space="0" w:color="auto"/>
                <w:left w:val="none" w:sz="0" w:space="0" w:color="auto"/>
                <w:bottom w:val="none" w:sz="0" w:space="0" w:color="auto"/>
                <w:right w:val="none" w:sz="0" w:space="0" w:color="auto"/>
              </w:divBdr>
            </w:div>
            <w:div w:id="417364010">
              <w:marLeft w:val="0"/>
              <w:marRight w:val="0"/>
              <w:marTop w:val="0"/>
              <w:marBottom w:val="0"/>
              <w:divBdr>
                <w:top w:val="none" w:sz="0" w:space="0" w:color="auto"/>
                <w:left w:val="none" w:sz="0" w:space="0" w:color="auto"/>
                <w:bottom w:val="none" w:sz="0" w:space="0" w:color="auto"/>
                <w:right w:val="none" w:sz="0" w:space="0" w:color="auto"/>
              </w:divBdr>
            </w:div>
            <w:div w:id="462121350">
              <w:marLeft w:val="0"/>
              <w:marRight w:val="0"/>
              <w:marTop w:val="0"/>
              <w:marBottom w:val="0"/>
              <w:divBdr>
                <w:top w:val="none" w:sz="0" w:space="0" w:color="auto"/>
                <w:left w:val="none" w:sz="0" w:space="0" w:color="auto"/>
                <w:bottom w:val="none" w:sz="0" w:space="0" w:color="auto"/>
                <w:right w:val="none" w:sz="0" w:space="0" w:color="auto"/>
              </w:divBdr>
            </w:div>
            <w:div w:id="515002324">
              <w:marLeft w:val="0"/>
              <w:marRight w:val="0"/>
              <w:marTop w:val="0"/>
              <w:marBottom w:val="0"/>
              <w:divBdr>
                <w:top w:val="none" w:sz="0" w:space="0" w:color="auto"/>
                <w:left w:val="none" w:sz="0" w:space="0" w:color="auto"/>
                <w:bottom w:val="none" w:sz="0" w:space="0" w:color="auto"/>
                <w:right w:val="none" w:sz="0" w:space="0" w:color="auto"/>
              </w:divBdr>
            </w:div>
            <w:div w:id="523131778">
              <w:marLeft w:val="0"/>
              <w:marRight w:val="0"/>
              <w:marTop w:val="0"/>
              <w:marBottom w:val="0"/>
              <w:divBdr>
                <w:top w:val="none" w:sz="0" w:space="0" w:color="auto"/>
                <w:left w:val="none" w:sz="0" w:space="0" w:color="auto"/>
                <w:bottom w:val="none" w:sz="0" w:space="0" w:color="auto"/>
                <w:right w:val="none" w:sz="0" w:space="0" w:color="auto"/>
              </w:divBdr>
            </w:div>
            <w:div w:id="716515878">
              <w:marLeft w:val="0"/>
              <w:marRight w:val="0"/>
              <w:marTop w:val="0"/>
              <w:marBottom w:val="0"/>
              <w:divBdr>
                <w:top w:val="none" w:sz="0" w:space="0" w:color="auto"/>
                <w:left w:val="none" w:sz="0" w:space="0" w:color="auto"/>
                <w:bottom w:val="none" w:sz="0" w:space="0" w:color="auto"/>
                <w:right w:val="none" w:sz="0" w:space="0" w:color="auto"/>
              </w:divBdr>
            </w:div>
            <w:div w:id="828054280">
              <w:marLeft w:val="0"/>
              <w:marRight w:val="0"/>
              <w:marTop w:val="0"/>
              <w:marBottom w:val="0"/>
              <w:divBdr>
                <w:top w:val="none" w:sz="0" w:space="0" w:color="auto"/>
                <w:left w:val="none" w:sz="0" w:space="0" w:color="auto"/>
                <w:bottom w:val="none" w:sz="0" w:space="0" w:color="auto"/>
                <w:right w:val="none" w:sz="0" w:space="0" w:color="auto"/>
              </w:divBdr>
            </w:div>
            <w:div w:id="1101993743">
              <w:marLeft w:val="0"/>
              <w:marRight w:val="0"/>
              <w:marTop w:val="0"/>
              <w:marBottom w:val="0"/>
              <w:divBdr>
                <w:top w:val="none" w:sz="0" w:space="0" w:color="auto"/>
                <w:left w:val="none" w:sz="0" w:space="0" w:color="auto"/>
                <w:bottom w:val="none" w:sz="0" w:space="0" w:color="auto"/>
                <w:right w:val="none" w:sz="0" w:space="0" w:color="auto"/>
              </w:divBdr>
            </w:div>
            <w:div w:id="1119111286">
              <w:marLeft w:val="0"/>
              <w:marRight w:val="0"/>
              <w:marTop w:val="0"/>
              <w:marBottom w:val="0"/>
              <w:divBdr>
                <w:top w:val="none" w:sz="0" w:space="0" w:color="auto"/>
                <w:left w:val="none" w:sz="0" w:space="0" w:color="auto"/>
                <w:bottom w:val="none" w:sz="0" w:space="0" w:color="auto"/>
                <w:right w:val="none" w:sz="0" w:space="0" w:color="auto"/>
              </w:divBdr>
            </w:div>
            <w:div w:id="1150443444">
              <w:marLeft w:val="0"/>
              <w:marRight w:val="0"/>
              <w:marTop w:val="0"/>
              <w:marBottom w:val="0"/>
              <w:divBdr>
                <w:top w:val="none" w:sz="0" w:space="0" w:color="auto"/>
                <w:left w:val="none" w:sz="0" w:space="0" w:color="auto"/>
                <w:bottom w:val="none" w:sz="0" w:space="0" w:color="auto"/>
                <w:right w:val="none" w:sz="0" w:space="0" w:color="auto"/>
              </w:divBdr>
            </w:div>
            <w:div w:id="1184202202">
              <w:marLeft w:val="0"/>
              <w:marRight w:val="0"/>
              <w:marTop w:val="0"/>
              <w:marBottom w:val="0"/>
              <w:divBdr>
                <w:top w:val="none" w:sz="0" w:space="0" w:color="auto"/>
                <w:left w:val="none" w:sz="0" w:space="0" w:color="auto"/>
                <w:bottom w:val="none" w:sz="0" w:space="0" w:color="auto"/>
                <w:right w:val="none" w:sz="0" w:space="0" w:color="auto"/>
              </w:divBdr>
            </w:div>
            <w:div w:id="1442214866">
              <w:marLeft w:val="0"/>
              <w:marRight w:val="0"/>
              <w:marTop w:val="0"/>
              <w:marBottom w:val="0"/>
              <w:divBdr>
                <w:top w:val="none" w:sz="0" w:space="0" w:color="auto"/>
                <w:left w:val="none" w:sz="0" w:space="0" w:color="auto"/>
                <w:bottom w:val="none" w:sz="0" w:space="0" w:color="auto"/>
                <w:right w:val="none" w:sz="0" w:space="0" w:color="auto"/>
              </w:divBdr>
            </w:div>
            <w:div w:id="1454859790">
              <w:marLeft w:val="0"/>
              <w:marRight w:val="0"/>
              <w:marTop w:val="0"/>
              <w:marBottom w:val="0"/>
              <w:divBdr>
                <w:top w:val="none" w:sz="0" w:space="0" w:color="auto"/>
                <w:left w:val="none" w:sz="0" w:space="0" w:color="auto"/>
                <w:bottom w:val="none" w:sz="0" w:space="0" w:color="auto"/>
                <w:right w:val="none" w:sz="0" w:space="0" w:color="auto"/>
              </w:divBdr>
            </w:div>
            <w:div w:id="1467703974">
              <w:marLeft w:val="0"/>
              <w:marRight w:val="0"/>
              <w:marTop w:val="0"/>
              <w:marBottom w:val="0"/>
              <w:divBdr>
                <w:top w:val="none" w:sz="0" w:space="0" w:color="auto"/>
                <w:left w:val="none" w:sz="0" w:space="0" w:color="auto"/>
                <w:bottom w:val="none" w:sz="0" w:space="0" w:color="auto"/>
                <w:right w:val="none" w:sz="0" w:space="0" w:color="auto"/>
              </w:divBdr>
            </w:div>
            <w:div w:id="1894265746">
              <w:marLeft w:val="0"/>
              <w:marRight w:val="0"/>
              <w:marTop w:val="0"/>
              <w:marBottom w:val="0"/>
              <w:divBdr>
                <w:top w:val="none" w:sz="0" w:space="0" w:color="auto"/>
                <w:left w:val="none" w:sz="0" w:space="0" w:color="auto"/>
                <w:bottom w:val="none" w:sz="0" w:space="0" w:color="auto"/>
                <w:right w:val="none" w:sz="0" w:space="0" w:color="auto"/>
              </w:divBdr>
            </w:div>
            <w:div w:id="2017462076">
              <w:marLeft w:val="0"/>
              <w:marRight w:val="0"/>
              <w:marTop w:val="0"/>
              <w:marBottom w:val="0"/>
              <w:divBdr>
                <w:top w:val="none" w:sz="0" w:space="0" w:color="auto"/>
                <w:left w:val="none" w:sz="0" w:space="0" w:color="auto"/>
                <w:bottom w:val="none" w:sz="0" w:space="0" w:color="auto"/>
                <w:right w:val="none" w:sz="0" w:space="0" w:color="auto"/>
              </w:divBdr>
            </w:div>
          </w:divsChild>
        </w:div>
        <w:div w:id="123543439">
          <w:marLeft w:val="0"/>
          <w:marRight w:val="0"/>
          <w:marTop w:val="0"/>
          <w:marBottom w:val="0"/>
          <w:divBdr>
            <w:top w:val="none" w:sz="0" w:space="0" w:color="auto"/>
            <w:left w:val="none" w:sz="0" w:space="0" w:color="auto"/>
            <w:bottom w:val="none" w:sz="0" w:space="0" w:color="auto"/>
            <w:right w:val="none" w:sz="0" w:space="0" w:color="auto"/>
          </w:divBdr>
        </w:div>
        <w:div w:id="160975879">
          <w:marLeft w:val="0"/>
          <w:marRight w:val="0"/>
          <w:marTop w:val="0"/>
          <w:marBottom w:val="0"/>
          <w:divBdr>
            <w:top w:val="none" w:sz="0" w:space="0" w:color="auto"/>
            <w:left w:val="none" w:sz="0" w:space="0" w:color="auto"/>
            <w:bottom w:val="none" w:sz="0" w:space="0" w:color="auto"/>
            <w:right w:val="none" w:sz="0" w:space="0" w:color="auto"/>
          </w:divBdr>
        </w:div>
        <w:div w:id="175006264">
          <w:marLeft w:val="0"/>
          <w:marRight w:val="0"/>
          <w:marTop w:val="0"/>
          <w:marBottom w:val="0"/>
          <w:divBdr>
            <w:top w:val="none" w:sz="0" w:space="0" w:color="auto"/>
            <w:left w:val="none" w:sz="0" w:space="0" w:color="auto"/>
            <w:bottom w:val="none" w:sz="0" w:space="0" w:color="auto"/>
            <w:right w:val="none" w:sz="0" w:space="0" w:color="auto"/>
          </w:divBdr>
        </w:div>
        <w:div w:id="344525678">
          <w:marLeft w:val="0"/>
          <w:marRight w:val="0"/>
          <w:marTop w:val="0"/>
          <w:marBottom w:val="0"/>
          <w:divBdr>
            <w:top w:val="none" w:sz="0" w:space="0" w:color="auto"/>
            <w:left w:val="none" w:sz="0" w:space="0" w:color="auto"/>
            <w:bottom w:val="none" w:sz="0" w:space="0" w:color="auto"/>
            <w:right w:val="none" w:sz="0" w:space="0" w:color="auto"/>
          </w:divBdr>
        </w:div>
        <w:div w:id="355809574">
          <w:marLeft w:val="0"/>
          <w:marRight w:val="0"/>
          <w:marTop w:val="0"/>
          <w:marBottom w:val="0"/>
          <w:divBdr>
            <w:top w:val="none" w:sz="0" w:space="0" w:color="auto"/>
            <w:left w:val="none" w:sz="0" w:space="0" w:color="auto"/>
            <w:bottom w:val="none" w:sz="0" w:space="0" w:color="auto"/>
            <w:right w:val="none" w:sz="0" w:space="0" w:color="auto"/>
          </w:divBdr>
        </w:div>
        <w:div w:id="367533291">
          <w:marLeft w:val="0"/>
          <w:marRight w:val="0"/>
          <w:marTop w:val="0"/>
          <w:marBottom w:val="0"/>
          <w:divBdr>
            <w:top w:val="none" w:sz="0" w:space="0" w:color="auto"/>
            <w:left w:val="none" w:sz="0" w:space="0" w:color="auto"/>
            <w:bottom w:val="none" w:sz="0" w:space="0" w:color="auto"/>
            <w:right w:val="none" w:sz="0" w:space="0" w:color="auto"/>
          </w:divBdr>
        </w:div>
        <w:div w:id="369762870">
          <w:marLeft w:val="0"/>
          <w:marRight w:val="0"/>
          <w:marTop w:val="0"/>
          <w:marBottom w:val="0"/>
          <w:divBdr>
            <w:top w:val="none" w:sz="0" w:space="0" w:color="auto"/>
            <w:left w:val="none" w:sz="0" w:space="0" w:color="auto"/>
            <w:bottom w:val="none" w:sz="0" w:space="0" w:color="auto"/>
            <w:right w:val="none" w:sz="0" w:space="0" w:color="auto"/>
          </w:divBdr>
        </w:div>
        <w:div w:id="404568155">
          <w:marLeft w:val="0"/>
          <w:marRight w:val="0"/>
          <w:marTop w:val="0"/>
          <w:marBottom w:val="0"/>
          <w:divBdr>
            <w:top w:val="none" w:sz="0" w:space="0" w:color="auto"/>
            <w:left w:val="none" w:sz="0" w:space="0" w:color="auto"/>
            <w:bottom w:val="none" w:sz="0" w:space="0" w:color="auto"/>
            <w:right w:val="none" w:sz="0" w:space="0" w:color="auto"/>
          </w:divBdr>
          <w:divsChild>
            <w:div w:id="22440929">
              <w:marLeft w:val="0"/>
              <w:marRight w:val="0"/>
              <w:marTop w:val="0"/>
              <w:marBottom w:val="0"/>
              <w:divBdr>
                <w:top w:val="none" w:sz="0" w:space="0" w:color="auto"/>
                <w:left w:val="none" w:sz="0" w:space="0" w:color="auto"/>
                <w:bottom w:val="none" w:sz="0" w:space="0" w:color="auto"/>
                <w:right w:val="none" w:sz="0" w:space="0" w:color="auto"/>
              </w:divBdr>
            </w:div>
            <w:div w:id="162014169">
              <w:marLeft w:val="0"/>
              <w:marRight w:val="0"/>
              <w:marTop w:val="0"/>
              <w:marBottom w:val="0"/>
              <w:divBdr>
                <w:top w:val="none" w:sz="0" w:space="0" w:color="auto"/>
                <w:left w:val="none" w:sz="0" w:space="0" w:color="auto"/>
                <w:bottom w:val="none" w:sz="0" w:space="0" w:color="auto"/>
                <w:right w:val="none" w:sz="0" w:space="0" w:color="auto"/>
              </w:divBdr>
            </w:div>
            <w:div w:id="197814869">
              <w:marLeft w:val="0"/>
              <w:marRight w:val="0"/>
              <w:marTop w:val="0"/>
              <w:marBottom w:val="0"/>
              <w:divBdr>
                <w:top w:val="none" w:sz="0" w:space="0" w:color="auto"/>
                <w:left w:val="none" w:sz="0" w:space="0" w:color="auto"/>
                <w:bottom w:val="none" w:sz="0" w:space="0" w:color="auto"/>
                <w:right w:val="none" w:sz="0" w:space="0" w:color="auto"/>
              </w:divBdr>
            </w:div>
            <w:div w:id="309556089">
              <w:marLeft w:val="0"/>
              <w:marRight w:val="0"/>
              <w:marTop w:val="0"/>
              <w:marBottom w:val="0"/>
              <w:divBdr>
                <w:top w:val="none" w:sz="0" w:space="0" w:color="auto"/>
                <w:left w:val="none" w:sz="0" w:space="0" w:color="auto"/>
                <w:bottom w:val="none" w:sz="0" w:space="0" w:color="auto"/>
                <w:right w:val="none" w:sz="0" w:space="0" w:color="auto"/>
              </w:divBdr>
            </w:div>
            <w:div w:id="328024208">
              <w:marLeft w:val="0"/>
              <w:marRight w:val="0"/>
              <w:marTop w:val="0"/>
              <w:marBottom w:val="0"/>
              <w:divBdr>
                <w:top w:val="none" w:sz="0" w:space="0" w:color="auto"/>
                <w:left w:val="none" w:sz="0" w:space="0" w:color="auto"/>
                <w:bottom w:val="none" w:sz="0" w:space="0" w:color="auto"/>
                <w:right w:val="none" w:sz="0" w:space="0" w:color="auto"/>
              </w:divBdr>
            </w:div>
            <w:div w:id="409625075">
              <w:marLeft w:val="0"/>
              <w:marRight w:val="0"/>
              <w:marTop w:val="0"/>
              <w:marBottom w:val="0"/>
              <w:divBdr>
                <w:top w:val="none" w:sz="0" w:space="0" w:color="auto"/>
                <w:left w:val="none" w:sz="0" w:space="0" w:color="auto"/>
                <w:bottom w:val="none" w:sz="0" w:space="0" w:color="auto"/>
                <w:right w:val="none" w:sz="0" w:space="0" w:color="auto"/>
              </w:divBdr>
            </w:div>
            <w:div w:id="487357907">
              <w:marLeft w:val="0"/>
              <w:marRight w:val="0"/>
              <w:marTop w:val="0"/>
              <w:marBottom w:val="0"/>
              <w:divBdr>
                <w:top w:val="none" w:sz="0" w:space="0" w:color="auto"/>
                <w:left w:val="none" w:sz="0" w:space="0" w:color="auto"/>
                <w:bottom w:val="none" w:sz="0" w:space="0" w:color="auto"/>
                <w:right w:val="none" w:sz="0" w:space="0" w:color="auto"/>
              </w:divBdr>
            </w:div>
            <w:div w:id="570771138">
              <w:marLeft w:val="0"/>
              <w:marRight w:val="0"/>
              <w:marTop w:val="0"/>
              <w:marBottom w:val="0"/>
              <w:divBdr>
                <w:top w:val="none" w:sz="0" w:space="0" w:color="auto"/>
                <w:left w:val="none" w:sz="0" w:space="0" w:color="auto"/>
                <w:bottom w:val="none" w:sz="0" w:space="0" w:color="auto"/>
                <w:right w:val="none" w:sz="0" w:space="0" w:color="auto"/>
              </w:divBdr>
            </w:div>
            <w:div w:id="647905885">
              <w:marLeft w:val="0"/>
              <w:marRight w:val="0"/>
              <w:marTop w:val="0"/>
              <w:marBottom w:val="0"/>
              <w:divBdr>
                <w:top w:val="none" w:sz="0" w:space="0" w:color="auto"/>
                <w:left w:val="none" w:sz="0" w:space="0" w:color="auto"/>
                <w:bottom w:val="none" w:sz="0" w:space="0" w:color="auto"/>
                <w:right w:val="none" w:sz="0" w:space="0" w:color="auto"/>
              </w:divBdr>
            </w:div>
            <w:div w:id="993026667">
              <w:marLeft w:val="0"/>
              <w:marRight w:val="0"/>
              <w:marTop w:val="0"/>
              <w:marBottom w:val="0"/>
              <w:divBdr>
                <w:top w:val="none" w:sz="0" w:space="0" w:color="auto"/>
                <w:left w:val="none" w:sz="0" w:space="0" w:color="auto"/>
                <w:bottom w:val="none" w:sz="0" w:space="0" w:color="auto"/>
                <w:right w:val="none" w:sz="0" w:space="0" w:color="auto"/>
              </w:divBdr>
            </w:div>
            <w:div w:id="1123422139">
              <w:marLeft w:val="0"/>
              <w:marRight w:val="0"/>
              <w:marTop w:val="0"/>
              <w:marBottom w:val="0"/>
              <w:divBdr>
                <w:top w:val="none" w:sz="0" w:space="0" w:color="auto"/>
                <w:left w:val="none" w:sz="0" w:space="0" w:color="auto"/>
                <w:bottom w:val="none" w:sz="0" w:space="0" w:color="auto"/>
                <w:right w:val="none" w:sz="0" w:space="0" w:color="auto"/>
              </w:divBdr>
            </w:div>
            <w:div w:id="1299336550">
              <w:marLeft w:val="0"/>
              <w:marRight w:val="0"/>
              <w:marTop w:val="0"/>
              <w:marBottom w:val="0"/>
              <w:divBdr>
                <w:top w:val="none" w:sz="0" w:space="0" w:color="auto"/>
                <w:left w:val="none" w:sz="0" w:space="0" w:color="auto"/>
                <w:bottom w:val="none" w:sz="0" w:space="0" w:color="auto"/>
                <w:right w:val="none" w:sz="0" w:space="0" w:color="auto"/>
              </w:divBdr>
            </w:div>
            <w:div w:id="1321235282">
              <w:marLeft w:val="0"/>
              <w:marRight w:val="0"/>
              <w:marTop w:val="0"/>
              <w:marBottom w:val="0"/>
              <w:divBdr>
                <w:top w:val="none" w:sz="0" w:space="0" w:color="auto"/>
                <w:left w:val="none" w:sz="0" w:space="0" w:color="auto"/>
                <w:bottom w:val="none" w:sz="0" w:space="0" w:color="auto"/>
                <w:right w:val="none" w:sz="0" w:space="0" w:color="auto"/>
              </w:divBdr>
            </w:div>
            <w:div w:id="1449011327">
              <w:marLeft w:val="0"/>
              <w:marRight w:val="0"/>
              <w:marTop w:val="0"/>
              <w:marBottom w:val="0"/>
              <w:divBdr>
                <w:top w:val="none" w:sz="0" w:space="0" w:color="auto"/>
                <w:left w:val="none" w:sz="0" w:space="0" w:color="auto"/>
                <w:bottom w:val="none" w:sz="0" w:space="0" w:color="auto"/>
                <w:right w:val="none" w:sz="0" w:space="0" w:color="auto"/>
              </w:divBdr>
            </w:div>
            <w:div w:id="1454202946">
              <w:marLeft w:val="0"/>
              <w:marRight w:val="0"/>
              <w:marTop w:val="0"/>
              <w:marBottom w:val="0"/>
              <w:divBdr>
                <w:top w:val="none" w:sz="0" w:space="0" w:color="auto"/>
                <w:left w:val="none" w:sz="0" w:space="0" w:color="auto"/>
                <w:bottom w:val="none" w:sz="0" w:space="0" w:color="auto"/>
                <w:right w:val="none" w:sz="0" w:space="0" w:color="auto"/>
              </w:divBdr>
            </w:div>
            <w:div w:id="1493528033">
              <w:marLeft w:val="0"/>
              <w:marRight w:val="0"/>
              <w:marTop w:val="0"/>
              <w:marBottom w:val="0"/>
              <w:divBdr>
                <w:top w:val="none" w:sz="0" w:space="0" w:color="auto"/>
                <w:left w:val="none" w:sz="0" w:space="0" w:color="auto"/>
                <w:bottom w:val="none" w:sz="0" w:space="0" w:color="auto"/>
                <w:right w:val="none" w:sz="0" w:space="0" w:color="auto"/>
              </w:divBdr>
            </w:div>
            <w:div w:id="1519195867">
              <w:marLeft w:val="0"/>
              <w:marRight w:val="0"/>
              <w:marTop w:val="0"/>
              <w:marBottom w:val="0"/>
              <w:divBdr>
                <w:top w:val="none" w:sz="0" w:space="0" w:color="auto"/>
                <w:left w:val="none" w:sz="0" w:space="0" w:color="auto"/>
                <w:bottom w:val="none" w:sz="0" w:space="0" w:color="auto"/>
                <w:right w:val="none" w:sz="0" w:space="0" w:color="auto"/>
              </w:divBdr>
            </w:div>
            <w:div w:id="1550150420">
              <w:marLeft w:val="0"/>
              <w:marRight w:val="0"/>
              <w:marTop w:val="0"/>
              <w:marBottom w:val="0"/>
              <w:divBdr>
                <w:top w:val="none" w:sz="0" w:space="0" w:color="auto"/>
                <w:left w:val="none" w:sz="0" w:space="0" w:color="auto"/>
                <w:bottom w:val="none" w:sz="0" w:space="0" w:color="auto"/>
                <w:right w:val="none" w:sz="0" w:space="0" w:color="auto"/>
              </w:divBdr>
            </w:div>
            <w:div w:id="1774932856">
              <w:marLeft w:val="0"/>
              <w:marRight w:val="0"/>
              <w:marTop w:val="0"/>
              <w:marBottom w:val="0"/>
              <w:divBdr>
                <w:top w:val="none" w:sz="0" w:space="0" w:color="auto"/>
                <w:left w:val="none" w:sz="0" w:space="0" w:color="auto"/>
                <w:bottom w:val="none" w:sz="0" w:space="0" w:color="auto"/>
                <w:right w:val="none" w:sz="0" w:space="0" w:color="auto"/>
              </w:divBdr>
            </w:div>
            <w:div w:id="1843810535">
              <w:marLeft w:val="0"/>
              <w:marRight w:val="0"/>
              <w:marTop w:val="0"/>
              <w:marBottom w:val="0"/>
              <w:divBdr>
                <w:top w:val="none" w:sz="0" w:space="0" w:color="auto"/>
                <w:left w:val="none" w:sz="0" w:space="0" w:color="auto"/>
                <w:bottom w:val="none" w:sz="0" w:space="0" w:color="auto"/>
                <w:right w:val="none" w:sz="0" w:space="0" w:color="auto"/>
              </w:divBdr>
            </w:div>
          </w:divsChild>
        </w:div>
        <w:div w:id="407385840">
          <w:marLeft w:val="0"/>
          <w:marRight w:val="0"/>
          <w:marTop w:val="0"/>
          <w:marBottom w:val="0"/>
          <w:divBdr>
            <w:top w:val="none" w:sz="0" w:space="0" w:color="auto"/>
            <w:left w:val="none" w:sz="0" w:space="0" w:color="auto"/>
            <w:bottom w:val="none" w:sz="0" w:space="0" w:color="auto"/>
            <w:right w:val="none" w:sz="0" w:space="0" w:color="auto"/>
          </w:divBdr>
        </w:div>
        <w:div w:id="415437667">
          <w:marLeft w:val="0"/>
          <w:marRight w:val="0"/>
          <w:marTop w:val="0"/>
          <w:marBottom w:val="0"/>
          <w:divBdr>
            <w:top w:val="none" w:sz="0" w:space="0" w:color="auto"/>
            <w:left w:val="none" w:sz="0" w:space="0" w:color="auto"/>
            <w:bottom w:val="none" w:sz="0" w:space="0" w:color="auto"/>
            <w:right w:val="none" w:sz="0" w:space="0" w:color="auto"/>
          </w:divBdr>
        </w:div>
        <w:div w:id="424307427">
          <w:marLeft w:val="0"/>
          <w:marRight w:val="0"/>
          <w:marTop w:val="0"/>
          <w:marBottom w:val="0"/>
          <w:divBdr>
            <w:top w:val="none" w:sz="0" w:space="0" w:color="auto"/>
            <w:left w:val="none" w:sz="0" w:space="0" w:color="auto"/>
            <w:bottom w:val="none" w:sz="0" w:space="0" w:color="auto"/>
            <w:right w:val="none" w:sz="0" w:space="0" w:color="auto"/>
          </w:divBdr>
        </w:div>
        <w:div w:id="523787653">
          <w:marLeft w:val="0"/>
          <w:marRight w:val="0"/>
          <w:marTop w:val="0"/>
          <w:marBottom w:val="0"/>
          <w:divBdr>
            <w:top w:val="none" w:sz="0" w:space="0" w:color="auto"/>
            <w:left w:val="none" w:sz="0" w:space="0" w:color="auto"/>
            <w:bottom w:val="none" w:sz="0" w:space="0" w:color="auto"/>
            <w:right w:val="none" w:sz="0" w:space="0" w:color="auto"/>
          </w:divBdr>
        </w:div>
        <w:div w:id="568883819">
          <w:marLeft w:val="0"/>
          <w:marRight w:val="0"/>
          <w:marTop w:val="0"/>
          <w:marBottom w:val="0"/>
          <w:divBdr>
            <w:top w:val="none" w:sz="0" w:space="0" w:color="auto"/>
            <w:left w:val="none" w:sz="0" w:space="0" w:color="auto"/>
            <w:bottom w:val="none" w:sz="0" w:space="0" w:color="auto"/>
            <w:right w:val="none" w:sz="0" w:space="0" w:color="auto"/>
          </w:divBdr>
        </w:div>
        <w:div w:id="588317004">
          <w:marLeft w:val="0"/>
          <w:marRight w:val="0"/>
          <w:marTop w:val="0"/>
          <w:marBottom w:val="0"/>
          <w:divBdr>
            <w:top w:val="none" w:sz="0" w:space="0" w:color="auto"/>
            <w:left w:val="none" w:sz="0" w:space="0" w:color="auto"/>
            <w:bottom w:val="none" w:sz="0" w:space="0" w:color="auto"/>
            <w:right w:val="none" w:sz="0" w:space="0" w:color="auto"/>
          </w:divBdr>
        </w:div>
        <w:div w:id="589895246">
          <w:marLeft w:val="0"/>
          <w:marRight w:val="0"/>
          <w:marTop w:val="0"/>
          <w:marBottom w:val="0"/>
          <w:divBdr>
            <w:top w:val="none" w:sz="0" w:space="0" w:color="auto"/>
            <w:left w:val="none" w:sz="0" w:space="0" w:color="auto"/>
            <w:bottom w:val="none" w:sz="0" w:space="0" w:color="auto"/>
            <w:right w:val="none" w:sz="0" w:space="0" w:color="auto"/>
          </w:divBdr>
          <w:divsChild>
            <w:div w:id="26179222">
              <w:marLeft w:val="0"/>
              <w:marRight w:val="0"/>
              <w:marTop w:val="0"/>
              <w:marBottom w:val="0"/>
              <w:divBdr>
                <w:top w:val="none" w:sz="0" w:space="0" w:color="auto"/>
                <w:left w:val="none" w:sz="0" w:space="0" w:color="auto"/>
                <w:bottom w:val="none" w:sz="0" w:space="0" w:color="auto"/>
                <w:right w:val="none" w:sz="0" w:space="0" w:color="auto"/>
              </w:divBdr>
            </w:div>
            <w:div w:id="104813206">
              <w:marLeft w:val="0"/>
              <w:marRight w:val="0"/>
              <w:marTop w:val="0"/>
              <w:marBottom w:val="0"/>
              <w:divBdr>
                <w:top w:val="none" w:sz="0" w:space="0" w:color="auto"/>
                <w:left w:val="none" w:sz="0" w:space="0" w:color="auto"/>
                <w:bottom w:val="none" w:sz="0" w:space="0" w:color="auto"/>
                <w:right w:val="none" w:sz="0" w:space="0" w:color="auto"/>
              </w:divBdr>
            </w:div>
            <w:div w:id="169148498">
              <w:marLeft w:val="0"/>
              <w:marRight w:val="0"/>
              <w:marTop w:val="0"/>
              <w:marBottom w:val="0"/>
              <w:divBdr>
                <w:top w:val="none" w:sz="0" w:space="0" w:color="auto"/>
                <w:left w:val="none" w:sz="0" w:space="0" w:color="auto"/>
                <w:bottom w:val="none" w:sz="0" w:space="0" w:color="auto"/>
                <w:right w:val="none" w:sz="0" w:space="0" w:color="auto"/>
              </w:divBdr>
            </w:div>
            <w:div w:id="234359300">
              <w:marLeft w:val="0"/>
              <w:marRight w:val="0"/>
              <w:marTop w:val="0"/>
              <w:marBottom w:val="0"/>
              <w:divBdr>
                <w:top w:val="none" w:sz="0" w:space="0" w:color="auto"/>
                <w:left w:val="none" w:sz="0" w:space="0" w:color="auto"/>
                <w:bottom w:val="none" w:sz="0" w:space="0" w:color="auto"/>
                <w:right w:val="none" w:sz="0" w:space="0" w:color="auto"/>
              </w:divBdr>
            </w:div>
            <w:div w:id="318929467">
              <w:marLeft w:val="0"/>
              <w:marRight w:val="0"/>
              <w:marTop w:val="0"/>
              <w:marBottom w:val="0"/>
              <w:divBdr>
                <w:top w:val="none" w:sz="0" w:space="0" w:color="auto"/>
                <w:left w:val="none" w:sz="0" w:space="0" w:color="auto"/>
                <w:bottom w:val="none" w:sz="0" w:space="0" w:color="auto"/>
                <w:right w:val="none" w:sz="0" w:space="0" w:color="auto"/>
              </w:divBdr>
            </w:div>
            <w:div w:id="460851766">
              <w:marLeft w:val="0"/>
              <w:marRight w:val="0"/>
              <w:marTop w:val="0"/>
              <w:marBottom w:val="0"/>
              <w:divBdr>
                <w:top w:val="none" w:sz="0" w:space="0" w:color="auto"/>
                <w:left w:val="none" w:sz="0" w:space="0" w:color="auto"/>
                <w:bottom w:val="none" w:sz="0" w:space="0" w:color="auto"/>
                <w:right w:val="none" w:sz="0" w:space="0" w:color="auto"/>
              </w:divBdr>
            </w:div>
            <w:div w:id="516697483">
              <w:marLeft w:val="0"/>
              <w:marRight w:val="0"/>
              <w:marTop w:val="0"/>
              <w:marBottom w:val="0"/>
              <w:divBdr>
                <w:top w:val="none" w:sz="0" w:space="0" w:color="auto"/>
                <w:left w:val="none" w:sz="0" w:space="0" w:color="auto"/>
                <w:bottom w:val="none" w:sz="0" w:space="0" w:color="auto"/>
                <w:right w:val="none" w:sz="0" w:space="0" w:color="auto"/>
              </w:divBdr>
            </w:div>
            <w:div w:id="569929895">
              <w:marLeft w:val="0"/>
              <w:marRight w:val="0"/>
              <w:marTop w:val="0"/>
              <w:marBottom w:val="0"/>
              <w:divBdr>
                <w:top w:val="none" w:sz="0" w:space="0" w:color="auto"/>
                <w:left w:val="none" w:sz="0" w:space="0" w:color="auto"/>
                <w:bottom w:val="none" w:sz="0" w:space="0" w:color="auto"/>
                <w:right w:val="none" w:sz="0" w:space="0" w:color="auto"/>
              </w:divBdr>
            </w:div>
            <w:div w:id="599217371">
              <w:marLeft w:val="0"/>
              <w:marRight w:val="0"/>
              <w:marTop w:val="0"/>
              <w:marBottom w:val="0"/>
              <w:divBdr>
                <w:top w:val="none" w:sz="0" w:space="0" w:color="auto"/>
                <w:left w:val="none" w:sz="0" w:space="0" w:color="auto"/>
                <w:bottom w:val="none" w:sz="0" w:space="0" w:color="auto"/>
                <w:right w:val="none" w:sz="0" w:space="0" w:color="auto"/>
              </w:divBdr>
            </w:div>
            <w:div w:id="973364239">
              <w:marLeft w:val="0"/>
              <w:marRight w:val="0"/>
              <w:marTop w:val="0"/>
              <w:marBottom w:val="0"/>
              <w:divBdr>
                <w:top w:val="none" w:sz="0" w:space="0" w:color="auto"/>
                <w:left w:val="none" w:sz="0" w:space="0" w:color="auto"/>
                <w:bottom w:val="none" w:sz="0" w:space="0" w:color="auto"/>
                <w:right w:val="none" w:sz="0" w:space="0" w:color="auto"/>
              </w:divBdr>
            </w:div>
            <w:div w:id="1199513449">
              <w:marLeft w:val="0"/>
              <w:marRight w:val="0"/>
              <w:marTop w:val="0"/>
              <w:marBottom w:val="0"/>
              <w:divBdr>
                <w:top w:val="none" w:sz="0" w:space="0" w:color="auto"/>
                <w:left w:val="none" w:sz="0" w:space="0" w:color="auto"/>
                <w:bottom w:val="none" w:sz="0" w:space="0" w:color="auto"/>
                <w:right w:val="none" w:sz="0" w:space="0" w:color="auto"/>
              </w:divBdr>
            </w:div>
            <w:div w:id="1201357273">
              <w:marLeft w:val="0"/>
              <w:marRight w:val="0"/>
              <w:marTop w:val="0"/>
              <w:marBottom w:val="0"/>
              <w:divBdr>
                <w:top w:val="none" w:sz="0" w:space="0" w:color="auto"/>
                <w:left w:val="none" w:sz="0" w:space="0" w:color="auto"/>
                <w:bottom w:val="none" w:sz="0" w:space="0" w:color="auto"/>
                <w:right w:val="none" w:sz="0" w:space="0" w:color="auto"/>
              </w:divBdr>
            </w:div>
            <w:div w:id="1209488267">
              <w:marLeft w:val="0"/>
              <w:marRight w:val="0"/>
              <w:marTop w:val="0"/>
              <w:marBottom w:val="0"/>
              <w:divBdr>
                <w:top w:val="none" w:sz="0" w:space="0" w:color="auto"/>
                <w:left w:val="none" w:sz="0" w:space="0" w:color="auto"/>
                <w:bottom w:val="none" w:sz="0" w:space="0" w:color="auto"/>
                <w:right w:val="none" w:sz="0" w:space="0" w:color="auto"/>
              </w:divBdr>
            </w:div>
            <w:div w:id="1502818727">
              <w:marLeft w:val="0"/>
              <w:marRight w:val="0"/>
              <w:marTop w:val="0"/>
              <w:marBottom w:val="0"/>
              <w:divBdr>
                <w:top w:val="none" w:sz="0" w:space="0" w:color="auto"/>
                <w:left w:val="none" w:sz="0" w:space="0" w:color="auto"/>
                <w:bottom w:val="none" w:sz="0" w:space="0" w:color="auto"/>
                <w:right w:val="none" w:sz="0" w:space="0" w:color="auto"/>
              </w:divBdr>
            </w:div>
            <w:div w:id="1512598552">
              <w:marLeft w:val="0"/>
              <w:marRight w:val="0"/>
              <w:marTop w:val="0"/>
              <w:marBottom w:val="0"/>
              <w:divBdr>
                <w:top w:val="none" w:sz="0" w:space="0" w:color="auto"/>
                <w:left w:val="none" w:sz="0" w:space="0" w:color="auto"/>
                <w:bottom w:val="none" w:sz="0" w:space="0" w:color="auto"/>
                <w:right w:val="none" w:sz="0" w:space="0" w:color="auto"/>
              </w:divBdr>
            </w:div>
            <w:div w:id="1537813120">
              <w:marLeft w:val="0"/>
              <w:marRight w:val="0"/>
              <w:marTop w:val="0"/>
              <w:marBottom w:val="0"/>
              <w:divBdr>
                <w:top w:val="none" w:sz="0" w:space="0" w:color="auto"/>
                <w:left w:val="none" w:sz="0" w:space="0" w:color="auto"/>
                <w:bottom w:val="none" w:sz="0" w:space="0" w:color="auto"/>
                <w:right w:val="none" w:sz="0" w:space="0" w:color="auto"/>
              </w:divBdr>
            </w:div>
            <w:div w:id="1598128022">
              <w:marLeft w:val="0"/>
              <w:marRight w:val="0"/>
              <w:marTop w:val="0"/>
              <w:marBottom w:val="0"/>
              <w:divBdr>
                <w:top w:val="none" w:sz="0" w:space="0" w:color="auto"/>
                <w:left w:val="none" w:sz="0" w:space="0" w:color="auto"/>
                <w:bottom w:val="none" w:sz="0" w:space="0" w:color="auto"/>
                <w:right w:val="none" w:sz="0" w:space="0" w:color="auto"/>
              </w:divBdr>
            </w:div>
            <w:div w:id="1625774504">
              <w:marLeft w:val="0"/>
              <w:marRight w:val="0"/>
              <w:marTop w:val="0"/>
              <w:marBottom w:val="0"/>
              <w:divBdr>
                <w:top w:val="none" w:sz="0" w:space="0" w:color="auto"/>
                <w:left w:val="none" w:sz="0" w:space="0" w:color="auto"/>
                <w:bottom w:val="none" w:sz="0" w:space="0" w:color="auto"/>
                <w:right w:val="none" w:sz="0" w:space="0" w:color="auto"/>
              </w:divBdr>
            </w:div>
            <w:div w:id="1765373632">
              <w:marLeft w:val="0"/>
              <w:marRight w:val="0"/>
              <w:marTop w:val="0"/>
              <w:marBottom w:val="0"/>
              <w:divBdr>
                <w:top w:val="none" w:sz="0" w:space="0" w:color="auto"/>
                <w:left w:val="none" w:sz="0" w:space="0" w:color="auto"/>
                <w:bottom w:val="none" w:sz="0" w:space="0" w:color="auto"/>
                <w:right w:val="none" w:sz="0" w:space="0" w:color="auto"/>
              </w:divBdr>
            </w:div>
            <w:div w:id="2045864989">
              <w:marLeft w:val="0"/>
              <w:marRight w:val="0"/>
              <w:marTop w:val="0"/>
              <w:marBottom w:val="0"/>
              <w:divBdr>
                <w:top w:val="none" w:sz="0" w:space="0" w:color="auto"/>
                <w:left w:val="none" w:sz="0" w:space="0" w:color="auto"/>
                <w:bottom w:val="none" w:sz="0" w:space="0" w:color="auto"/>
                <w:right w:val="none" w:sz="0" w:space="0" w:color="auto"/>
              </w:divBdr>
            </w:div>
          </w:divsChild>
        </w:div>
        <w:div w:id="609975006">
          <w:marLeft w:val="0"/>
          <w:marRight w:val="0"/>
          <w:marTop w:val="0"/>
          <w:marBottom w:val="0"/>
          <w:divBdr>
            <w:top w:val="none" w:sz="0" w:space="0" w:color="auto"/>
            <w:left w:val="none" w:sz="0" w:space="0" w:color="auto"/>
            <w:bottom w:val="none" w:sz="0" w:space="0" w:color="auto"/>
            <w:right w:val="none" w:sz="0" w:space="0" w:color="auto"/>
          </w:divBdr>
        </w:div>
        <w:div w:id="662858846">
          <w:marLeft w:val="0"/>
          <w:marRight w:val="0"/>
          <w:marTop w:val="0"/>
          <w:marBottom w:val="0"/>
          <w:divBdr>
            <w:top w:val="none" w:sz="0" w:space="0" w:color="auto"/>
            <w:left w:val="none" w:sz="0" w:space="0" w:color="auto"/>
            <w:bottom w:val="none" w:sz="0" w:space="0" w:color="auto"/>
            <w:right w:val="none" w:sz="0" w:space="0" w:color="auto"/>
          </w:divBdr>
          <w:divsChild>
            <w:div w:id="334038408">
              <w:marLeft w:val="0"/>
              <w:marRight w:val="0"/>
              <w:marTop w:val="0"/>
              <w:marBottom w:val="0"/>
              <w:divBdr>
                <w:top w:val="none" w:sz="0" w:space="0" w:color="auto"/>
                <w:left w:val="none" w:sz="0" w:space="0" w:color="auto"/>
                <w:bottom w:val="none" w:sz="0" w:space="0" w:color="auto"/>
                <w:right w:val="none" w:sz="0" w:space="0" w:color="auto"/>
              </w:divBdr>
            </w:div>
            <w:div w:id="387845865">
              <w:marLeft w:val="0"/>
              <w:marRight w:val="0"/>
              <w:marTop w:val="0"/>
              <w:marBottom w:val="0"/>
              <w:divBdr>
                <w:top w:val="none" w:sz="0" w:space="0" w:color="auto"/>
                <w:left w:val="none" w:sz="0" w:space="0" w:color="auto"/>
                <w:bottom w:val="none" w:sz="0" w:space="0" w:color="auto"/>
                <w:right w:val="none" w:sz="0" w:space="0" w:color="auto"/>
              </w:divBdr>
            </w:div>
            <w:div w:id="408428913">
              <w:marLeft w:val="0"/>
              <w:marRight w:val="0"/>
              <w:marTop w:val="0"/>
              <w:marBottom w:val="0"/>
              <w:divBdr>
                <w:top w:val="none" w:sz="0" w:space="0" w:color="auto"/>
                <w:left w:val="none" w:sz="0" w:space="0" w:color="auto"/>
                <w:bottom w:val="none" w:sz="0" w:space="0" w:color="auto"/>
                <w:right w:val="none" w:sz="0" w:space="0" w:color="auto"/>
              </w:divBdr>
            </w:div>
            <w:div w:id="611324025">
              <w:marLeft w:val="0"/>
              <w:marRight w:val="0"/>
              <w:marTop w:val="0"/>
              <w:marBottom w:val="0"/>
              <w:divBdr>
                <w:top w:val="none" w:sz="0" w:space="0" w:color="auto"/>
                <w:left w:val="none" w:sz="0" w:space="0" w:color="auto"/>
                <w:bottom w:val="none" w:sz="0" w:space="0" w:color="auto"/>
                <w:right w:val="none" w:sz="0" w:space="0" w:color="auto"/>
              </w:divBdr>
            </w:div>
            <w:div w:id="653680481">
              <w:marLeft w:val="0"/>
              <w:marRight w:val="0"/>
              <w:marTop w:val="0"/>
              <w:marBottom w:val="0"/>
              <w:divBdr>
                <w:top w:val="none" w:sz="0" w:space="0" w:color="auto"/>
                <w:left w:val="none" w:sz="0" w:space="0" w:color="auto"/>
                <w:bottom w:val="none" w:sz="0" w:space="0" w:color="auto"/>
                <w:right w:val="none" w:sz="0" w:space="0" w:color="auto"/>
              </w:divBdr>
            </w:div>
            <w:div w:id="693191640">
              <w:marLeft w:val="0"/>
              <w:marRight w:val="0"/>
              <w:marTop w:val="0"/>
              <w:marBottom w:val="0"/>
              <w:divBdr>
                <w:top w:val="none" w:sz="0" w:space="0" w:color="auto"/>
                <w:left w:val="none" w:sz="0" w:space="0" w:color="auto"/>
                <w:bottom w:val="none" w:sz="0" w:space="0" w:color="auto"/>
                <w:right w:val="none" w:sz="0" w:space="0" w:color="auto"/>
              </w:divBdr>
            </w:div>
            <w:div w:id="834422506">
              <w:marLeft w:val="0"/>
              <w:marRight w:val="0"/>
              <w:marTop w:val="0"/>
              <w:marBottom w:val="0"/>
              <w:divBdr>
                <w:top w:val="none" w:sz="0" w:space="0" w:color="auto"/>
                <w:left w:val="none" w:sz="0" w:space="0" w:color="auto"/>
                <w:bottom w:val="none" w:sz="0" w:space="0" w:color="auto"/>
                <w:right w:val="none" w:sz="0" w:space="0" w:color="auto"/>
              </w:divBdr>
            </w:div>
            <w:div w:id="917716058">
              <w:marLeft w:val="0"/>
              <w:marRight w:val="0"/>
              <w:marTop w:val="0"/>
              <w:marBottom w:val="0"/>
              <w:divBdr>
                <w:top w:val="none" w:sz="0" w:space="0" w:color="auto"/>
                <w:left w:val="none" w:sz="0" w:space="0" w:color="auto"/>
                <w:bottom w:val="none" w:sz="0" w:space="0" w:color="auto"/>
                <w:right w:val="none" w:sz="0" w:space="0" w:color="auto"/>
              </w:divBdr>
            </w:div>
            <w:div w:id="959651136">
              <w:marLeft w:val="0"/>
              <w:marRight w:val="0"/>
              <w:marTop w:val="0"/>
              <w:marBottom w:val="0"/>
              <w:divBdr>
                <w:top w:val="none" w:sz="0" w:space="0" w:color="auto"/>
                <w:left w:val="none" w:sz="0" w:space="0" w:color="auto"/>
                <w:bottom w:val="none" w:sz="0" w:space="0" w:color="auto"/>
                <w:right w:val="none" w:sz="0" w:space="0" w:color="auto"/>
              </w:divBdr>
            </w:div>
            <w:div w:id="1015838212">
              <w:marLeft w:val="0"/>
              <w:marRight w:val="0"/>
              <w:marTop w:val="0"/>
              <w:marBottom w:val="0"/>
              <w:divBdr>
                <w:top w:val="none" w:sz="0" w:space="0" w:color="auto"/>
                <w:left w:val="none" w:sz="0" w:space="0" w:color="auto"/>
                <w:bottom w:val="none" w:sz="0" w:space="0" w:color="auto"/>
                <w:right w:val="none" w:sz="0" w:space="0" w:color="auto"/>
              </w:divBdr>
            </w:div>
            <w:div w:id="1016082006">
              <w:marLeft w:val="0"/>
              <w:marRight w:val="0"/>
              <w:marTop w:val="0"/>
              <w:marBottom w:val="0"/>
              <w:divBdr>
                <w:top w:val="none" w:sz="0" w:space="0" w:color="auto"/>
                <w:left w:val="none" w:sz="0" w:space="0" w:color="auto"/>
                <w:bottom w:val="none" w:sz="0" w:space="0" w:color="auto"/>
                <w:right w:val="none" w:sz="0" w:space="0" w:color="auto"/>
              </w:divBdr>
            </w:div>
            <w:div w:id="1021399544">
              <w:marLeft w:val="0"/>
              <w:marRight w:val="0"/>
              <w:marTop w:val="0"/>
              <w:marBottom w:val="0"/>
              <w:divBdr>
                <w:top w:val="none" w:sz="0" w:space="0" w:color="auto"/>
                <w:left w:val="none" w:sz="0" w:space="0" w:color="auto"/>
                <w:bottom w:val="none" w:sz="0" w:space="0" w:color="auto"/>
                <w:right w:val="none" w:sz="0" w:space="0" w:color="auto"/>
              </w:divBdr>
            </w:div>
            <w:div w:id="1259362702">
              <w:marLeft w:val="0"/>
              <w:marRight w:val="0"/>
              <w:marTop w:val="0"/>
              <w:marBottom w:val="0"/>
              <w:divBdr>
                <w:top w:val="none" w:sz="0" w:space="0" w:color="auto"/>
                <w:left w:val="none" w:sz="0" w:space="0" w:color="auto"/>
                <w:bottom w:val="none" w:sz="0" w:space="0" w:color="auto"/>
                <w:right w:val="none" w:sz="0" w:space="0" w:color="auto"/>
              </w:divBdr>
            </w:div>
            <w:div w:id="1329208835">
              <w:marLeft w:val="0"/>
              <w:marRight w:val="0"/>
              <w:marTop w:val="0"/>
              <w:marBottom w:val="0"/>
              <w:divBdr>
                <w:top w:val="none" w:sz="0" w:space="0" w:color="auto"/>
                <w:left w:val="none" w:sz="0" w:space="0" w:color="auto"/>
                <w:bottom w:val="none" w:sz="0" w:space="0" w:color="auto"/>
                <w:right w:val="none" w:sz="0" w:space="0" w:color="auto"/>
              </w:divBdr>
            </w:div>
            <w:div w:id="1401364189">
              <w:marLeft w:val="0"/>
              <w:marRight w:val="0"/>
              <w:marTop w:val="0"/>
              <w:marBottom w:val="0"/>
              <w:divBdr>
                <w:top w:val="none" w:sz="0" w:space="0" w:color="auto"/>
                <w:left w:val="none" w:sz="0" w:space="0" w:color="auto"/>
                <w:bottom w:val="none" w:sz="0" w:space="0" w:color="auto"/>
                <w:right w:val="none" w:sz="0" w:space="0" w:color="auto"/>
              </w:divBdr>
            </w:div>
            <w:div w:id="1811558367">
              <w:marLeft w:val="0"/>
              <w:marRight w:val="0"/>
              <w:marTop w:val="0"/>
              <w:marBottom w:val="0"/>
              <w:divBdr>
                <w:top w:val="none" w:sz="0" w:space="0" w:color="auto"/>
                <w:left w:val="none" w:sz="0" w:space="0" w:color="auto"/>
                <w:bottom w:val="none" w:sz="0" w:space="0" w:color="auto"/>
                <w:right w:val="none" w:sz="0" w:space="0" w:color="auto"/>
              </w:divBdr>
            </w:div>
            <w:div w:id="1833646121">
              <w:marLeft w:val="0"/>
              <w:marRight w:val="0"/>
              <w:marTop w:val="0"/>
              <w:marBottom w:val="0"/>
              <w:divBdr>
                <w:top w:val="none" w:sz="0" w:space="0" w:color="auto"/>
                <w:left w:val="none" w:sz="0" w:space="0" w:color="auto"/>
                <w:bottom w:val="none" w:sz="0" w:space="0" w:color="auto"/>
                <w:right w:val="none" w:sz="0" w:space="0" w:color="auto"/>
              </w:divBdr>
            </w:div>
            <w:div w:id="2069061714">
              <w:marLeft w:val="0"/>
              <w:marRight w:val="0"/>
              <w:marTop w:val="0"/>
              <w:marBottom w:val="0"/>
              <w:divBdr>
                <w:top w:val="none" w:sz="0" w:space="0" w:color="auto"/>
                <w:left w:val="none" w:sz="0" w:space="0" w:color="auto"/>
                <w:bottom w:val="none" w:sz="0" w:space="0" w:color="auto"/>
                <w:right w:val="none" w:sz="0" w:space="0" w:color="auto"/>
              </w:divBdr>
            </w:div>
            <w:div w:id="2072195271">
              <w:marLeft w:val="0"/>
              <w:marRight w:val="0"/>
              <w:marTop w:val="0"/>
              <w:marBottom w:val="0"/>
              <w:divBdr>
                <w:top w:val="none" w:sz="0" w:space="0" w:color="auto"/>
                <w:left w:val="none" w:sz="0" w:space="0" w:color="auto"/>
                <w:bottom w:val="none" w:sz="0" w:space="0" w:color="auto"/>
                <w:right w:val="none" w:sz="0" w:space="0" w:color="auto"/>
              </w:divBdr>
            </w:div>
            <w:div w:id="2095781963">
              <w:marLeft w:val="0"/>
              <w:marRight w:val="0"/>
              <w:marTop w:val="0"/>
              <w:marBottom w:val="0"/>
              <w:divBdr>
                <w:top w:val="none" w:sz="0" w:space="0" w:color="auto"/>
                <w:left w:val="none" w:sz="0" w:space="0" w:color="auto"/>
                <w:bottom w:val="none" w:sz="0" w:space="0" w:color="auto"/>
                <w:right w:val="none" w:sz="0" w:space="0" w:color="auto"/>
              </w:divBdr>
            </w:div>
          </w:divsChild>
        </w:div>
        <w:div w:id="727531908">
          <w:marLeft w:val="0"/>
          <w:marRight w:val="0"/>
          <w:marTop w:val="0"/>
          <w:marBottom w:val="0"/>
          <w:divBdr>
            <w:top w:val="none" w:sz="0" w:space="0" w:color="auto"/>
            <w:left w:val="none" w:sz="0" w:space="0" w:color="auto"/>
            <w:bottom w:val="none" w:sz="0" w:space="0" w:color="auto"/>
            <w:right w:val="none" w:sz="0" w:space="0" w:color="auto"/>
          </w:divBdr>
        </w:div>
        <w:div w:id="752356000">
          <w:marLeft w:val="0"/>
          <w:marRight w:val="0"/>
          <w:marTop w:val="0"/>
          <w:marBottom w:val="0"/>
          <w:divBdr>
            <w:top w:val="none" w:sz="0" w:space="0" w:color="auto"/>
            <w:left w:val="none" w:sz="0" w:space="0" w:color="auto"/>
            <w:bottom w:val="none" w:sz="0" w:space="0" w:color="auto"/>
            <w:right w:val="none" w:sz="0" w:space="0" w:color="auto"/>
          </w:divBdr>
          <w:divsChild>
            <w:div w:id="64694187">
              <w:marLeft w:val="0"/>
              <w:marRight w:val="0"/>
              <w:marTop w:val="0"/>
              <w:marBottom w:val="0"/>
              <w:divBdr>
                <w:top w:val="none" w:sz="0" w:space="0" w:color="auto"/>
                <w:left w:val="none" w:sz="0" w:space="0" w:color="auto"/>
                <w:bottom w:val="none" w:sz="0" w:space="0" w:color="auto"/>
                <w:right w:val="none" w:sz="0" w:space="0" w:color="auto"/>
              </w:divBdr>
            </w:div>
            <w:div w:id="67382469">
              <w:marLeft w:val="0"/>
              <w:marRight w:val="0"/>
              <w:marTop w:val="0"/>
              <w:marBottom w:val="0"/>
              <w:divBdr>
                <w:top w:val="none" w:sz="0" w:space="0" w:color="auto"/>
                <w:left w:val="none" w:sz="0" w:space="0" w:color="auto"/>
                <w:bottom w:val="none" w:sz="0" w:space="0" w:color="auto"/>
                <w:right w:val="none" w:sz="0" w:space="0" w:color="auto"/>
              </w:divBdr>
            </w:div>
            <w:div w:id="388263058">
              <w:marLeft w:val="0"/>
              <w:marRight w:val="0"/>
              <w:marTop w:val="0"/>
              <w:marBottom w:val="0"/>
              <w:divBdr>
                <w:top w:val="none" w:sz="0" w:space="0" w:color="auto"/>
                <w:left w:val="none" w:sz="0" w:space="0" w:color="auto"/>
                <w:bottom w:val="none" w:sz="0" w:space="0" w:color="auto"/>
                <w:right w:val="none" w:sz="0" w:space="0" w:color="auto"/>
              </w:divBdr>
            </w:div>
            <w:div w:id="434055820">
              <w:marLeft w:val="0"/>
              <w:marRight w:val="0"/>
              <w:marTop w:val="0"/>
              <w:marBottom w:val="0"/>
              <w:divBdr>
                <w:top w:val="none" w:sz="0" w:space="0" w:color="auto"/>
                <w:left w:val="none" w:sz="0" w:space="0" w:color="auto"/>
                <w:bottom w:val="none" w:sz="0" w:space="0" w:color="auto"/>
                <w:right w:val="none" w:sz="0" w:space="0" w:color="auto"/>
              </w:divBdr>
            </w:div>
            <w:div w:id="556625302">
              <w:marLeft w:val="0"/>
              <w:marRight w:val="0"/>
              <w:marTop w:val="0"/>
              <w:marBottom w:val="0"/>
              <w:divBdr>
                <w:top w:val="none" w:sz="0" w:space="0" w:color="auto"/>
                <w:left w:val="none" w:sz="0" w:space="0" w:color="auto"/>
                <w:bottom w:val="none" w:sz="0" w:space="0" w:color="auto"/>
                <w:right w:val="none" w:sz="0" w:space="0" w:color="auto"/>
              </w:divBdr>
            </w:div>
            <w:div w:id="590236227">
              <w:marLeft w:val="0"/>
              <w:marRight w:val="0"/>
              <w:marTop w:val="0"/>
              <w:marBottom w:val="0"/>
              <w:divBdr>
                <w:top w:val="none" w:sz="0" w:space="0" w:color="auto"/>
                <w:left w:val="none" w:sz="0" w:space="0" w:color="auto"/>
                <w:bottom w:val="none" w:sz="0" w:space="0" w:color="auto"/>
                <w:right w:val="none" w:sz="0" w:space="0" w:color="auto"/>
              </w:divBdr>
            </w:div>
            <w:div w:id="1251700778">
              <w:marLeft w:val="0"/>
              <w:marRight w:val="0"/>
              <w:marTop w:val="0"/>
              <w:marBottom w:val="0"/>
              <w:divBdr>
                <w:top w:val="none" w:sz="0" w:space="0" w:color="auto"/>
                <w:left w:val="none" w:sz="0" w:space="0" w:color="auto"/>
                <w:bottom w:val="none" w:sz="0" w:space="0" w:color="auto"/>
                <w:right w:val="none" w:sz="0" w:space="0" w:color="auto"/>
              </w:divBdr>
            </w:div>
            <w:div w:id="1303652391">
              <w:marLeft w:val="0"/>
              <w:marRight w:val="0"/>
              <w:marTop w:val="0"/>
              <w:marBottom w:val="0"/>
              <w:divBdr>
                <w:top w:val="none" w:sz="0" w:space="0" w:color="auto"/>
                <w:left w:val="none" w:sz="0" w:space="0" w:color="auto"/>
                <w:bottom w:val="none" w:sz="0" w:space="0" w:color="auto"/>
                <w:right w:val="none" w:sz="0" w:space="0" w:color="auto"/>
              </w:divBdr>
            </w:div>
            <w:div w:id="1367950627">
              <w:marLeft w:val="0"/>
              <w:marRight w:val="0"/>
              <w:marTop w:val="0"/>
              <w:marBottom w:val="0"/>
              <w:divBdr>
                <w:top w:val="none" w:sz="0" w:space="0" w:color="auto"/>
                <w:left w:val="none" w:sz="0" w:space="0" w:color="auto"/>
                <w:bottom w:val="none" w:sz="0" w:space="0" w:color="auto"/>
                <w:right w:val="none" w:sz="0" w:space="0" w:color="auto"/>
              </w:divBdr>
            </w:div>
            <w:div w:id="1520969935">
              <w:marLeft w:val="0"/>
              <w:marRight w:val="0"/>
              <w:marTop w:val="0"/>
              <w:marBottom w:val="0"/>
              <w:divBdr>
                <w:top w:val="none" w:sz="0" w:space="0" w:color="auto"/>
                <w:left w:val="none" w:sz="0" w:space="0" w:color="auto"/>
                <w:bottom w:val="none" w:sz="0" w:space="0" w:color="auto"/>
                <w:right w:val="none" w:sz="0" w:space="0" w:color="auto"/>
              </w:divBdr>
            </w:div>
            <w:div w:id="1604344047">
              <w:marLeft w:val="0"/>
              <w:marRight w:val="0"/>
              <w:marTop w:val="0"/>
              <w:marBottom w:val="0"/>
              <w:divBdr>
                <w:top w:val="none" w:sz="0" w:space="0" w:color="auto"/>
                <w:left w:val="none" w:sz="0" w:space="0" w:color="auto"/>
                <w:bottom w:val="none" w:sz="0" w:space="0" w:color="auto"/>
                <w:right w:val="none" w:sz="0" w:space="0" w:color="auto"/>
              </w:divBdr>
            </w:div>
            <w:div w:id="1653292215">
              <w:marLeft w:val="0"/>
              <w:marRight w:val="0"/>
              <w:marTop w:val="0"/>
              <w:marBottom w:val="0"/>
              <w:divBdr>
                <w:top w:val="none" w:sz="0" w:space="0" w:color="auto"/>
                <w:left w:val="none" w:sz="0" w:space="0" w:color="auto"/>
                <w:bottom w:val="none" w:sz="0" w:space="0" w:color="auto"/>
                <w:right w:val="none" w:sz="0" w:space="0" w:color="auto"/>
              </w:divBdr>
            </w:div>
            <w:div w:id="1673529130">
              <w:marLeft w:val="0"/>
              <w:marRight w:val="0"/>
              <w:marTop w:val="0"/>
              <w:marBottom w:val="0"/>
              <w:divBdr>
                <w:top w:val="none" w:sz="0" w:space="0" w:color="auto"/>
                <w:left w:val="none" w:sz="0" w:space="0" w:color="auto"/>
                <w:bottom w:val="none" w:sz="0" w:space="0" w:color="auto"/>
                <w:right w:val="none" w:sz="0" w:space="0" w:color="auto"/>
              </w:divBdr>
            </w:div>
            <w:div w:id="1744446152">
              <w:marLeft w:val="0"/>
              <w:marRight w:val="0"/>
              <w:marTop w:val="0"/>
              <w:marBottom w:val="0"/>
              <w:divBdr>
                <w:top w:val="none" w:sz="0" w:space="0" w:color="auto"/>
                <w:left w:val="none" w:sz="0" w:space="0" w:color="auto"/>
                <w:bottom w:val="none" w:sz="0" w:space="0" w:color="auto"/>
                <w:right w:val="none" w:sz="0" w:space="0" w:color="auto"/>
              </w:divBdr>
            </w:div>
            <w:div w:id="1786077387">
              <w:marLeft w:val="0"/>
              <w:marRight w:val="0"/>
              <w:marTop w:val="0"/>
              <w:marBottom w:val="0"/>
              <w:divBdr>
                <w:top w:val="none" w:sz="0" w:space="0" w:color="auto"/>
                <w:left w:val="none" w:sz="0" w:space="0" w:color="auto"/>
                <w:bottom w:val="none" w:sz="0" w:space="0" w:color="auto"/>
                <w:right w:val="none" w:sz="0" w:space="0" w:color="auto"/>
              </w:divBdr>
            </w:div>
            <w:div w:id="1794471991">
              <w:marLeft w:val="0"/>
              <w:marRight w:val="0"/>
              <w:marTop w:val="0"/>
              <w:marBottom w:val="0"/>
              <w:divBdr>
                <w:top w:val="none" w:sz="0" w:space="0" w:color="auto"/>
                <w:left w:val="none" w:sz="0" w:space="0" w:color="auto"/>
                <w:bottom w:val="none" w:sz="0" w:space="0" w:color="auto"/>
                <w:right w:val="none" w:sz="0" w:space="0" w:color="auto"/>
              </w:divBdr>
            </w:div>
            <w:div w:id="1905136266">
              <w:marLeft w:val="0"/>
              <w:marRight w:val="0"/>
              <w:marTop w:val="0"/>
              <w:marBottom w:val="0"/>
              <w:divBdr>
                <w:top w:val="none" w:sz="0" w:space="0" w:color="auto"/>
                <w:left w:val="none" w:sz="0" w:space="0" w:color="auto"/>
                <w:bottom w:val="none" w:sz="0" w:space="0" w:color="auto"/>
                <w:right w:val="none" w:sz="0" w:space="0" w:color="auto"/>
              </w:divBdr>
            </w:div>
            <w:div w:id="1998874881">
              <w:marLeft w:val="0"/>
              <w:marRight w:val="0"/>
              <w:marTop w:val="0"/>
              <w:marBottom w:val="0"/>
              <w:divBdr>
                <w:top w:val="none" w:sz="0" w:space="0" w:color="auto"/>
                <w:left w:val="none" w:sz="0" w:space="0" w:color="auto"/>
                <w:bottom w:val="none" w:sz="0" w:space="0" w:color="auto"/>
                <w:right w:val="none" w:sz="0" w:space="0" w:color="auto"/>
              </w:divBdr>
            </w:div>
            <w:div w:id="2021083635">
              <w:marLeft w:val="0"/>
              <w:marRight w:val="0"/>
              <w:marTop w:val="0"/>
              <w:marBottom w:val="0"/>
              <w:divBdr>
                <w:top w:val="none" w:sz="0" w:space="0" w:color="auto"/>
                <w:left w:val="none" w:sz="0" w:space="0" w:color="auto"/>
                <w:bottom w:val="none" w:sz="0" w:space="0" w:color="auto"/>
                <w:right w:val="none" w:sz="0" w:space="0" w:color="auto"/>
              </w:divBdr>
            </w:div>
            <w:div w:id="2144694216">
              <w:marLeft w:val="0"/>
              <w:marRight w:val="0"/>
              <w:marTop w:val="0"/>
              <w:marBottom w:val="0"/>
              <w:divBdr>
                <w:top w:val="none" w:sz="0" w:space="0" w:color="auto"/>
                <w:left w:val="none" w:sz="0" w:space="0" w:color="auto"/>
                <w:bottom w:val="none" w:sz="0" w:space="0" w:color="auto"/>
                <w:right w:val="none" w:sz="0" w:space="0" w:color="auto"/>
              </w:divBdr>
            </w:div>
          </w:divsChild>
        </w:div>
        <w:div w:id="757406532">
          <w:marLeft w:val="0"/>
          <w:marRight w:val="0"/>
          <w:marTop w:val="0"/>
          <w:marBottom w:val="0"/>
          <w:divBdr>
            <w:top w:val="none" w:sz="0" w:space="0" w:color="auto"/>
            <w:left w:val="none" w:sz="0" w:space="0" w:color="auto"/>
            <w:bottom w:val="none" w:sz="0" w:space="0" w:color="auto"/>
            <w:right w:val="none" w:sz="0" w:space="0" w:color="auto"/>
          </w:divBdr>
        </w:div>
        <w:div w:id="788203734">
          <w:marLeft w:val="0"/>
          <w:marRight w:val="0"/>
          <w:marTop w:val="0"/>
          <w:marBottom w:val="0"/>
          <w:divBdr>
            <w:top w:val="none" w:sz="0" w:space="0" w:color="auto"/>
            <w:left w:val="none" w:sz="0" w:space="0" w:color="auto"/>
            <w:bottom w:val="none" w:sz="0" w:space="0" w:color="auto"/>
            <w:right w:val="none" w:sz="0" w:space="0" w:color="auto"/>
          </w:divBdr>
        </w:div>
        <w:div w:id="834149887">
          <w:marLeft w:val="0"/>
          <w:marRight w:val="0"/>
          <w:marTop w:val="0"/>
          <w:marBottom w:val="0"/>
          <w:divBdr>
            <w:top w:val="none" w:sz="0" w:space="0" w:color="auto"/>
            <w:left w:val="none" w:sz="0" w:space="0" w:color="auto"/>
            <w:bottom w:val="none" w:sz="0" w:space="0" w:color="auto"/>
            <w:right w:val="none" w:sz="0" w:space="0" w:color="auto"/>
          </w:divBdr>
        </w:div>
        <w:div w:id="837698316">
          <w:marLeft w:val="0"/>
          <w:marRight w:val="0"/>
          <w:marTop w:val="0"/>
          <w:marBottom w:val="0"/>
          <w:divBdr>
            <w:top w:val="none" w:sz="0" w:space="0" w:color="auto"/>
            <w:left w:val="none" w:sz="0" w:space="0" w:color="auto"/>
            <w:bottom w:val="none" w:sz="0" w:space="0" w:color="auto"/>
            <w:right w:val="none" w:sz="0" w:space="0" w:color="auto"/>
          </w:divBdr>
        </w:div>
        <w:div w:id="852888091">
          <w:marLeft w:val="0"/>
          <w:marRight w:val="0"/>
          <w:marTop w:val="0"/>
          <w:marBottom w:val="0"/>
          <w:divBdr>
            <w:top w:val="none" w:sz="0" w:space="0" w:color="auto"/>
            <w:left w:val="none" w:sz="0" w:space="0" w:color="auto"/>
            <w:bottom w:val="none" w:sz="0" w:space="0" w:color="auto"/>
            <w:right w:val="none" w:sz="0" w:space="0" w:color="auto"/>
          </w:divBdr>
        </w:div>
        <w:div w:id="868688308">
          <w:marLeft w:val="0"/>
          <w:marRight w:val="0"/>
          <w:marTop w:val="0"/>
          <w:marBottom w:val="0"/>
          <w:divBdr>
            <w:top w:val="none" w:sz="0" w:space="0" w:color="auto"/>
            <w:left w:val="none" w:sz="0" w:space="0" w:color="auto"/>
            <w:bottom w:val="none" w:sz="0" w:space="0" w:color="auto"/>
            <w:right w:val="none" w:sz="0" w:space="0" w:color="auto"/>
          </w:divBdr>
        </w:div>
        <w:div w:id="873352315">
          <w:marLeft w:val="0"/>
          <w:marRight w:val="0"/>
          <w:marTop w:val="0"/>
          <w:marBottom w:val="0"/>
          <w:divBdr>
            <w:top w:val="none" w:sz="0" w:space="0" w:color="auto"/>
            <w:left w:val="none" w:sz="0" w:space="0" w:color="auto"/>
            <w:bottom w:val="none" w:sz="0" w:space="0" w:color="auto"/>
            <w:right w:val="none" w:sz="0" w:space="0" w:color="auto"/>
          </w:divBdr>
          <w:divsChild>
            <w:div w:id="88236922">
              <w:marLeft w:val="0"/>
              <w:marRight w:val="0"/>
              <w:marTop w:val="0"/>
              <w:marBottom w:val="0"/>
              <w:divBdr>
                <w:top w:val="none" w:sz="0" w:space="0" w:color="auto"/>
                <w:left w:val="none" w:sz="0" w:space="0" w:color="auto"/>
                <w:bottom w:val="none" w:sz="0" w:space="0" w:color="auto"/>
                <w:right w:val="none" w:sz="0" w:space="0" w:color="auto"/>
              </w:divBdr>
            </w:div>
            <w:div w:id="198976361">
              <w:marLeft w:val="0"/>
              <w:marRight w:val="0"/>
              <w:marTop w:val="0"/>
              <w:marBottom w:val="0"/>
              <w:divBdr>
                <w:top w:val="none" w:sz="0" w:space="0" w:color="auto"/>
                <w:left w:val="none" w:sz="0" w:space="0" w:color="auto"/>
                <w:bottom w:val="none" w:sz="0" w:space="0" w:color="auto"/>
                <w:right w:val="none" w:sz="0" w:space="0" w:color="auto"/>
              </w:divBdr>
            </w:div>
            <w:div w:id="250823100">
              <w:marLeft w:val="0"/>
              <w:marRight w:val="0"/>
              <w:marTop w:val="0"/>
              <w:marBottom w:val="0"/>
              <w:divBdr>
                <w:top w:val="none" w:sz="0" w:space="0" w:color="auto"/>
                <w:left w:val="none" w:sz="0" w:space="0" w:color="auto"/>
                <w:bottom w:val="none" w:sz="0" w:space="0" w:color="auto"/>
                <w:right w:val="none" w:sz="0" w:space="0" w:color="auto"/>
              </w:divBdr>
            </w:div>
            <w:div w:id="369115625">
              <w:marLeft w:val="0"/>
              <w:marRight w:val="0"/>
              <w:marTop w:val="0"/>
              <w:marBottom w:val="0"/>
              <w:divBdr>
                <w:top w:val="none" w:sz="0" w:space="0" w:color="auto"/>
                <w:left w:val="none" w:sz="0" w:space="0" w:color="auto"/>
                <w:bottom w:val="none" w:sz="0" w:space="0" w:color="auto"/>
                <w:right w:val="none" w:sz="0" w:space="0" w:color="auto"/>
              </w:divBdr>
            </w:div>
            <w:div w:id="378436948">
              <w:marLeft w:val="0"/>
              <w:marRight w:val="0"/>
              <w:marTop w:val="0"/>
              <w:marBottom w:val="0"/>
              <w:divBdr>
                <w:top w:val="none" w:sz="0" w:space="0" w:color="auto"/>
                <w:left w:val="none" w:sz="0" w:space="0" w:color="auto"/>
                <w:bottom w:val="none" w:sz="0" w:space="0" w:color="auto"/>
                <w:right w:val="none" w:sz="0" w:space="0" w:color="auto"/>
              </w:divBdr>
            </w:div>
            <w:div w:id="410465343">
              <w:marLeft w:val="0"/>
              <w:marRight w:val="0"/>
              <w:marTop w:val="0"/>
              <w:marBottom w:val="0"/>
              <w:divBdr>
                <w:top w:val="none" w:sz="0" w:space="0" w:color="auto"/>
                <w:left w:val="none" w:sz="0" w:space="0" w:color="auto"/>
                <w:bottom w:val="none" w:sz="0" w:space="0" w:color="auto"/>
                <w:right w:val="none" w:sz="0" w:space="0" w:color="auto"/>
              </w:divBdr>
            </w:div>
            <w:div w:id="515312383">
              <w:marLeft w:val="0"/>
              <w:marRight w:val="0"/>
              <w:marTop w:val="0"/>
              <w:marBottom w:val="0"/>
              <w:divBdr>
                <w:top w:val="none" w:sz="0" w:space="0" w:color="auto"/>
                <w:left w:val="none" w:sz="0" w:space="0" w:color="auto"/>
                <w:bottom w:val="none" w:sz="0" w:space="0" w:color="auto"/>
                <w:right w:val="none" w:sz="0" w:space="0" w:color="auto"/>
              </w:divBdr>
            </w:div>
            <w:div w:id="606236713">
              <w:marLeft w:val="0"/>
              <w:marRight w:val="0"/>
              <w:marTop w:val="0"/>
              <w:marBottom w:val="0"/>
              <w:divBdr>
                <w:top w:val="none" w:sz="0" w:space="0" w:color="auto"/>
                <w:left w:val="none" w:sz="0" w:space="0" w:color="auto"/>
                <w:bottom w:val="none" w:sz="0" w:space="0" w:color="auto"/>
                <w:right w:val="none" w:sz="0" w:space="0" w:color="auto"/>
              </w:divBdr>
            </w:div>
            <w:div w:id="920872655">
              <w:marLeft w:val="0"/>
              <w:marRight w:val="0"/>
              <w:marTop w:val="0"/>
              <w:marBottom w:val="0"/>
              <w:divBdr>
                <w:top w:val="none" w:sz="0" w:space="0" w:color="auto"/>
                <w:left w:val="none" w:sz="0" w:space="0" w:color="auto"/>
                <w:bottom w:val="none" w:sz="0" w:space="0" w:color="auto"/>
                <w:right w:val="none" w:sz="0" w:space="0" w:color="auto"/>
              </w:divBdr>
            </w:div>
            <w:div w:id="986516224">
              <w:marLeft w:val="0"/>
              <w:marRight w:val="0"/>
              <w:marTop w:val="0"/>
              <w:marBottom w:val="0"/>
              <w:divBdr>
                <w:top w:val="none" w:sz="0" w:space="0" w:color="auto"/>
                <w:left w:val="none" w:sz="0" w:space="0" w:color="auto"/>
                <w:bottom w:val="none" w:sz="0" w:space="0" w:color="auto"/>
                <w:right w:val="none" w:sz="0" w:space="0" w:color="auto"/>
              </w:divBdr>
            </w:div>
            <w:div w:id="1327632089">
              <w:marLeft w:val="0"/>
              <w:marRight w:val="0"/>
              <w:marTop w:val="0"/>
              <w:marBottom w:val="0"/>
              <w:divBdr>
                <w:top w:val="none" w:sz="0" w:space="0" w:color="auto"/>
                <w:left w:val="none" w:sz="0" w:space="0" w:color="auto"/>
                <w:bottom w:val="none" w:sz="0" w:space="0" w:color="auto"/>
                <w:right w:val="none" w:sz="0" w:space="0" w:color="auto"/>
              </w:divBdr>
            </w:div>
            <w:div w:id="1443457950">
              <w:marLeft w:val="0"/>
              <w:marRight w:val="0"/>
              <w:marTop w:val="0"/>
              <w:marBottom w:val="0"/>
              <w:divBdr>
                <w:top w:val="none" w:sz="0" w:space="0" w:color="auto"/>
                <w:left w:val="none" w:sz="0" w:space="0" w:color="auto"/>
                <w:bottom w:val="none" w:sz="0" w:space="0" w:color="auto"/>
                <w:right w:val="none" w:sz="0" w:space="0" w:color="auto"/>
              </w:divBdr>
            </w:div>
            <w:div w:id="1593971960">
              <w:marLeft w:val="0"/>
              <w:marRight w:val="0"/>
              <w:marTop w:val="0"/>
              <w:marBottom w:val="0"/>
              <w:divBdr>
                <w:top w:val="none" w:sz="0" w:space="0" w:color="auto"/>
                <w:left w:val="none" w:sz="0" w:space="0" w:color="auto"/>
                <w:bottom w:val="none" w:sz="0" w:space="0" w:color="auto"/>
                <w:right w:val="none" w:sz="0" w:space="0" w:color="auto"/>
              </w:divBdr>
            </w:div>
            <w:div w:id="1645697585">
              <w:marLeft w:val="0"/>
              <w:marRight w:val="0"/>
              <w:marTop w:val="0"/>
              <w:marBottom w:val="0"/>
              <w:divBdr>
                <w:top w:val="none" w:sz="0" w:space="0" w:color="auto"/>
                <w:left w:val="none" w:sz="0" w:space="0" w:color="auto"/>
                <w:bottom w:val="none" w:sz="0" w:space="0" w:color="auto"/>
                <w:right w:val="none" w:sz="0" w:space="0" w:color="auto"/>
              </w:divBdr>
            </w:div>
            <w:div w:id="1666780629">
              <w:marLeft w:val="0"/>
              <w:marRight w:val="0"/>
              <w:marTop w:val="0"/>
              <w:marBottom w:val="0"/>
              <w:divBdr>
                <w:top w:val="none" w:sz="0" w:space="0" w:color="auto"/>
                <w:left w:val="none" w:sz="0" w:space="0" w:color="auto"/>
                <w:bottom w:val="none" w:sz="0" w:space="0" w:color="auto"/>
                <w:right w:val="none" w:sz="0" w:space="0" w:color="auto"/>
              </w:divBdr>
            </w:div>
            <w:div w:id="1693845541">
              <w:marLeft w:val="0"/>
              <w:marRight w:val="0"/>
              <w:marTop w:val="0"/>
              <w:marBottom w:val="0"/>
              <w:divBdr>
                <w:top w:val="none" w:sz="0" w:space="0" w:color="auto"/>
                <w:left w:val="none" w:sz="0" w:space="0" w:color="auto"/>
                <w:bottom w:val="none" w:sz="0" w:space="0" w:color="auto"/>
                <w:right w:val="none" w:sz="0" w:space="0" w:color="auto"/>
              </w:divBdr>
            </w:div>
            <w:div w:id="1880387502">
              <w:marLeft w:val="0"/>
              <w:marRight w:val="0"/>
              <w:marTop w:val="0"/>
              <w:marBottom w:val="0"/>
              <w:divBdr>
                <w:top w:val="none" w:sz="0" w:space="0" w:color="auto"/>
                <w:left w:val="none" w:sz="0" w:space="0" w:color="auto"/>
                <w:bottom w:val="none" w:sz="0" w:space="0" w:color="auto"/>
                <w:right w:val="none" w:sz="0" w:space="0" w:color="auto"/>
              </w:divBdr>
            </w:div>
            <w:div w:id="1891574608">
              <w:marLeft w:val="0"/>
              <w:marRight w:val="0"/>
              <w:marTop w:val="0"/>
              <w:marBottom w:val="0"/>
              <w:divBdr>
                <w:top w:val="none" w:sz="0" w:space="0" w:color="auto"/>
                <w:left w:val="none" w:sz="0" w:space="0" w:color="auto"/>
                <w:bottom w:val="none" w:sz="0" w:space="0" w:color="auto"/>
                <w:right w:val="none" w:sz="0" w:space="0" w:color="auto"/>
              </w:divBdr>
            </w:div>
            <w:div w:id="1950090328">
              <w:marLeft w:val="0"/>
              <w:marRight w:val="0"/>
              <w:marTop w:val="0"/>
              <w:marBottom w:val="0"/>
              <w:divBdr>
                <w:top w:val="none" w:sz="0" w:space="0" w:color="auto"/>
                <w:left w:val="none" w:sz="0" w:space="0" w:color="auto"/>
                <w:bottom w:val="none" w:sz="0" w:space="0" w:color="auto"/>
                <w:right w:val="none" w:sz="0" w:space="0" w:color="auto"/>
              </w:divBdr>
            </w:div>
            <w:div w:id="2011830913">
              <w:marLeft w:val="0"/>
              <w:marRight w:val="0"/>
              <w:marTop w:val="0"/>
              <w:marBottom w:val="0"/>
              <w:divBdr>
                <w:top w:val="none" w:sz="0" w:space="0" w:color="auto"/>
                <w:left w:val="none" w:sz="0" w:space="0" w:color="auto"/>
                <w:bottom w:val="none" w:sz="0" w:space="0" w:color="auto"/>
                <w:right w:val="none" w:sz="0" w:space="0" w:color="auto"/>
              </w:divBdr>
            </w:div>
          </w:divsChild>
        </w:div>
        <w:div w:id="876088938">
          <w:marLeft w:val="0"/>
          <w:marRight w:val="0"/>
          <w:marTop w:val="0"/>
          <w:marBottom w:val="0"/>
          <w:divBdr>
            <w:top w:val="none" w:sz="0" w:space="0" w:color="auto"/>
            <w:left w:val="none" w:sz="0" w:space="0" w:color="auto"/>
            <w:bottom w:val="none" w:sz="0" w:space="0" w:color="auto"/>
            <w:right w:val="none" w:sz="0" w:space="0" w:color="auto"/>
          </w:divBdr>
          <w:divsChild>
            <w:div w:id="120921691">
              <w:marLeft w:val="0"/>
              <w:marRight w:val="0"/>
              <w:marTop w:val="0"/>
              <w:marBottom w:val="0"/>
              <w:divBdr>
                <w:top w:val="none" w:sz="0" w:space="0" w:color="auto"/>
                <w:left w:val="none" w:sz="0" w:space="0" w:color="auto"/>
                <w:bottom w:val="none" w:sz="0" w:space="0" w:color="auto"/>
                <w:right w:val="none" w:sz="0" w:space="0" w:color="auto"/>
              </w:divBdr>
            </w:div>
            <w:div w:id="320424313">
              <w:marLeft w:val="0"/>
              <w:marRight w:val="0"/>
              <w:marTop w:val="0"/>
              <w:marBottom w:val="0"/>
              <w:divBdr>
                <w:top w:val="none" w:sz="0" w:space="0" w:color="auto"/>
                <w:left w:val="none" w:sz="0" w:space="0" w:color="auto"/>
                <w:bottom w:val="none" w:sz="0" w:space="0" w:color="auto"/>
                <w:right w:val="none" w:sz="0" w:space="0" w:color="auto"/>
              </w:divBdr>
            </w:div>
            <w:div w:id="516311452">
              <w:marLeft w:val="0"/>
              <w:marRight w:val="0"/>
              <w:marTop w:val="0"/>
              <w:marBottom w:val="0"/>
              <w:divBdr>
                <w:top w:val="none" w:sz="0" w:space="0" w:color="auto"/>
                <w:left w:val="none" w:sz="0" w:space="0" w:color="auto"/>
                <w:bottom w:val="none" w:sz="0" w:space="0" w:color="auto"/>
                <w:right w:val="none" w:sz="0" w:space="0" w:color="auto"/>
              </w:divBdr>
            </w:div>
            <w:div w:id="642656018">
              <w:marLeft w:val="0"/>
              <w:marRight w:val="0"/>
              <w:marTop w:val="0"/>
              <w:marBottom w:val="0"/>
              <w:divBdr>
                <w:top w:val="none" w:sz="0" w:space="0" w:color="auto"/>
                <w:left w:val="none" w:sz="0" w:space="0" w:color="auto"/>
                <w:bottom w:val="none" w:sz="0" w:space="0" w:color="auto"/>
                <w:right w:val="none" w:sz="0" w:space="0" w:color="auto"/>
              </w:divBdr>
            </w:div>
            <w:div w:id="701638085">
              <w:marLeft w:val="0"/>
              <w:marRight w:val="0"/>
              <w:marTop w:val="0"/>
              <w:marBottom w:val="0"/>
              <w:divBdr>
                <w:top w:val="none" w:sz="0" w:space="0" w:color="auto"/>
                <w:left w:val="none" w:sz="0" w:space="0" w:color="auto"/>
                <w:bottom w:val="none" w:sz="0" w:space="0" w:color="auto"/>
                <w:right w:val="none" w:sz="0" w:space="0" w:color="auto"/>
              </w:divBdr>
            </w:div>
            <w:div w:id="833489756">
              <w:marLeft w:val="0"/>
              <w:marRight w:val="0"/>
              <w:marTop w:val="0"/>
              <w:marBottom w:val="0"/>
              <w:divBdr>
                <w:top w:val="none" w:sz="0" w:space="0" w:color="auto"/>
                <w:left w:val="none" w:sz="0" w:space="0" w:color="auto"/>
                <w:bottom w:val="none" w:sz="0" w:space="0" w:color="auto"/>
                <w:right w:val="none" w:sz="0" w:space="0" w:color="auto"/>
              </w:divBdr>
            </w:div>
            <w:div w:id="899051725">
              <w:marLeft w:val="0"/>
              <w:marRight w:val="0"/>
              <w:marTop w:val="0"/>
              <w:marBottom w:val="0"/>
              <w:divBdr>
                <w:top w:val="none" w:sz="0" w:space="0" w:color="auto"/>
                <w:left w:val="none" w:sz="0" w:space="0" w:color="auto"/>
                <w:bottom w:val="none" w:sz="0" w:space="0" w:color="auto"/>
                <w:right w:val="none" w:sz="0" w:space="0" w:color="auto"/>
              </w:divBdr>
            </w:div>
            <w:div w:id="937105585">
              <w:marLeft w:val="0"/>
              <w:marRight w:val="0"/>
              <w:marTop w:val="0"/>
              <w:marBottom w:val="0"/>
              <w:divBdr>
                <w:top w:val="none" w:sz="0" w:space="0" w:color="auto"/>
                <w:left w:val="none" w:sz="0" w:space="0" w:color="auto"/>
                <w:bottom w:val="none" w:sz="0" w:space="0" w:color="auto"/>
                <w:right w:val="none" w:sz="0" w:space="0" w:color="auto"/>
              </w:divBdr>
            </w:div>
            <w:div w:id="994529274">
              <w:marLeft w:val="0"/>
              <w:marRight w:val="0"/>
              <w:marTop w:val="0"/>
              <w:marBottom w:val="0"/>
              <w:divBdr>
                <w:top w:val="none" w:sz="0" w:space="0" w:color="auto"/>
                <w:left w:val="none" w:sz="0" w:space="0" w:color="auto"/>
                <w:bottom w:val="none" w:sz="0" w:space="0" w:color="auto"/>
                <w:right w:val="none" w:sz="0" w:space="0" w:color="auto"/>
              </w:divBdr>
            </w:div>
            <w:div w:id="1060404883">
              <w:marLeft w:val="0"/>
              <w:marRight w:val="0"/>
              <w:marTop w:val="0"/>
              <w:marBottom w:val="0"/>
              <w:divBdr>
                <w:top w:val="none" w:sz="0" w:space="0" w:color="auto"/>
                <w:left w:val="none" w:sz="0" w:space="0" w:color="auto"/>
                <w:bottom w:val="none" w:sz="0" w:space="0" w:color="auto"/>
                <w:right w:val="none" w:sz="0" w:space="0" w:color="auto"/>
              </w:divBdr>
            </w:div>
            <w:div w:id="1240822949">
              <w:marLeft w:val="0"/>
              <w:marRight w:val="0"/>
              <w:marTop w:val="0"/>
              <w:marBottom w:val="0"/>
              <w:divBdr>
                <w:top w:val="none" w:sz="0" w:space="0" w:color="auto"/>
                <w:left w:val="none" w:sz="0" w:space="0" w:color="auto"/>
                <w:bottom w:val="none" w:sz="0" w:space="0" w:color="auto"/>
                <w:right w:val="none" w:sz="0" w:space="0" w:color="auto"/>
              </w:divBdr>
            </w:div>
            <w:div w:id="1270744747">
              <w:marLeft w:val="0"/>
              <w:marRight w:val="0"/>
              <w:marTop w:val="0"/>
              <w:marBottom w:val="0"/>
              <w:divBdr>
                <w:top w:val="none" w:sz="0" w:space="0" w:color="auto"/>
                <w:left w:val="none" w:sz="0" w:space="0" w:color="auto"/>
                <w:bottom w:val="none" w:sz="0" w:space="0" w:color="auto"/>
                <w:right w:val="none" w:sz="0" w:space="0" w:color="auto"/>
              </w:divBdr>
            </w:div>
            <w:div w:id="1409695244">
              <w:marLeft w:val="0"/>
              <w:marRight w:val="0"/>
              <w:marTop w:val="0"/>
              <w:marBottom w:val="0"/>
              <w:divBdr>
                <w:top w:val="none" w:sz="0" w:space="0" w:color="auto"/>
                <w:left w:val="none" w:sz="0" w:space="0" w:color="auto"/>
                <w:bottom w:val="none" w:sz="0" w:space="0" w:color="auto"/>
                <w:right w:val="none" w:sz="0" w:space="0" w:color="auto"/>
              </w:divBdr>
            </w:div>
            <w:div w:id="1470979744">
              <w:marLeft w:val="0"/>
              <w:marRight w:val="0"/>
              <w:marTop w:val="0"/>
              <w:marBottom w:val="0"/>
              <w:divBdr>
                <w:top w:val="none" w:sz="0" w:space="0" w:color="auto"/>
                <w:left w:val="none" w:sz="0" w:space="0" w:color="auto"/>
                <w:bottom w:val="none" w:sz="0" w:space="0" w:color="auto"/>
                <w:right w:val="none" w:sz="0" w:space="0" w:color="auto"/>
              </w:divBdr>
            </w:div>
            <w:div w:id="1526288925">
              <w:marLeft w:val="0"/>
              <w:marRight w:val="0"/>
              <w:marTop w:val="0"/>
              <w:marBottom w:val="0"/>
              <w:divBdr>
                <w:top w:val="none" w:sz="0" w:space="0" w:color="auto"/>
                <w:left w:val="none" w:sz="0" w:space="0" w:color="auto"/>
                <w:bottom w:val="none" w:sz="0" w:space="0" w:color="auto"/>
                <w:right w:val="none" w:sz="0" w:space="0" w:color="auto"/>
              </w:divBdr>
            </w:div>
            <w:div w:id="1778059770">
              <w:marLeft w:val="0"/>
              <w:marRight w:val="0"/>
              <w:marTop w:val="0"/>
              <w:marBottom w:val="0"/>
              <w:divBdr>
                <w:top w:val="none" w:sz="0" w:space="0" w:color="auto"/>
                <w:left w:val="none" w:sz="0" w:space="0" w:color="auto"/>
                <w:bottom w:val="none" w:sz="0" w:space="0" w:color="auto"/>
                <w:right w:val="none" w:sz="0" w:space="0" w:color="auto"/>
              </w:divBdr>
            </w:div>
            <w:div w:id="1794010645">
              <w:marLeft w:val="0"/>
              <w:marRight w:val="0"/>
              <w:marTop w:val="0"/>
              <w:marBottom w:val="0"/>
              <w:divBdr>
                <w:top w:val="none" w:sz="0" w:space="0" w:color="auto"/>
                <w:left w:val="none" w:sz="0" w:space="0" w:color="auto"/>
                <w:bottom w:val="none" w:sz="0" w:space="0" w:color="auto"/>
                <w:right w:val="none" w:sz="0" w:space="0" w:color="auto"/>
              </w:divBdr>
            </w:div>
            <w:div w:id="1831099684">
              <w:marLeft w:val="0"/>
              <w:marRight w:val="0"/>
              <w:marTop w:val="0"/>
              <w:marBottom w:val="0"/>
              <w:divBdr>
                <w:top w:val="none" w:sz="0" w:space="0" w:color="auto"/>
                <w:left w:val="none" w:sz="0" w:space="0" w:color="auto"/>
                <w:bottom w:val="none" w:sz="0" w:space="0" w:color="auto"/>
                <w:right w:val="none" w:sz="0" w:space="0" w:color="auto"/>
              </w:divBdr>
            </w:div>
            <w:div w:id="2068259804">
              <w:marLeft w:val="0"/>
              <w:marRight w:val="0"/>
              <w:marTop w:val="0"/>
              <w:marBottom w:val="0"/>
              <w:divBdr>
                <w:top w:val="none" w:sz="0" w:space="0" w:color="auto"/>
                <w:left w:val="none" w:sz="0" w:space="0" w:color="auto"/>
                <w:bottom w:val="none" w:sz="0" w:space="0" w:color="auto"/>
                <w:right w:val="none" w:sz="0" w:space="0" w:color="auto"/>
              </w:divBdr>
            </w:div>
            <w:div w:id="2099717930">
              <w:marLeft w:val="0"/>
              <w:marRight w:val="0"/>
              <w:marTop w:val="0"/>
              <w:marBottom w:val="0"/>
              <w:divBdr>
                <w:top w:val="none" w:sz="0" w:space="0" w:color="auto"/>
                <w:left w:val="none" w:sz="0" w:space="0" w:color="auto"/>
                <w:bottom w:val="none" w:sz="0" w:space="0" w:color="auto"/>
                <w:right w:val="none" w:sz="0" w:space="0" w:color="auto"/>
              </w:divBdr>
            </w:div>
          </w:divsChild>
        </w:div>
        <w:div w:id="913972319">
          <w:marLeft w:val="0"/>
          <w:marRight w:val="0"/>
          <w:marTop w:val="0"/>
          <w:marBottom w:val="0"/>
          <w:divBdr>
            <w:top w:val="none" w:sz="0" w:space="0" w:color="auto"/>
            <w:left w:val="none" w:sz="0" w:space="0" w:color="auto"/>
            <w:bottom w:val="none" w:sz="0" w:space="0" w:color="auto"/>
            <w:right w:val="none" w:sz="0" w:space="0" w:color="auto"/>
          </w:divBdr>
        </w:div>
        <w:div w:id="923494542">
          <w:marLeft w:val="0"/>
          <w:marRight w:val="0"/>
          <w:marTop w:val="0"/>
          <w:marBottom w:val="0"/>
          <w:divBdr>
            <w:top w:val="none" w:sz="0" w:space="0" w:color="auto"/>
            <w:left w:val="none" w:sz="0" w:space="0" w:color="auto"/>
            <w:bottom w:val="none" w:sz="0" w:space="0" w:color="auto"/>
            <w:right w:val="none" w:sz="0" w:space="0" w:color="auto"/>
          </w:divBdr>
          <w:divsChild>
            <w:div w:id="9723196">
              <w:marLeft w:val="0"/>
              <w:marRight w:val="0"/>
              <w:marTop w:val="0"/>
              <w:marBottom w:val="0"/>
              <w:divBdr>
                <w:top w:val="none" w:sz="0" w:space="0" w:color="auto"/>
                <w:left w:val="none" w:sz="0" w:space="0" w:color="auto"/>
                <w:bottom w:val="none" w:sz="0" w:space="0" w:color="auto"/>
                <w:right w:val="none" w:sz="0" w:space="0" w:color="auto"/>
              </w:divBdr>
            </w:div>
            <w:div w:id="66155618">
              <w:marLeft w:val="0"/>
              <w:marRight w:val="0"/>
              <w:marTop w:val="0"/>
              <w:marBottom w:val="0"/>
              <w:divBdr>
                <w:top w:val="none" w:sz="0" w:space="0" w:color="auto"/>
                <w:left w:val="none" w:sz="0" w:space="0" w:color="auto"/>
                <w:bottom w:val="none" w:sz="0" w:space="0" w:color="auto"/>
                <w:right w:val="none" w:sz="0" w:space="0" w:color="auto"/>
              </w:divBdr>
            </w:div>
            <w:div w:id="337585245">
              <w:marLeft w:val="0"/>
              <w:marRight w:val="0"/>
              <w:marTop w:val="0"/>
              <w:marBottom w:val="0"/>
              <w:divBdr>
                <w:top w:val="none" w:sz="0" w:space="0" w:color="auto"/>
                <w:left w:val="none" w:sz="0" w:space="0" w:color="auto"/>
                <w:bottom w:val="none" w:sz="0" w:space="0" w:color="auto"/>
                <w:right w:val="none" w:sz="0" w:space="0" w:color="auto"/>
              </w:divBdr>
            </w:div>
            <w:div w:id="550775306">
              <w:marLeft w:val="0"/>
              <w:marRight w:val="0"/>
              <w:marTop w:val="0"/>
              <w:marBottom w:val="0"/>
              <w:divBdr>
                <w:top w:val="none" w:sz="0" w:space="0" w:color="auto"/>
                <w:left w:val="none" w:sz="0" w:space="0" w:color="auto"/>
                <w:bottom w:val="none" w:sz="0" w:space="0" w:color="auto"/>
                <w:right w:val="none" w:sz="0" w:space="0" w:color="auto"/>
              </w:divBdr>
            </w:div>
            <w:div w:id="551498328">
              <w:marLeft w:val="0"/>
              <w:marRight w:val="0"/>
              <w:marTop w:val="0"/>
              <w:marBottom w:val="0"/>
              <w:divBdr>
                <w:top w:val="none" w:sz="0" w:space="0" w:color="auto"/>
                <w:left w:val="none" w:sz="0" w:space="0" w:color="auto"/>
                <w:bottom w:val="none" w:sz="0" w:space="0" w:color="auto"/>
                <w:right w:val="none" w:sz="0" w:space="0" w:color="auto"/>
              </w:divBdr>
            </w:div>
            <w:div w:id="808547878">
              <w:marLeft w:val="0"/>
              <w:marRight w:val="0"/>
              <w:marTop w:val="0"/>
              <w:marBottom w:val="0"/>
              <w:divBdr>
                <w:top w:val="none" w:sz="0" w:space="0" w:color="auto"/>
                <w:left w:val="none" w:sz="0" w:space="0" w:color="auto"/>
                <w:bottom w:val="none" w:sz="0" w:space="0" w:color="auto"/>
                <w:right w:val="none" w:sz="0" w:space="0" w:color="auto"/>
              </w:divBdr>
            </w:div>
            <w:div w:id="982856009">
              <w:marLeft w:val="0"/>
              <w:marRight w:val="0"/>
              <w:marTop w:val="0"/>
              <w:marBottom w:val="0"/>
              <w:divBdr>
                <w:top w:val="none" w:sz="0" w:space="0" w:color="auto"/>
                <w:left w:val="none" w:sz="0" w:space="0" w:color="auto"/>
                <w:bottom w:val="none" w:sz="0" w:space="0" w:color="auto"/>
                <w:right w:val="none" w:sz="0" w:space="0" w:color="auto"/>
              </w:divBdr>
            </w:div>
            <w:div w:id="995963138">
              <w:marLeft w:val="0"/>
              <w:marRight w:val="0"/>
              <w:marTop w:val="0"/>
              <w:marBottom w:val="0"/>
              <w:divBdr>
                <w:top w:val="none" w:sz="0" w:space="0" w:color="auto"/>
                <w:left w:val="none" w:sz="0" w:space="0" w:color="auto"/>
                <w:bottom w:val="none" w:sz="0" w:space="0" w:color="auto"/>
                <w:right w:val="none" w:sz="0" w:space="0" w:color="auto"/>
              </w:divBdr>
            </w:div>
            <w:div w:id="1098257433">
              <w:marLeft w:val="0"/>
              <w:marRight w:val="0"/>
              <w:marTop w:val="0"/>
              <w:marBottom w:val="0"/>
              <w:divBdr>
                <w:top w:val="none" w:sz="0" w:space="0" w:color="auto"/>
                <w:left w:val="none" w:sz="0" w:space="0" w:color="auto"/>
                <w:bottom w:val="none" w:sz="0" w:space="0" w:color="auto"/>
                <w:right w:val="none" w:sz="0" w:space="0" w:color="auto"/>
              </w:divBdr>
            </w:div>
            <w:div w:id="1283458795">
              <w:marLeft w:val="0"/>
              <w:marRight w:val="0"/>
              <w:marTop w:val="0"/>
              <w:marBottom w:val="0"/>
              <w:divBdr>
                <w:top w:val="none" w:sz="0" w:space="0" w:color="auto"/>
                <w:left w:val="none" w:sz="0" w:space="0" w:color="auto"/>
                <w:bottom w:val="none" w:sz="0" w:space="0" w:color="auto"/>
                <w:right w:val="none" w:sz="0" w:space="0" w:color="auto"/>
              </w:divBdr>
            </w:div>
            <w:div w:id="1523088504">
              <w:marLeft w:val="0"/>
              <w:marRight w:val="0"/>
              <w:marTop w:val="0"/>
              <w:marBottom w:val="0"/>
              <w:divBdr>
                <w:top w:val="none" w:sz="0" w:space="0" w:color="auto"/>
                <w:left w:val="none" w:sz="0" w:space="0" w:color="auto"/>
                <w:bottom w:val="none" w:sz="0" w:space="0" w:color="auto"/>
                <w:right w:val="none" w:sz="0" w:space="0" w:color="auto"/>
              </w:divBdr>
            </w:div>
            <w:div w:id="1563370810">
              <w:marLeft w:val="0"/>
              <w:marRight w:val="0"/>
              <w:marTop w:val="0"/>
              <w:marBottom w:val="0"/>
              <w:divBdr>
                <w:top w:val="none" w:sz="0" w:space="0" w:color="auto"/>
                <w:left w:val="none" w:sz="0" w:space="0" w:color="auto"/>
                <w:bottom w:val="none" w:sz="0" w:space="0" w:color="auto"/>
                <w:right w:val="none" w:sz="0" w:space="0" w:color="auto"/>
              </w:divBdr>
            </w:div>
            <w:div w:id="1600867046">
              <w:marLeft w:val="0"/>
              <w:marRight w:val="0"/>
              <w:marTop w:val="0"/>
              <w:marBottom w:val="0"/>
              <w:divBdr>
                <w:top w:val="none" w:sz="0" w:space="0" w:color="auto"/>
                <w:left w:val="none" w:sz="0" w:space="0" w:color="auto"/>
                <w:bottom w:val="none" w:sz="0" w:space="0" w:color="auto"/>
                <w:right w:val="none" w:sz="0" w:space="0" w:color="auto"/>
              </w:divBdr>
            </w:div>
            <w:div w:id="1661738622">
              <w:marLeft w:val="0"/>
              <w:marRight w:val="0"/>
              <w:marTop w:val="0"/>
              <w:marBottom w:val="0"/>
              <w:divBdr>
                <w:top w:val="none" w:sz="0" w:space="0" w:color="auto"/>
                <w:left w:val="none" w:sz="0" w:space="0" w:color="auto"/>
                <w:bottom w:val="none" w:sz="0" w:space="0" w:color="auto"/>
                <w:right w:val="none" w:sz="0" w:space="0" w:color="auto"/>
              </w:divBdr>
            </w:div>
            <w:div w:id="1675842496">
              <w:marLeft w:val="0"/>
              <w:marRight w:val="0"/>
              <w:marTop w:val="0"/>
              <w:marBottom w:val="0"/>
              <w:divBdr>
                <w:top w:val="none" w:sz="0" w:space="0" w:color="auto"/>
                <w:left w:val="none" w:sz="0" w:space="0" w:color="auto"/>
                <w:bottom w:val="none" w:sz="0" w:space="0" w:color="auto"/>
                <w:right w:val="none" w:sz="0" w:space="0" w:color="auto"/>
              </w:divBdr>
            </w:div>
            <w:div w:id="1711686962">
              <w:marLeft w:val="0"/>
              <w:marRight w:val="0"/>
              <w:marTop w:val="0"/>
              <w:marBottom w:val="0"/>
              <w:divBdr>
                <w:top w:val="none" w:sz="0" w:space="0" w:color="auto"/>
                <w:left w:val="none" w:sz="0" w:space="0" w:color="auto"/>
                <w:bottom w:val="none" w:sz="0" w:space="0" w:color="auto"/>
                <w:right w:val="none" w:sz="0" w:space="0" w:color="auto"/>
              </w:divBdr>
            </w:div>
            <w:div w:id="1786345660">
              <w:marLeft w:val="0"/>
              <w:marRight w:val="0"/>
              <w:marTop w:val="0"/>
              <w:marBottom w:val="0"/>
              <w:divBdr>
                <w:top w:val="none" w:sz="0" w:space="0" w:color="auto"/>
                <w:left w:val="none" w:sz="0" w:space="0" w:color="auto"/>
                <w:bottom w:val="none" w:sz="0" w:space="0" w:color="auto"/>
                <w:right w:val="none" w:sz="0" w:space="0" w:color="auto"/>
              </w:divBdr>
            </w:div>
            <w:div w:id="1840850346">
              <w:marLeft w:val="0"/>
              <w:marRight w:val="0"/>
              <w:marTop w:val="0"/>
              <w:marBottom w:val="0"/>
              <w:divBdr>
                <w:top w:val="none" w:sz="0" w:space="0" w:color="auto"/>
                <w:left w:val="none" w:sz="0" w:space="0" w:color="auto"/>
                <w:bottom w:val="none" w:sz="0" w:space="0" w:color="auto"/>
                <w:right w:val="none" w:sz="0" w:space="0" w:color="auto"/>
              </w:divBdr>
            </w:div>
            <w:div w:id="1910455899">
              <w:marLeft w:val="0"/>
              <w:marRight w:val="0"/>
              <w:marTop w:val="0"/>
              <w:marBottom w:val="0"/>
              <w:divBdr>
                <w:top w:val="none" w:sz="0" w:space="0" w:color="auto"/>
                <w:left w:val="none" w:sz="0" w:space="0" w:color="auto"/>
                <w:bottom w:val="none" w:sz="0" w:space="0" w:color="auto"/>
                <w:right w:val="none" w:sz="0" w:space="0" w:color="auto"/>
              </w:divBdr>
            </w:div>
            <w:div w:id="2011717959">
              <w:marLeft w:val="0"/>
              <w:marRight w:val="0"/>
              <w:marTop w:val="0"/>
              <w:marBottom w:val="0"/>
              <w:divBdr>
                <w:top w:val="none" w:sz="0" w:space="0" w:color="auto"/>
                <w:left w:val="none" w:sz="0" w:space="0" w:color="auto"/>
                <w:bottom w:val="none" w:sz="0" w:space="0" w:color="auto"/>
                <w:right w:val="none" w:sz="0" w:space="0" w:color="auto"/>
              </w:divBdr>
            </w:div>
          </w:divsChild>
        </w:div>
        <w:div w:id="930622366">
          <w:marLeft w:val="0"/>
          <w:marRight w:val="0"/>
          <w:marTop w:val="0"/>
          <w:marBottom w:val="0"/>
          <w:divBdr>
            <w:top w:val="none" w:sz="0" w:space="0" w:color="auto"/>
            <w:left w:val="none" w:sz="0" w:space="0" w:color="auto"/>
            <w:bottom w:val="none" w:sz="0" w:space="0" w:color="auto"/>
            <w:right w:val="none" w:sz="0" w:space="0" w:color="auto"/>
          </w:divBdr>
          <w:divsChild>
            <w:div w:id="33779224">
              <w:marLeft w:val="0"/>
              <w:marRight w:val="0"/>
              <w:marTop w:val="0"/>
              <w:marBottom w:val="0"/>
              <w:divBdr>
                <w:top w:val="none" w:sz="0" w:space="0" w:color="auto"/>
                <w:left w:val="none" w:sz="0" w:space="0" w:color="auto"/>
                <w:bottom w:val="none" w:sz="0" w:space="0" w:color="auto"/>
                <w:right w:val="none" w:sz="0" w:space="0" w:color="auto"/>
              </w:divBdr>
            </w:div>
            <w:div w:id="223761670">
              <w:marLeft w:val="0"/>
              <w:marRight w:val="0"/>
              <w:marTop w:val="0"/>
              <w:marBottom w:val="0"/>
              <w:divBdr>
                <w:top w:val="none" w:sz="0" w:space="0" w:color="auto"/>
                <w:left w:val="none" w:sz="0" w:space="0" w:color="auto"/>
                <w:bottom w:val="none" w:sz="0" w:space="0" w:color="auto"/>
                <w:right w:val="none" w:sz="0" w:space="0" w:color="auto"/>
              </w:divBdr>
            </w:div>
            <w:div w:id="257912922">
              <w:marLeft w:val="0"/>
              <w:marRight w:val="0"/>
              <w:marTop w:val="0"/>
              <w:marBottom w:val="0"/>
              <w:divBdr>
                <w:top w:val="none" w:sz="0" w:space="0" w:color="auto"/>
                <w:left w:val="none" w:sz="0" w:space="0" w:color="auto"/>
                <w:bottom w:val="none" w:sz="0" w:space="0" w:color="auto"/>
                <w:right w:val="none" w:sz="0" w:space="0" w:color="auto"/>
              </w:divBdr>
            </w:div>
            <w:div w:id="420489008">
              <w:marLeft w:val="0"/>
              <w:marRight w:val="0"/>
              <w:marTop w:val="0"/>
              <w:marBottom w:val="0"/>
              <w:divBdr>
                <w:top w:val="none" w:sz="0" w:space="0" w:color="auto"/>
                <w:left w:val="none" w:sz="0" w:space="0" w:color="auto"/>
                <w:bottom w:val="none" w:sz="0" w:space="0" w:color="auto"/>
                <w:right w:val="none" w:sz="0" w:space="0" w:color="auto"/>
              </w:divBdr>
            </w:div>
            <w:div w:id="545065199">
              <w:marLeft w:val="0"/>
              <w:marRight w:val="0"/>
              <w:marTop w:val="0"/>
              <w:marBottom w:val="0"/>
              <w:divBdr>
                <w:top w:val="none" w:sz="0" w:space="0" w:color="auto"/>
                <w:left w:val="none" w:sz="0" w:space="0" w:color="auto"/>
                <w:bottom w:val="none" w:sz="0" w:space="0" w:color="auto"/>
                <w:right w:val="none" w:sz="0" w:space="0" w:color="auto"/>
              </w:divBdr>
            </w:div>
            <w:div w:id="569074045">
              <w:marLeft w:val="0"/>
              <w:marRight w:val="0"/>
              <w:marTop w:val="0"/>
              <w:marBottom w:val="0"/>
              <w:divBdr>
                <w:top w:val="none" w:sz="0" w:space="0" w:color="auto"/>
                <w:left w:val="none" w:sz="0" w:space="0" w:color="auto"/>
                <w:bottom w:val="none" w:sz="0" w:space="0" w:color="auto"/>
                <w:right w:val="none" w:sz="0" w:space="0" w:color="auto"/>
              </w:divBdr>
            </w:div>
            <w:div w:id="825049815">
              <w:marLeft w:val="0"/>
              <w:marRight w:val="0"/>
              <w:marTop w:val="0"/>
              <w:marBottom w:val="0"/>
              <w:divBdr>
                <w:top w:val="none" w:sz="0" w:space="0" w:color="auto"/>
                <w:left w:val="none" w:sz="0" w:space="0" w:color="auto"/>
                <w:bottom w:val="none" w:sz="0" w:space="0" w:color="auto"/>
                <w:right w:val="none" w:sz="0" w:space="0" w:color="auto"/>
              </w:divBdr>
            </w:div>
            <w:div w:id="924076096">
              <w:marLeft w:val="0"/>
              <w:marRight w:val="0"/>
              <w:marTop w:val="0"/>
              <w:marBottom w:val="0"/>
              <w:divBdr>
                <w:top w:val="none" w:sz="0" w:space="0" w:color="auto"/>
                <w:left w:val="none" w:sz="0" w:space="0" w:color="auto"/>
                <w:bottom w:val="none" w:sz="0" w:space="0" w:color="auto"/>
                <w:right w:val="none" w:sz="0" w:space="0" w:color="auto"/>
              </w:divBdr>
            </w:div>
            <w:div w:id="969671573">
              <w:marLeft w:val="0"/>
              <w:marRight w:val="0"/>
              <w:marTop w:val="0"/>
              <w:marBottom w:val="0"/>
              <w:divBdr>
                <w:top w:val="none" w:sz="0" w:space="0" w:color="auto"/>
                <w:left w:val="none" w:sz="0" w:space="0" w:color="auto"/>
                <w:bottom w:val="none" w:sz="0" w:space="0" w:color="auto"/>
                <w:right w:val="none" w:sz="0" w:space="0" w:color="auto"/>
              </w:divBdr>
            </w:div>
            <w:div w:id="1076048843">
              <w:marLeft w:val="0"/>
              <w:marRight w:val="0"/>
              <w:marTop w:val="0"/>
              <w:marBottom w:val="0"/>
              <w:divBdr>
                <w:top w:val="none" w:sz="0" w:space="0" w:color="auto"/>
                <w:left w:val="none" w:sz="0" w:space="0" w:color="auto"/>
                <w:bottom w:val="none" w:sz="0" w:space="0" w:color="auto"/>
                <w:right w:val="none" w:sz="0" w:space="0" w:color="auto"/>
              </w:divBdr>
            </w:div>
            <w:div w:id="1287589408">
              <w:marLeft w:val="0"/>
              <w:marRight w:val="0"/>
              <w:marTop w:val="0"/>
              <w:marBottom w:val="0"/>
              <w:divBdr>
                <w:top w:val="none" w:sz="0" w:space="0" w:color="auto"/>
                <w:left w:val="none" w:sz="0" w:space="0" w:color="auto"/>
                <w:bottom w:val="none" w:sz="0" w:space="0" w:color="auto"/>
                <w:right w:val="none" w:sz="0" w:space="0" w:color="auto"/>
              </w:divBdr>
            </w:div>
            <w:div w:id="1402942676">
              <w:marLeft w:val="0"/>
              <w:marRight w:val="0"/>
              <w:marTop w:val="0"/>
              <w:marBottom w:val="0"/>
              <w:divBdr>
                <w:top w:val="none" w:sz="0" w:space="0" w:color="auto"/>
                <w:left w:val="none" w:sz="0" w:space="0" w:color="auto"/>
                <w:bottom w:val="none" w:sz="0" w:space="0" w:color="auto"/>
                <w:right w:val="none" w:sz="0" w:space="0" w:color="auto"/>
              </w:divBdr>
            </w:div>
            <w:div w:id="1661544688">
              <w:marLeft w:val="0"/>
              <w:marRight w:val="0"/>
              <w:marTop w:val="0"/>
              <w:marBottom w:val="0"/>
              <w:divBdr>
                <w:top w:val="none" w:sz="0" w:space="0" w:color="auto"/>
                <w:left w:val="none" w:sz="0" w:space="0" w:color="auto"/>
                <w:bottom w:val="none" w:sz="0" w:space="0" w:color="auto"/>
                <w:right w:val="none" w:sz="0" w:space="0" w:color="auto"/>
              </w:divBdr>
            </w:div>
            <w:div w:id="1683245545">
              <w:marLeft w:val="0"/>
              <w:marRight w:val="0"/>
              <w:marTop w:val="0"/>
              <w:marBottom w:val="0"/>
              <w:divBdr>
                <w:top w:val="none" w:sz="0" w:space="0" w:color="auto"/>
                <w:left w:val="none" w:sz="0" w:space="0" w:color="auto"/>
                <w:bottom w:val="none" w:sz="0" w:space="0" w:color="auto"/>
                <w:right w:val="none" w:sz="0" w:space="0" w:color="auto"/>
              </w:divBdr>
            </w:div>
            <w:div w:id="1720935170">
              <w:marLeft w:val="0"/>
              <w:marRight w:val="0"/>
              <w:marTop w:val="0"/>
              <w:marBottom w:val="0"/>
              <w:divBdr>
                <w:top w:val="none" w:sz="0" w:space="0" w:color="auto"/>
                <w:left w:val="none" w:sz="0" w:space="0" w:color="auto"/>
                <w:bottom w:val="none" w:sz="0" w:space="0" w:color="auto"/>
                <w:right w:val="none" w:sz="0" w:space="0" w:color="auto"/>
              </w:divBdr>
            </w:div>
            <w:div w:id="1847207226">
              <w:marLeft w:val="0"/>
              <w:marRight w:val="0"/>
              <w:marTop w:val="0"/>
              <w:marBottom w:val="0"/>
              <w:divBdr>
                <w:top w:val="none" w:sz="0" w:space="0" w:color="auto"/>
                <w:left w:val="none" w:sz="0" w:space="0" w:color="auto"/>
                <w:bottom w:val="none" w:sz="0" w:space="0" w:color="auto"/>
                <w:right w:val="none" w:sz="0" w:space="0" w:color="auto"/>
              </w:divBdr>
            </w:div>
            <w:div w:id="1889873087">
              <w:marLeft w:val="0"/>
              <w:marRight w:val="0"/>
              <w:marTop w:val="0"/>
              <w:marBottom w:val="0"/>
              <w:divBdr>
                <w:top w:val="none" w:sz="0" w:space="0" w:color="auto"/>
                <w:left w:val="none" w:sz="0" w:space="0" w:color="auto"/>
                <w:bottom w:val="none" w:sz="0" w:space="0" w:color="auto"/>
                <w:right w:val="none" w:sz="0" w:space="0" w:color="auto"/>
              </w:divBdr>
            </w:div>
            <w:div w:id="1956057628">
              <w:marLeft w:val="0"/>
              <w:marRight w:val="0"/>
              <w:marTop w:val="0"/>
              <w:marBottom w:val="0"/>
              <w:divBdr>
                <w:top w:val="none" w:sz="0" w:space="0" w:color="auto"/>
                <w:left w:val="none" w:sz="0" w:space="0" w:color="auto"/>
                <w:bottom w:val="none" w:sz="0" w:space="0" w:color="auto"/>
                <w:right w:val="none" w:sz="0" w:space="0" w:color="auto"/>
              </w:divBdr>
            </w:div>
            <w:div w:id="2020083197">
              <w:marLeft w:val="0"/>
              <w:marRight w:val="0"/>
              <w:marTop w:val="0"/>
              <w:marBottom w:val="0"/>
              <w:divBdr>
                <w:top w:val="none" w:sz="0" w:space="0" w:color="auto"/>
                <w:left w:val="none" w:sz="0" w:space="0" w:color="auto"/>
                <w:bottom w:val="none" w:sz="0" w:space="0" w:color="auto"/>
                <w:right w:val="none" w:sz="0" w:space="0" w:color="auto"/>
              </w:divBdr>
            </w:div>
            <w:div w:id="2132432371">
              <w:marLeft w:val="0"/>
              <w:marRight w:val="0"/>
              <w:marTop w:val="0"/>
              <w:marBottom w:val="0"/>
              <w:divBdr>
                <w:top w:val="none" w:sz="0" w:space="0" w:color="auto"/>
                <w:left w:val="none" w:sz="0" w:space="0" w:color="auto"/>
                <w:bottom w:val="none" w:sz="0" w:space="0" w:color="auto"/>
                <w:right w:val="none" w:sz="0" w:space="0" w:color="auto"/>
              </w:divBdr>
            </w:div>
          </w:divsChild>
        </w:div>
        <w:div w:id="962468327">
          <w:marLeft w:val="0"/>
          <w:marRight w:val="0"/>
          <w:marTop w:val="0"/>
          <w:marBottom w:val="0"/>
          <w:divBdr>
            <w:top w:val="none" w:sz="0" w:space="0" w:color="auto"/>
            <w:left w:val="none" w:sz="0" w:space="0" w:color="auto"/>
            <w:bottom w:val="none" w:sz="0" w:space="0" w:color="auto"/>
            <w:right w:val="none" w:sz="0" w:space="0" w:color="auto"/>
          </w:divBdr>
        </w:div>
        <w:div w:id="968052556">
          <w:marLeft w:val="0"/>
          <w:marRight w:val="0"/>
          <w:marTop w:val="0"/>
          <w:marBottom w:val="0"/>
          <w:divBdr>
            <w:top w:val="none" w:sz="0" w:space="0" w:color="auto"/>
            <w:left w:val="none" w:sz="0" w:space="0" w:color="auto"/>
            <w:bottom w:val="none" w:sz="0" w:space="0" w:color="auto"/>
            <w:right w:val="none" w:sz="0" w:space="0" w:color="auto"/>
          </w:divBdr>
        </w:div>
        <w:div w:id="979188102">
          <w:marLeft w:val="0"/>
          <w:marRight w:val="0"/>
          <w:marTop w:val="0"/>
          <w:marBottom w:val="0"/>
          <w:divBdr>
            <w:top w:val="none" w:sz="0" w:space="0" w:color="auto"/>
            <w:left w:val="none" w:sz="0" w:space="0" w:color="auto"/>
            <w:bottom w:val="none" w:sz="0" w:space="0" w:color="auto"/>
            <w:right w:val="none" w:sz="0" w:space="0" w:color="auto"/>
          </w:divBdr>
        </w:div>
        <w:div w:id="987710818">
          <w:marLeft w:val="0"/>
          <w:marRight w:val="0"/>
          <w:marTop w:val="0"/>
          <w:marBottom w:val="0"/>
          <w:divBdr>
            <w:top w:val="none" w:sz="0" w:space="0" w:color="auto"/>
            <w:left w:val="none" w:sz="0" w:space="0" w:color="auto"/>
            <w:bottom w:val="none" w:sz="0" w:space="0" w:color="auto"/>
            <w:right w:val="none" w:sz="0" w:space="0" w:color="auto"/>
          </w:divBdr>
        </w:div>
        <w:div w:id="1018315739">
          <w:marLeft w:val="0"/>
          <w:marRight w:val="0"/>
          <w:marTop w:val="0"/>
          <w:marBottom w:val="0"/>
          <w:divBdr>
            <w:top w:val="none" w:sz="0" w:space="0" w:color="auto"/>
            <w:left w:val="none" w:sz="0" w:space="0" w:color="auto"/>
            <w:bottom w:val="none" w:sz="0" w:space="0" w:color="auto"/>
            <w:right w:val="none" w:sz="0" w:space="0" w:color="auto"/>
          </w:divBdr>
        </w:div>
        <w:div w:id="1071928419">
          <w:marLeft w:val="0"/>
          <w:marRight w:val="0"/>
          <w:marTop w:val="0"/>
          <w:marBottom w:val="0"/>
          <w:divBdr>
            <w:top w:val="none" w:sz="0" w:space="0" w:color="auto"/>
            <w:left w:val="none" w:sz="0" w:space="0" w:color="auto"/>
            <w:bottom w:val="none" w:sz="0" w:space="0" w:color="auto"/>
            <w:right w:val="none" w:sz="0" w:space="0" w:color="auto"/>
          </w:divBdr>
        </w:div>
        <w:div w:id="1092244341">
          <w:marLeft w:val="0"/>
          <w:marRight w:val="0"/>
          <w:marTop w:val="0"/>
          <w:marBottom w:val="0"/>
          <w:divBdr>
            <w:top w:val="none" w:sz="0" w:space="0" w:color="auto"/>
            <w:left w:val="none" w:sz="0" w:space="0" w:color="auto"/>
            <w:bottom w:val="none" w:sz="0" w:space="0" w:color="auto"/>
            <w:right w:val="none" w:sz="0" w:space="0" w:color="auto"/>
          </w:divBdr>
          <w:divsChild>
            <w:div w:id="62992709">
              <w:marLeft w:val="0"/>
              <w:marRight w:val="0"/>
              <w:marTop w:val="0"/>
              <w:marBottom w:val="0"/>
              <w:divBdr>
                <w:top w:val="none" w:sz="0" w:space="0" w:color="auto"/>
                <w:left w:val="none" w:sz="0" w:space="0" w:color="auto"/>
                <w:bottom w:val="none" w:sz="0" w:space="0" w:color="auto"/>
                <w:right w:val="none" w:sz="0" w:space="0" w:color="auto"/>
              </w:divBdr>
            </w:div>
            <w:div w:id="110128822">
              <w:marLeft w:val="0"/>
              <w:marRight w:val="0"/>
              <w:marTop w:val="0"/>
              <w:marBottom w:val="0"/>
              <w:divBdr>
                <w:top w:val="none" w:sz="0" w:space="0" w:color="auto"/>
                <w:left w:val="none" w:sz="0" w:space="0" w:color="auto"/>
                <w:bottom w:val="none" w:sz="0" w:space="0" w:color="auto"/>
                <w:right w:val="none" w:sz="0" w:space="0" w:color="auto"/>
              </w:divBdr>
            </w:div>
            <w:div w:id="268053256">
              <w:marLeft w:val="0"/>
              <w:marRight w:val="0"/>
              <w:marTop w:val="0"/>
              <w:marBottom w:val="0"/>
              <w:divBdr>
                <w:top w:val="none" w:sz="0" w:space="0" w:color="auto"/>
                <w:left w:val="none" w:sz="0" w:space="0" w:color="auto"/>
                <w:bottom w:val="none" w:sz="0" w:space="0" w:color="auto"/>
                <w:right w:val="none" w:sz="0" w:space="0" w:color="auto"/>
              </w:divBdr>
            </w:div>
            <w:div w:id="440614117">
              <w:marLeft w:val="0"/>
              <w:marRight w:val="0"/>
              <w:marTop w:val="0"/>
              <w:marBottom w:val="0"/>
              <w:divBdr>
                <w:top w:val="none" w:sz="0" w:space="0" w:color="auto"/>
                <w:left w:val="none" w:sz="0" w:space="0" w:color="auto"/>
                <w:bottom w:val="none" w:sz="0" w:space="0" w:color="auto"/>
                <w:right w:val="none" w:sz="0" w:space="0" w:color="auto"/>
              </w:divBdr>
            </w:div>
            <w:div w:id="475687515">
              <w:marLeft w:val="0"/>
              <w:marRight w:val="0"/>
              <w:marTop w:val="0"/>
              <w:marBottom w:val="0"/>
              <w:divBdr>
                <w:top w:val="none" w:sz="0" w:space="0" w:color="auto"/>
                <w:left w:val="none" w:sz="0" w:space="0" w:color="auto"/>
                <w:bottom w:val="none" w:sz="0" w:space="0" w:color="auto"/>
                <w:right w:val="none" w:sz="0" w:space="0" w:color="auto"/>
              </w:divBdr>
            </w:div>
            <w:div w:id="632098220">
              <w:marLeft w:val="0"/>
              <w:marRight w:val="0"/>
              <w:marTop w:val="0"/>
              <w:marBottom w:val="0"/>
              <w:divBdr>
                <w:top w:val="none" w:sz="0" w:space="0" w:color="auto"/>
                <w:left w:val="none" w:sz="0" w:space="0" w:color="auto"/>
                <w:bottom w:val="none" w:sz="0" w:space="0" w:color="auto"/>
                <w:right w:val="none" w:sz="0" w:space="0" w:color="auto"/>
              </w:divBdr>
            </w:div>
            <w:div w:id="705788441">
              <w:marLeft w:val="0"/>
              <w:marRight w:val="0"/>
              <w:marTop w:val="0"/>
              <w:marBottom w:val="0"/>
              <w:divBdr>
                <w:top w:val="none" w:sz="0" w:space="0" w:color="auto"/>
                <w:left w:val="none" w:sz="0" w:space="0" w:color="auto"/>
                <w:bottom w:val="none" w:sz="0" w:space="0" w:color="auto"/>
                <w:right w:val="none" w:sz="0" w:space="0" w:color="auto"/>
              </w:divBdr>
            </w:div>
            <w:div w:id="762340892">
              <w:marLeft w:val="0"/>
              <w:marRight w:val="0"/>
              <w:marTop w:val="0"/>
              <w:marBottom w:val="0"/>
              <w:divBdr>
                <w:top w:val="none" w:sz="0" w:space="0" w:color="auto"/>
                <w:left w:val="none" w:sz="0" w:space="0" w:color="auto"/>
                <w:bottom w:val="none" w:sz="0" w:space="0" w:color="auto"/>
                <w:right w:val="none" w:sz="0" w:space="0" w:color="auto"/>
              </w:divBdr>
            </w:div>
            <w:div w:id="835461561">
              <w:marLeft w:val="0"/>
              <w:marRight w:val="0"/>
              <w:marTop w:val="0"/>
              <w:marBottom w:val="0"/>
              <w:divBdr>
                <w:top w:val="none" w:sz="0" w:space="0" w:color="auto"/>
                <w:left w:val="none" w:sz="0" w:space="0" w:color="auto"/>
                <w:bottom w:val="none" w:sz="0" w:space="0" w:color="auto"/>
                <w:right w:val="none" w:sz="0" w:space="0" w:color="auto"/>
              </w:divBdr>
            </w:div>
            <w:div w:id="1089890796">
              <w:marLeft w:val="0"/>
              <w:marRight w:val="0"/>
              <w:marTop w:val="0"/>
              <w:marBottom w:val="0"/>
              <w:divBdr>
                <w:top w:val="none" w:sz="0" w:space="0" w:color="auto"/>
                <w:left w:val="none" w:sz="0" w:space="0" w:color="auto"/>
                <w:bottom w:val="none" w:sz="0" w:space="0" w:color="auto"/>
                <w:right w:val="none" w:sz="0" w:space="0" w:color="auto"/>
              </w:divBdr>
            </w:div>
            <w:div w:id="1091657817">
              <w:marLeft w:val="0"/>
              <w:marRight w:val="0"/>
              <w:marTop w:val="0"/>
              <w:marBottom w:val="0"/>
              <w:divBdr>
                <w:top w:val="none" w:sz="0" w:space="0" w:color="auto"/>
                <w:left w:val="none" w:sz="0" w:space="0" w:color="auto"/>
                <w:bottom w:val="none" w:sz="0" w:space="0" w:color="auto"/>
                <w:right w:val="none" w:sz="0" w:space="0" w:color="auto"/>
              </w:divBdr>
            </w:div>
            <w:div w:id="1097479717">
              <w:marLeft w:val="0"/>
              <w:marRight w:val="0"/>
              <w:marTop w:val="0"/>
              <w:marBottom w:val="0"/>
              <w:divBdr>
                <w:top w:val="none" w:sz="0" w:space="0" w:color="auto"/>
                <w:left w:val="none" w:sz="0" w:space="0" w:color="auto"/>
                <w:bottom w:val="none" w:sz="0" w:space="0" w:color="auto"/>
                <w:right w:val="none" w:sz="0" w:space="0" w:color="auto"/>
              </w:divBdr>
            </w:div>
            <w:div w:id="1124232874">
              <w:marLeft w:val="0"/>
              <w:marRight w:val="0"/>
              <w:marTop w:val="0"/>
              <w:marBottom w:val="0"/>
              <w:divBdr>
                <w:top w:val="none" w:sz="0" w:space="0" w:color="auto"/>
                <w:left w:val="none" w:sz="0" w:space="0" w:color="auto"/>
                <w:bottom w:val="none" w:sz="0" w:space="0" w:color="auto"/>
                <w:right w:val="none" w:sz="0" w:space="0" w:color="auto"/>
              </w:divBdr>
            </w:div>
            <w:div w:id="1205023455">
              <w:marLeft w:val="0"/>
              <w:marRight w:val="0"/>
              <w:marTop w:val="0"/>
              <w:marBottom w:val="0"/>
              <w:divBdr>
                <w:top w:val="none" w:sz="0" w:space="0" w:color="auto"/>
                <w:left w:val="none" w:sz="0" w:space="0" w:color="auto"/>
                <w:bottom w:val="none" w:sz="0" w:space="0" w:color="auto"/>
                <w:right w:val="none" w:sz="0" w:space="0" w:color="auto"/>
              </w:divBdr>
            </w:div>
            <w:div w:id="1545751776">
              <w:marLeft w:val="0"/>
              <w:marRight w:val="0"/>
              <w:marTop w:val="0"/>
              <w:marBottom w:val="0"/>
              <w:divBdr>
                <w:top w:val="none" w:sz="0" w:space="0" w:color="auto"/>
                <w:left w:val="none" w:sz="0" w:space="0" w:color="auto"/>
                <w:bottom w:val="none" w:sz="0" w:space="0" w:color="auto"/>
                <w:right w:val="none" w:sz="0" w:space="0" w:color="auto"/>
              </w:divBdr>
            </w:div>
            <w:div w:id="1556231870">
              <w:marLeft w:val="0"/>
              <w:marRight w:val="0"/>
              <w:marTop w:val="0"/>
              <w:marBottom w:val="0"/>
              <w:divBdr>
                <w:top w:val="none" w:sz="0" w:space="0" w:color="auto"/>
                <w:left w:val="none" w:sz="0" w:space="0" w:color="auto"/>
                <w:bottom w:val="none" w:sz="0" w:space="0" w:color="auto"/>
                <w:right w:val="none" w:sz="0" w:space="0" w:color="auto"/>
              </w:divBdr>
            </w:div>
            <w:div w:id="1593933224">
              <w:marLeft w:val="0"/>
              <w:marRight w:val="0"/>
              <w:marTop w:val="0"/>
              <w:marBottom w:val="0"/>
              <w:divBdr>
                <w:top w:val="none" w:sz="0" w:space="0" w:color="auto"/>
                <w:left w:val="none" w:sz="0" w:space="0" w:color="auto"/>
                <w:bottom w:val="none" w:sz="0" w:space="0" w:color="auto"/>
                <w:right w:val="none" w:sz="0" w:space="0" w:color="auto"/>
              </w:divBdr>
            </w:div>
            <w:div w:id="1790585895">
              <w:marLeft w:val="0"/>
              <w:marRight w:val="0"/>
              <w:marTop w:val="0"/>
              <w:marBottom w:val="0"/>
              <w:divBdr>
                <w:top w:val="none" w:sz="0" w:space="0" w:color="auto"/>
                <w:left w:val="none" w:sz="0" w:space="0" w:color="auto"/>
                <w:bottom w:val="none" w:sz="0" w:space="0" w:color="auto"/>
                <w:right w:val="none" w:sz="0" w:space="0" w:color="auto"/>
              </w:divBdr>
            </w:div>
            <w:div w:id="1802454876">
              <w:marLeft w:val="0"/>
              <w:marRight w:val="0"/>
              <w:marTop w:val="0"/>
              <w:marBottom w:val="0"/>
              <w:divBdr>
                <w:top w:val="none" w:sz="0" w:space="0" w:color="auto"/>
                <w:left w:val="none" w:sz="0" w:space="0" w:color="auto"/>
                <w:bottom w:val="none" w:sz="0" w:space="0" w:color="auto"/>
                <w:right w:val="none" w:sz="0" w:space="0" w:color="auto"/>
              </w:divBdr>
            </w:div>
            <w:div w:id="1938324160">
              <w:marLeft w:val="0"/>
              <w:marRight w:val="0"/>
              <w:marTop w:val="0"/>
              <w:marBottom w:val="0"/>
              <w:divBdr>
                <w:top w:val="none" w:sz="0" w:space="0" w:color="auto"/>
                <w:left w:val="none" w:sz="0" w:space="0" w:color="auto"/>
                <w:bottom w:val="none" w:sz="0" w:space="0" w:color="auto"/>
                <w:right w:val="none" w:sz="0" w:space="0" w:color="auto"/>
              </w:divBdr>
            </w:div>
          </w:divsChild>
        </w:div>
        <w:div w:id="1136609578">
          <w:marLeft w:val="0"/>
          <w:marRight w:val="0"/>
          <w:marTop w:val="0"/>
          <w:marBottom w:val="0"/>
          <w:divBdr>
            <w:top w:val="none" w:sz="0" w:space="0" w:color="auto"/>
            <w:left w:val="none" w:sz="0" w:space="0" w:color="auto"/>
            <w:bottom w:val="none" w:sz="0" w:space="0" w:color="auto"/>
            <w:right w:val="none" w:sz="0" w:space="0" w:color="auto"/>
          </w:divBdr>
        </w:div>
        <w:div w:id="1136872224">
          <w:marLeft w:val="0"/>
          <w:marRight w:val="0"/>
          <w:marTop w:val="0"/>
          <w:marBottom w:val="0"/>
          <w:divBdr>
            <w:top w:val="none" w:sz="0" w:space="0" w:color="auto"/>
            <w:left w:val="none" w:sz="0" w:space="0" w:color="auto"/>
            <w:bottom w:val="none" w:sz="0" w:space="0" w:color="auto"/>
            <w:right w:val="none" w:sz="0" w:space="0" w:color="auto"/>
          </w:divBdr>
          <w:divsChild>
            <w:div w:id="33240274">
              <w:marLeft w:val="0"/>
              <w:marRight w:val="0"/>
              <w:marTop w:val="0"/>
              <w:marBottom w:val="0"/>
              <w:divBdr>
                <w:top w:val="none" w:sz="0" w:space="0" w:color="auto"/>
                <w:left w:val="none" w:sz="0" w:space="0" w:color="auto"/>
                <w:bottom w:val="none" w:sz="0" w:space="0" w:color="auto"/>
                <w:right w:val="none" w:sz="0" w:space="0" w:color="auto"/>
              </w:divBdr>
            </w:div>
            <w:div w:id="58601293">
              <w:marLeft w:val="0"/>
              <w:marRight w:val="0"/>
              <w:marTop w:val="0"/>
              <w:marBottom w:val="0"/>
              <w:divBdr>
                <w:top w:val="none" w:sz="0" w:space="0" w:color="auto"/>
                <w:left w:val="none" w:sz="0" w:space="0" w:color="auto"/>
                <w:bottom w:val="none" w:sz="0" w:space="0" w:color="auto"/>
                <w:right w:val="none" w:sz="0" w:space="0" w:color="auto"/>
              </w:divBdr>
            </w:div>
            <w:div w:id="76022762">
              <w:marLeft w:val="0"/>
              <w:marRight w:val="0"/>
              <w:marTop w:val="0"/>
              <w:marBottom w:val="0"/>
              <w:divBdr>
                <w:top w:val="none" w:sz="0" w:space="0" w:color="auto"/>
                <w:left w:val="none" w:sz="0" w:space="0" w:color="auto"/>
                <w:bottom w:val="none" w:sz="0" w:space="0" w:color="auto"/>
                <w:right w:val="none" w:sz="0" w:space="0" w:color="auto"/>
              </w:divBdr>
            </w:div>
            <w:div w:id="268315102">
              <w:marLeft w:val="0"/>
              <w:marRight w:val="0"/>
              <w:marTop w:val="0"/>
              <w:marBottom w:val="0"/>
              <w:divBdr>
                <w:top w:val="none" w:sz="0" w:space="0" w:color="auto"/>
                <w:left w:val="none" w:sz="0" w:space="0" w:color="auto"/>
                <w:bottom w:val="none" w:sz="0" w:space="0" w:color="auto"/>
                <w:right w:val="none" w:sz="0" w:space="0" w:color="auto"/>
              </w:divBdr>
            </w:div>
            <w:div w:id="330107083">
              <w:marLeft w:val="0"/>
              <w:marRight w:val="0"/>
              <w:marTop w:val="0"/>
              <w:marBottom w:val="0"/>
              <w:divBdr>
                <w:top w:val="none" w:sz="0" w:space="0" w:color="auto"/>
                <w:left w:val="none" w:sz="0" w:space="0" w:color="auto"/>
                <w:bottom w:val="none" w:sz="0" w:space="0" w:color="auto"/>
                <w:right w:val="none" w:sz="0" w:space="0" w:color="auto"/>
              </w:divBdr>
            </w:div>
            <w:div w:id="472866780">
              <w:marLeft w:val="0"/>
              <w:marRight w:val="0"/>
              <w:marTop w:val="0"/>
              <w:marBottom w:val="0"/>
              <w:divBdr>
                <w:top w:val="none" w:sz="0" w:space="0" w:color="auto"/>
                <w:left w:val="none" w:sz="0" w:space="0" w:color="auto"/>
                <w:bottom w:val="none" w:sz="0" w:space="0" w:color="auto"/>
                <w:right w:val="none" w:sz="0" w:space="0" w:color="auto"/>
              </w:divBdr>
            </w:div>
            <w:div w:id="536116219">
              <w:marLeft w:val="0"/>
              <w:marRight w:val="0"/>
              <w:marTop w:val="0"/>
              <w:marBottom w:val="0"/>
              <w:divBdr>
                <w:top w:val="none" w:sz="0" w:space="0" w:color="auto"/>
                <w:left w:val="none" w:sz="0" w:space="0" w:color="auto"/>
                <w:bottom w:val="none" w:sz="0" w:space="0" w:color="auto"/>
                <w:right w:val="none" w:sz="0" w:space="0" w:color="auto"/>
              </w:divBdr>
            </w:div>
            <w:div w:id="561597512">
              <w:marLeft w:val="0"/>
              <w:marRight w:val="0"/>
              <w:marTop w:val="0"/>
              <w:marBottom w:val="0"/>
              <w:divBdr>
                <w:top w:val="none" w:sz="0" w:space="0" w:color="auto"/>
                <w:left w:val="none" w:sz="0" w:space="0" w:color="auto"/>
                <w:bottom w:val="none" w:sz="0" w:space="0" w:color="auto"/>
                <w:right w:val="none" w:sz="0" w:space="0" w:color="auto"/>
              </w:divBdr>
            </w:div>
            <w:div w:id="595409867">
              <w:marLeft w:val="0"/>
              <w:marRight w:val="0"/>
              <w:marTop w:val="0"/>
              <w:marBottom w:val="0"/>
              <w:divBdr>
                <w:top w:val="none" w:sz="0" w:space="0" w:color="auto"/>
                <w:left w:val="none" w:sz="0" w:space="0" w:color="auto"/>
                <w:bottom w:val="none" w:sz="0" w:space="0" w:color="auto"/>
                <w:right w:val="none" w:sz="0" w:space="0" w:color="auto"/>
              </w:divBdr>
            </w:div>
            <w:div w:id="745035289">
              <w:marLeft w:val="0"/>
              <w:marRight w:val="0"/>
              <w:marTop w:val="0"/>
              <w:marBottom w:val="0"/>
              <w:divBdr>
                <w:top w:val="none" w:sz="0" w:space="0" w:color="auto"/>
                <w:left w:val="none" w:sz="0" w:space="0" w:color="auto"/>
                <w:bottom w:val="none" w:sz="0" w:space="0" w:color="auto"/>
                <w:right w:val="none" w:sz="0" w:space="0" w:color="auto"/>
              </w:divBdr>
            </w:div>
            <w:div w:id="757091682">
              <w:marLeft w:val="0"/>
              <w:marRight w:val="0"/>
              <w:marTop w:val="0"/>
              <w:marBottom w:val="0"/>
              <w:divBdr>
                <w:top w:val="none" w:sz="0" w:space="0" w:color="auto"/>
                <w:left w:val="none" w:sz="0" w:space="0" w:color="auto"/>
                <w:bottom w:val="none" w:sz="0" w:space="0" w:color="auto"/>
                <w:right w:val="none" w:sz="0" w:space="0" w:color="auto"/>
              </w:divBdr>
            </w:div>
            <w:div w:id="823158667">
              <w:marLeft w:val="0"/>
              <w:marRight w:val="0"/>
              <w:marTop w:val="0"/>
              <w:marBottom w:val="0"/>
              <w:divBdr>
                <w:top w:val="none" w:sz="0" w:space="0" w:color="auto"/>
                <w:left w:val="none" w:sz="0" w:space="0" w:color="auto"/>
                <w:bottom w:val="none" w:sz="0" w:space="0" w:color="auto"/>
                <w:right w:val="none" w:sz="0" w:space="0" w:color="auto"/>
              </w:divBdr>
            </w:div>
            <w:div w:id="990210110">
              <w:marLeft w:val="0"/>
              <w:marRight w:val="0"/>
              <w:marTop w:val="0"/>
              <w:marBottom w:val="0"/>
              <w:divBdr>
                <w:top w:val="none" w:sz="0" w:space="0" w:color="auto"/>
                <w:left w:val="none" w:sz="0" w:space="0" w:color="auto"/>
                <w:bottom w:val="none" w:sz="0" w:space="0" w:color="auto"/>
                <w:right w:val="none" w:sz="0" w:space="0" w:color="auto"/>
              </w:divBdr>
            </w:div>
            <w:div w:id="1156647714">
              <w:marLeft w:val="0"/>
              <w:marRight w:val="0"/>
              <w:marTop w:val="0"/>
              <w:marBottom w:val="0"/>
              <w:divBdr>
                <w:top w:val="none" w:sz="0" w:space="0" w:color="auto"/>
                <w:left w:val="none" w:sz="0" w:space="0" w:color="auto"/>
                <w:bottom w:val="none" w:sz="0" w:space="0" w:color="auto"/>
                <w:right w:val="none" w:sz="0" w:space="0" w:color="auto"/>
              </w:divBdr>
            </w:div>
            <w:div w:id="1364792127">
              <w:marLeft w:val="0"/>
              <w:marRight w:val="0"/>
              <w:marTop w:val="0"/>
              <w:marBottom w:val="0"/>
              <w:divBdr>
                <w:top w:val="none" w:sz="0" w:space="0" w:color="auto"/>
                <w:left w:val="none" w:sz="0" w:space="0" w:color="auto"/>
                <w:bottom w:val="none" w:sz="0" w:space="0" w:color="auto"/>
                <w:right w:val="none" w:sz="0" w:space="0" w:color="auto"/>
              </w:divBdr>
            </w:div>
            <w:div w:id="1534004195">
              <w:marLeft w:val="0"/>
              <w:marRight w:val="0"/>
              <w:marTop w:val="0"/>
              <w:marBottom w:val="0"/>
              <w:divBdr>
                <w:top w:val="none" w:sz="0" w:space="0" w:color="auto"/>
                <w:left w:val="none" w:sz="0" w:space="0" w:color="auto"/>
                <w:bottom w:val="none" w:sz="0" w:space="0" w:color="auto"/>
                <w:right w:val="none" w:sz="0" w:space="0" w:color="auto"/>
              </w:divBdr>
            </w:div>
            <w:div w:id="1690178185">
              <w:marLeft w:val="0"/>
              <w:marRight w:val="0"/>
              <w:marTop w:val="0"/>
              <w:marBottom w:val="0"/>
              <w:divBdr>
                <w:top w:val="none" w:sz="0" w:space="0" w:color="auto"/>
                <w:left w:val="none" w:sz="0" w:space="0" w:color="auto"/>
                <w:bottom w:val="none" w:sz="0" w:space="0" w:color="auto"/>
                <w:right w:val="none" w:sz="0" w:space="0" w:color="auto"/>
              </w:divBdr>
            </w:div>
            <w:div w:id="1733119109">
              <w:marLeft w:val="0"/>
              <w:marRight w:val="0"/>
              <w:marTop w:val="0"/>
              <w:marBottom w:val="0"/>
              <w:divBdr>
                <w:top w:val="none" w:sz="0" w:space="0" w:color="auto"/>
                <w:left w:val="none" w:sz="0" w:space="0" w:color="auto"/>
                <w:bottom w:val="none" w:sz="0" w:space="0" w:color="auto"/>
                <w:right w:val="none" w:sz="0" w:space="0" w:color="auto"/>
              </w:divBdr>
            </w:div>
            <w:div w:id="1956670919">
              <w:marLeft w:val="0"/>
              <w:marRight w:val="0"/>
              <w:marTop w:val="0"/>
              <w:marBottom w:val="0"/>
              <w:divBdr>
                <w:top w:val="none" w:sz="0" w:space="0" w:color="auto"/>
                <w:left w:val="none" w:sz="0" w:space="0" w:color="auto"/>
                <w:bottom w:val="none" w:sz="0" w:space="0" w:color="auto"/>
                <w:right w:val="none" w:sz="0" w:space="0" w:color="auto"/>
              </w:divBdr>
            </w:div>
            <w:div w:id="2115905845">
              <w:marLeft w:val="0"/>
              <w:marRight w:val="0"/>
              <w:marTop w:val="0"/>
              <w:marBottom w:val="0"/>
              <w:divBdr>
                <w:top w:val="none" w:sz="0" w:space="0" w:color="auto"/>
                <w:left w:val="none" w:sz="0" w:space="0" w:color="auto"/>
                <w:bottom w:val="none" w:sz="0" w:space="0" w:color="auto"/>
                <w:right w:val="none" w:sz="0" w:space="0" w:color="auto"/>
              </w:divBdr>
            </w:div>
          </w:divsChild>
        </w:div>
        <w:div w:id="1202473213">
          <w:marLeft w:val="0"/>
          <w:marRight w:val="0"/>
          <w:marTop w:val="0"/>
          <w:marBottom w:val="0"/>
          <w:divBdr>
            <w:top w:val="none" w:sz="0" w:space="0" w:color="auto"/>
            <w:left w:val="none" w:sz="0" w:space="0" w:color="auto"/>
            <w:bottom w:val="none" w:sz="0" w:space="0" w:color="auto"/>
            <w:right w:val="none" w:sz="0" w:space="0" w:color="auto"/>
          </w:divBdr>
        </w:div>
        <w:div w:id="1215581702">
          <w:marLeft w:val="0"/>
          <w:marRight w:val="0"/>
          <w:marTop w:val="0"/>
          <w:marBottom w:val="0"/>
          <w:divBdr>
            <w:top w:val="none" w:sz="0" w:space="0" w:color="auto"/>
            <w:left w:val="none" w:sz="0" w:space="0" w:color="auto"/>
            <w:bottom w:val="none" w:sz="0" w:space="0" w:color="auto"/>
            <w:right w:val="none" w:sz="0" w:space="0" w:color="auto"/>
          </w:divBdr>
        </w:div>
        <w:div w:id="1217008625">
          <w:marLeft w:val="0"/>
          <w:marRight w:val="0"/>
          <w:marTop w:val="0"/>
          <w:marBottom w:val="0"/>
          <w:divBdr>
            <w:top w:val="none" w:sz="0" w:space="0" w:color="auto"/>
            <w:left w:val="none" w:sz="0" w:space="0" w:color="auto"/>
            <w:bottom w:val="none" w:sz="0" w:space="0" w:color="auto"/>
            <w:right w:val="none" w:sz="0" w:space="0" w:color="auto"/>
          </w:divBdr>
        </w:div>
        <w:div w:id="1238829227">
          <w:marLeft w:val="0"/>
          <w:marRight w:val="0"/>
          <w:marTop w:val="0"/>
          <w:marBottom w:val="0"/>
          <w:divBdr>
            <w:top w:val="none" w:sz="0" w:space="0" w:color="auto"/>
            <w:left w:val="none" w:sz="0" w:space="0" w:color="auto"/>
            <w:bottom w:val="none" w:sz="0" w:space="0" w:color="auto"/>
            <w:right w:val="none" w:sz="0" w:space="0" w:color="auto"/>
          </w:divBdr>
        </w:div>
        <w:div w:id="1249272111">
          <w:marLeft w:val="0"/>
          <w:marRight w:val="0"/>
          <w:marTop w:val="0"/>
          <w:marBottom w:val="0"/>
          <w:divBdr>
            <w:top w:val="none" w:sz="0" w:space="0" w:color="auto"/>
            <w:left w:val="none" w:sz="0" w:space="0" w:color="auto"/>
            <w:bottom w:val="none" w:sz="0" w:space="0" w:color="auto"/>
            <w:right w:val="none" w:sz="0" w:space="0" w:color="auto"/>
          </w:divBdr>
        </w:div>
        <w:div w:id="1258712490">
          <w:marLeft w:val="0"/>
          <w:marRight w:val="0"/>
          <w:marTop w:val="0"/>
          <w:marBottom w:val="0"/>
          <w:divBdr>
            <w:top w:val="none" w:sz="0" w:space="0" w:color="auto"/>
            <w:left w:val="none" w:sz="0" w:space="0" w:color="auto"/>
            <w:bottom w:val="none" w:sz="0" w:space="0" w:color="auto"/>
            <w:right w:val="none" w:sz="0" w:space="0" w:color="auto"/>
          </w:divBdr>
          <w:divsChild>
            <w:div w:id="46923849">
              <w:marLeft w:val="0"/>
              <w:marRight w:val="0"/>
              <w:marTop w:val="0"/>
              <w:marBottom w:val="0"/>
              <w:divBdr>
                <w:top w:val="none" w:sz="0" w:space="0" w:color="auto"/>
                <w:left w:val="none" w:sz="0" w:space="0" w:color="auto"/>
                <w:bottom w:val="none" w:sz="0" w:space="0" w:color="auto"/>
                <w:right w:val="none" w:sz="0" w:space="0" w:color="auto"/>
              </w:divBdr>
            </w:div>
            <w:div w:id="87653105">
              <w:marLeft w:val="0"/>
              <w:marRight w:val="0"/>
              <w:marTop w:val="0"/>
              <w:marBottom w:val="0"/>
              <w:divBdr>
                <w:top w:val="none" w:sz="0" w:space="0" w:color="auto"/>
                <w:left w:val="none" w:sz="0" w:space="0" w:color="auto"/>
                <w:bottom w:val="none" w:sz="0" w:space="0" w:color="auto"/>
                <w:right w:val="none" w:sz="0" w:space="0" w:color="auto"/>
              </w:divBdr>
            </w:div>
            <w:div w:id="209266668">
              <w:marLeft w:val="0"/>
              <w:marRight w:val="0"/>
              <w:marTop w:val="0"/>
              <w:marBottom w:val="0"/>
              <w:divBdr>
                <w:top w:val="none" w:sz="0" w:space="0" w:color="auto"/>
                <w:left w:val="none" w:sz="0" w:space="0" w:color="auto"/>
                <w:bottom w:val="none" w:sz="0" w:space="0" w:color="auto"/>
                <w:right w:val="none" w:sz="0" w:space="0" w:color="auto"/>
              </w:divBdr>
            </w:div>
            <w:div w:id="241447674">
              <w:marLeft w:val="0"/>
              <w:marRight w:val="0"/>
              <w:marTop w:val="0"/>
              <w:marBottom w:val="0"/>
              <w:divBdr>
                <w:top w:val="none" w:sz="0" w:space="0" w:color="auto"/>
                <w:left w:val="none" w:sz="0" w:space="0" w:color="auto"/>
                <w:bottom w:val="none" w:sz="0" w:space="0" w:color="auto"/>
                <w:right w:val="none" w:sz="0" w:space="0" w:color="auto"/>
              </w:divBdr>
            </w:div>
            <w:div w:id="326445078">
              <w:marLeft w:val="0"/>
              <w:marRight w:val="0"/>
              <w:marTop w:val="0"/>
              <w:marBottom w:val="0"/>
              <w:divBdr>
                <w:top w:val="none" w:sz="0" w:space="0" w:color="auto"/>
                <w:left w:val="none" w:sz="0" w:space="0" w:color="auto"/>
                <w:bottom w:val="none" w:sz="0" w:space="0" w:color="auto"/>
                <w:right w:val="none" w:sz="0" w:space="0" w:color="auto"/>
              </w:divBdr>
            </w:div>
            <w:div w:id="378869381">
              <w:marLeft w:val="0"/>
              <w:marRight w:val="0"/>
              <w:marTop w:val="0"/>
              <w:marBottom w:val="0"/>
              <w:divBdr>
                <w:top w:val="none" w:sz="0" w:space="0" w:color="auto"/>
                <w:left w:val="none" w:sz="0" w:space="0" w:color="auto"/>
                <w:bottom w:val="none" w:sz="0" w:space="0" w:color="auto"/>
                <w:right w:val="none" w:sz="0" w:space="0" w:color="auto"/>
              </w:divBdr>
            </w:div>
            <w:div w:id="463815138">
              <w:marLeft w:val="0"/>
              <w:marRight w:val="0"/>
              <w:marTop w:val="0"/>
              <w:marBottom w:val="0"/>
              <w:divBdr>
                <w:top w:val="none" w:sz="0" w:space="0" w:color="auto"/>
                <w:left w:val="none" w:sz="0" w:space="0" w:color="auto"/>
                <w:bottom w:val="none" w:sz="0" w:space="0" w:color="auto"/>
                <w:right w:val="none" w:sz="0" w:space="0" w:color="auto"/>
              </w:divBdr>
            </w:div>
            <w:div w:id="513962712">
              <w:marLeft w:val="0"/>
              <w:marRight w:val="0"/>
              <w:marTop w:val="0"/>
              <w:marBottom w:val="0"/>
              <w:divBdr>
                <w:top w:val="none" w:sz="0" w:space="0" w:color="auto"/>
                <w:left w:val="none" w:sz="0" w:space="0" w:color="auto"/>
                <w:bottom w:val="none" w:sz="0" w:space="0" w:color="auto"/>
                <w:right w:val="none" w:sz="0" w:space="0" w:color="auto"/>
              </w:divBdr>
            </w:div>
            <w:div w:id="566376891">
              <w:marLeft w:val="0"/>
              <w:marRight w:val="0"/>
              <w:marTop w:val="0"/>
              <w:marBottom w:val="0"/>
              <w:divBdr>
                <w:top w:val="none" w:sz="0" w:space="0" w:color="auto"/>
                <w:left w:val="none" w:sz="0" w:space="0" w:color="auto"/>
                <w:bottom w:val="none" w:sz="0" w:space="0" w:color="auto"/>
                <w:right w:val="none" w:sz="0" w:space="0" w:color="auto"/>
              </w:divBdr>
            </w:div>
            <w:div w:id="583297336">
              <w:marLeft w:val="0"/>
              <w:marRight w:val="0"/>
              <w:marTop w:val="0"/>
              <w:marBottom w:val="0"/>
              <w:divBdr>
                <w:top w:val="none" w:sz="0" w:space="0" w:color="auto"/>
                <w:left w:val="none" w:sz="0" w:space="0" w:color="auto"/>
                <w:bottom w:val="none" w:sz="0" w:space="0" w:color="auto"/>
                <w:right w:val="none" w:sz="0" w:space="0" w:color="auto"/>
              </w:divBdr>
            </w:div>
            <w:div w:id="599917855">
              <w:marLeft w:val="0"/>
              <w:marRight w:val="0"/>
              <w:marTop w:val="0"/>
              <w:marBottom w:val="0"/>
              <w:divBdr>
                <w:top w:val="none" w:sz="0" w:space="0" w:color="auto"/>
                <w:left w:val="none" w:sz="0" w:space="0" w:color="auto"/>
                <w:bottom w:val="none" w:sz="0" w:space="0" w:color="auto"/>
                <w:right w:val="none" w:sz="0" w:space="0" w:color="auto"/>
              </w:divBdr>
            </w:div>
            <w:div w:id="894632140">
              <w:marLeft w:val="0"/>
              <w:marRight w:val="0"/>
              <w:marTop w:val="0"/>
              <w:marBottom w:val="0"/>
              <w:divBdr>
                <w:top w:val="none" w:sz="0" w:space="0" w:color="auto"/>
                <w:left w:val="none" w:sz="0" w:space="0" w:color="auto"/>
                <w:bottom w:val="none" w:sz="0" w:space="0" w:color="auto"/>
                <w:right w:val="none" w:sz="0" w:space="0" w:color="auto"/>
              </w:divBdr>
            </w:div>
            <w:div w:id="1029339179">
              <w:marLeft w:val="0"/>
              <w:marRight w:val="0"/>
              <w:marTop w:val="0"/>
              <w:marBottom w:val="0"/>
              <w:divBdr>
                <w:top w:val="none" w:sz="0" w:space="0" w:color="auto"/>
                <w:left w:val="none" w:sz="0" w:space="0" w:color="auto"/>
                <w:bottom w:val="none" w:sz="0" w:space="0" w:color="auto"/>
                <w:right w:val="none" w:sz="0" w:space="0" w:color="auto"/>
              </w:divBdr>
            </w:div>
            <w:div w:id="1157184466">
              <w:marLeft w:val="0"/>
              <w:marRight w:val="0"/>
              <w:marTop w:val="0"/>
              <w:marBottom w:val="0"/>
              <w:divBdr>
                <w:top w:val="none" w:sz="0" w:space="0" w:color="auto"/>
                <w:left w:val="none" w:sz="0" w:space="0" w:color="auto"/>
                <w:bottom w:val="none" w:sz="0" w:space="0" w:color="auto"/>
                <w:right w:val="none" w:sz="0" w:space="0" w:color="auto"/>
              </w:divBdr>
            </w:div>
            <w:div w:id="1275096069">
              <w:marLeft w:val="0"/>
              <w:marRight w:val="0"/>
              <w:marTop w:val="0"/>
              <w:marBottom w:val="0"/>
              <w:divBdr>
                <w:top w:val="none" w:sz="0" w:space="0" w:color="auto"/>
                <w:left w:val="none" w:sz="0" w:space="0" w:color="auto"/>
                <w:bottom w:val="none" w:sz="0" w:space="0" w:color="auto"/>
                <w:right w:val="none" w:sz="0" w:space="0" w:color="auto"/>
              </w:divBdr>
            </w:div>
            <w:div w:id="1679232051">
              <w:marLeft w:val="0"/>
              <w:marRight w:val="0"/>
              <w:marTop w:val="0"/>
              <w:marBottom w:val="0"/>
              <w:divBdr>
                <w:top w:val="none" w:sz="0" w:space="0" w:color="auto"/>
                <w:left w:val="none" w:sz="0" w:space="0" w:color="auto"/>
                <w:bottom w:val="none" w:sz="0" w:space="0" w:color="auto"/>
                <w:right w:val="none" w:sz="0" w:space="0" w:color="auto"/>
              </w:divBdr>
            </w:div>
            <w:div w:id="1750077614">
              <w:marLeft w:val="0"/>
              <w:marRight w:val="0"/>
              <w:marTop w:val="0"/>
              <w:marBottom w:val="0"/>
              <w:divBdr>
                <w:top w:val="none" w:sz="0" w:space="0" w:color="auto"/>
                <w:left w:val="none" w:sz="0" w:space="0" w:color="auto"/>
                <w:bottom w:val="none" w:sz="0" w:space="0" w:color="auto"/>
                <w:right w:val="none" w:sz="0" w:space="0" w:color="auto"/>
              </w:divBdr>
            </w:div>
            <w:div w:id="1835561897">
              <w:marLeft w:val="0"/>
              <w:marRight w:val="0"/>
              <w:marTop w:val="0"/>
              <w:marBottom w:val="0"/>
              <w:divBdr>
                <w:top w:val="none" w:sz="0" w:space="0" w:color="auto"/>
                <w:left w:val="none" w:sz="0" w:space="0" w:color="auto"/>
                <w:bottom w:val="none" w:sz="0" w:space="0" w:color="auto"/>
                <w:right w:val="none" w:sz="0" w:space="0" w:color="auto"/>
              </w:divBdr>
            </w:div>
            <w:div w:id="1944727717">
              <w:marLeft w:val="0"/>
              <w:marRight w:val="0"/>
              <w:marTop w:val="0"/>
              <w:marBottom w:val="0"/>
              <w:divBdr>
                <w:top w:val="none" w:sz="0" w:space="0" w:color="auto"/>
                <w:left w:val="none" w:sz="0" w:space="0" w:color="auto"/>
                <w:bottom w:val="none" w:sz="0" w:space="0" w:color="auto"/>
                <w:right w:val="none" w:sz="0" w:space="0" w:color="auto"/>
              </w:divBdr>
            </w:div>
            <w:div w:id="2003391595">
              <w:marLeft w:val="0"/>
              <w:marRight w:val="0"/>
              <w:marTop w:val="0"/>
              <w:marBottom w:val="0"/>
              <w:divBdr>
                <w:top w:val="none" w:sz="0" w:space="0" w:color="auto"/>
                <w:left w:val="none" w:sz="0" w:space="0" w:color="auto"/>
                <w:bottom w:val="none" w:sz="0" w:space="0" w:color="auto"/>
                <w:right w:val="none" w:sz="0" w:space="0" w:color="auto"/>
              </w:divBdr>
            </w:div>
          </w:divsChild>
        </w:div>
        <w:div w:id="1303389100">
          <w:marLeft w:val="0"/>
          <w:marRight w:val="0"/>
          <w:marTop w:val="0"/>
          <w:marBottom w:val="0"/>
          <w:divBdr>
            <w:top w:val="none" w:sz="0" w:space="0" w:color="auto"/>
            <w:left w:val="none" w:sz="0" w:space="0" w:color="auto"/>
            <w:bottom w:val="none" w:sz="0" w:space="0" w:color="auto"/>
            <w:right w:val="none" w:sz="0" w:space="0" w:color="auto"/>
          </w:divBdr>
        </w:div>
        <w:div w:id="1312445807">
          <w:marLeft w:val="0"/>
          <w:marRight w:val="0"/>
          <w:marTop w:val="0"/>
          <w:marBottom w:val="0"/>
          <w:divBdr>
            <w:top w:val="none" w:sz="0" w:space="0" w:color="auto"/>
            <w:left w:val="none" w:sz="0" w:space="0" w:color="auto"/>
            <w:bottom w:val="none" w:sz="0" w:space="0" w:color="auto"/>
            <w:right w:val="none" w:sz="0" w:space="0" w:color="auto"/>
          </w:divBdr>
        </w:div>
        <w:div w:id="1369258723">
          <w:marLeft w:val="0"/>
          <w:marRight w:val="0"/>
          <w:marTop w:val="0"/>
          <w:marBottom w:val="0"/>
          <w:divBdr>
            <w:top w:val="none" w:sz="0" w:space="0" w:color="auto"/>
            <w:left w:val="none" w:sz="0" w:space="0" w:color="auto"/>
            <w:bottom w:val="none" w:sz="0" w:space="0" w:color="auto"/>
            <w:right w:val="none" w:sz="0" w:space="0" w:color="auto"/>
          </w:divBdr>
        </w:div>
        <w:div w:id="1418550958">
          <w:marLeft w:val="0"/>
          <w:marRight w:val="0"/>
          <w:marTop w:val="0"/>
          <w:marBottom w:val="0"/>
          <w:divBdr>
            <w:top w:val="none" w:sz="0" w:space="0" w:color="auto"/>
            <w:left w:val="none" w:sz="0" w:space="0" w:color="auto"/>
            <w:bottom w:val="none" w:sz="0" w:space="0" w:color="auto"/>
            <w:right w:val="none" w:sz="0" w:space="0" w:color="auto"/>
          </w:divBdr>
        </w:div>
        <w:div w:id="1430353202">
          <w:marLeft w:val="0"/>
          <w:marRight w:val="0"/>
          <w:marTop w:val="0"/>
          <w:marBottom w:val="0"/>
          <w:divBdr>
            <w:top w:val="none" w:sz="0" w:space="0" w:color="auto"/>
            <w:left w:val="none" w:sz="0" w:space="0" w:color="auto"/>
            <w:bottom w:val="none" w:sz="0" w:space="0" w:color="auto"/>
            <w:right w:val="none" w:sz="0" w:space="0" w:color="auto"/>
          </w:divBdr>
        </w:div>
        <w:div w:id="1433742660">
          <w:marLeft w:val="0"/>
          <w:marRight w:val="0"/>
          <w:marTop w:val="0"/>
          <w:marBottom w:val="0"/>
          <w:divBdr>
            <w:top w:val="none" w:sz="0" w:space="0" w:color="auto"/>
            <w:left w:val="none" w:sz="0" w:space="0" w:color="auto"/>
            <w:bottom w:val="none" w:sz="0" w:space="0" w:color="auto"/>
            <w:right w:val="none" w:sz="0" w:space="0" w:color="auto"/>
          </w:divBdr>
        </w:div>
        <w:div w:id="1439831960">
          <w:marLeft w:val="0"/>
          <w:marRight w:val="0"/>
          <w:marTop w:val="0"/>
          <w:marBottom w:val="0"/>
          <w:divBdr>
            <w:top w:val="none" w:sz="0" w:space="0" w:color="auto"/>
            <w:left w:val="none" w:sz="0" w:space="0" w:color="auto"/>
            <w:bottom w:val="none" w:sz="0" w:space="0" w:color="auto"/>
            <w:right w:val="none" w:sz="0" w:space="0" w:color="auto"/>
          </w:divBdr>
          <w:divsChild>
            <w:div w:id="47994507">
              <w:marLeft w:val="0"/>
              <w:marRight w:val="0"/>
              <w:marTop w:val="0"/>
              <w:marBottom w:val="0"/>
              <w:divBdr>
                <w:top w:val="none" w:sz="0" w:space="0" w:color="auto"/>
                <w:left w:val="none" w:sz="0" w:space="0" w:color="auto"/>
                <w:bottom w:val="none" w:sz="0" w:space="0" w:color="auto"/>
                <w:right w:val="none" w:sz="0" w:space="0" w:color="auto"/>
              </w:divBdr>
            </w:div>
            <w:div w:id="53234588">
              <w:marLeft w:val="0"/>
              <w:marRight w:val="0"/>
              <w:marTop w:val="0"/>
              <w:marBottom w:val="0"/>
              <w:divBdr>
                <w:top w:val="none" w:sz="0" w:space="0" w:color="auto"/>
                <w:left w:val="none" w:sz="0" w:space="0" w:color="auto"/>
                <w:bottom w:val="none" w:sz="0" w:space="0" w:color="auto"/>
                <w:right w:val="none" w:sz="0" w:space="0" w:color="auto"/>
              </w:divBdr>
            </w:div>
            <w:div w:id="118038230">
              <w:marLeft w:val="0"/>
              <w:marRight w:val="0"/>
              <w:marTop w:val="0"/>
              <w:marBottom w:val="0"/>
              <w:divBdr>
                <w:top w:val="none" w:sz="0" w:space="0" w:color="auto"/>
                <w:left w:val="none" w:sz="0" w:space="0" w:color="auto"/>
                <w:bottom w:val="none" w:sz="0" w:space="0" w:color="auto"/>
                <w:right w:val="none" w:sz="0" w:space="0" w:color="auto"/>
              </w:divBdr>
            </w:div>
            <w:div w:id="337581888">
              <w:marLeft w:val="0"/>
              <w:marRight w:val="0"/>
              <w:marTop w:val="0"/>
              <w:marBottom w:val="0"/>
              <w:divBdr>
                <w:top w:val="none" w:sz="0" w:space="0" w:color="auto"/>
                <w:left w:val="none" w:sz="0" w:space="0" w:color="auto"/>
                <w:bottom w:val="none" w:sz="0" w:space="0" w:color="auto"/>
                <w:right w:val="none" w:sz="0" w:space="0" w:color="auto"/>
              </w:divBdr>
            </w:div>
            <w:div w:id="350685294">
              <w:marLeft w:val="0"/>
              <w:marRight w:val="0"/>
              <w:marTop w:val="0"/>
              <w:marBottom w:val="0"/>
              <w:divBdr>
                <w:top w:val="none" w:sz="0" w:space="0" w:color="auto"/>
                <w:left w:val="none" w:sz="0" w:space="0" w:color="auto"/>
                <w:bottom w:val="none" w:sz="0" w:space="0" w:color="auto"/>
                <w:right w:val="none" w:sz="0" w:space="0" w:color="auto"/>
              </w:divBdr>
            </w:div>
            <w:div w:id="613824802">
              <w:marLeft w:val="0"/>
              <w:marRight w:val="0"/>
              <w:marTop w:val="0"/>
              <w:marBottom w:val="0"/>
              <w:divBdr>
                <w:top w:val="none" w:sz="0" w:space="0" w:color="auto"/>
                <w:left w:val="none" w:sz="0" w:space="0" w:color="auto"/>
                <w:bottom w:val="none" w:sz="0" w:space="0" w:color="auto"/>
                <w:right w:val="none" w:sz="0" w:space="0" w:color="auto"/>
              </w:divBdr>
            </w:div>
            <w:div w:id="619411518">
              <w:marLeft w:val="0"/>
              <w:marRight w:val="0"/>
              <w:marTop w:val="0"/>
              <w:marBottom w:val="0"/>
              <w:divBdr>
                <w:top w:val="none" w:sz="0" w:space="0" w:color="auto"/>
                <w:left w:val="none" w:sz="0" w:space="0" w:color="auto"/>
                <w:bottom w:val="none" w:sz="0" w:space="0" w:color="auto"/>
                <w:right w:val="none" w:sz="0" w:space="0" w:color="auto"/>
              </w:divBdr>
            </w:div>
            <w:div w:id="797186256">
              <w:marLeft w:val="0"/>
              <w:marRight w:val="0"/>
              <w:marTop w:val="0"/>
              <w:marBottom w:val="0"/>
              <w:divBdr>
                <w:top w:val="none" w:sz="0" w:space="0" w:color="auto"/>
                <w:left w:val="none" w:sz="0" w:space="0" w:color="auto"/>
                <w:bottom w:val="none" w:sz="0" w:space="0" w:color="auto"/>
                <w:right w:val="none" w:sz="0" w:space="0" w:color="auto"/>
              </w:divBdr>
            </w:div>
            <w:div w:id="945699613">
              <w:marLeft w:val="0"/>
              <w:marRight w:val="0"/>
              <w:marTop w:val="0"/>
              <w:marBottom w:val="0"/>
              <w:divBdr>
                <w:top w:val="none" w:sz="0" w:space="0" w:color="auto"/>
                <w:left w:val="none" w:sz="0" w:space="0" w:color="auto"/>
                <w:bottom w:val="none" w:sz="0" w:space="0" w:color="auto"/>
                <w:right w:val="none" w:sz="0" w:space="0" w:color="auto"/>
              </w:divBdr>
            </w:div>
            <w:div w:id="990136145">
              <w:marLeft w:val="0"/>
              <w:marRight w:val="0"/>
              <w:marTop w:val="0"/>
              <w:marBottom w:val="0"/>
              <w:divBdr>
                <w:top w:val="none" w:sz="0" w:space="0" w:color="auto"/>
                <w:left w:val="none" w:sz="0" w:space="0" w:color="auto"/>
                <w:bottom w:val="none" w:sz="0" w:space="0" w:color="auto"/>
                <w:right w:val="none" w:sz="0" w:space="0" w:color="auto"/>
              </w:divBdr>
            </w:div>
            <w:div w:id="1016467815">
              <w:marLeft w:val="0"/>
              <w:marRight w:val="0"/>
              <w:marTop w:val="0"/>
              <w:marBottom w:val="0"/>
              <w:divBdr>
                <w:top w:val="none" w:sz="0" w:space="0" w:color="auto"/>
                <w:left w:val="none" w:sz="0" w:space="0" w:color="auto"/>
                <w:bottom w:val="none" w:sz="0" w:space="0" w:color="auto"/>
                <w:right w:val="none" w:sz="0" w:space="0" w:color="auto"/>
              </w:divBdr>
            </w:div>
            <w:div w:id="1183665155">
              <w:marLeft w:val="0"/>
              <w:marRight w:val="0"/>
              <w:marTop w:val="0"/>
              <w:marBottom w:val="0"/>
              <w:divBdr>
                <w:top w:val="none" w:sz="0" w:space="0" w:color="auto"/>
                <w:left w:val="none" w:sz="0" w:space="0" w:color="auto"/>
                <w:bottom w:val="none" w:sz="0" w:space="0" w:color="auto"/>
                <w:right w:val="none" w:sz="0" w:space="0" w:color="auto"/>
              </w:divBdr>
            </w:div>
            <w:div w:id="1394036627">
              <w:marLeft w:val="0"/>
              <w:marRight w:val="0"/>
              <w:marTop w:val="0"/>
              <w:marBottom w:val="0"/>
              <w:divBdr>
                <w:top w:val="none" w:sz="0" w:space="0" w:color="auto"/>
                <w:left w:val="none" w:sz="0" w:space="0" w:color="auto"/>
                <w:bottom w:val="none" w:sz="0" w:space="0" w:color="auto"/>
                <w:right w:val="none" w:sz="0" w:space="0" w:color="auto"/>
              </w:divBdr>
            </w:div>
            <w:div w:id="1527258408">
              <w:marLeft w:val="0"/>
              <w:marRight w:val="0"/>
              <w:marTop w:val="0"/>
              <w:marBottom w:val="0"/>
              <w:divBdr>
                <w:top w:val="none" w:sz="0" w:space="0" w:color="auto"/>
                <w:left w:val="none" w:sz="0" w:space="0" w:color="auto"/>
                <w:bottom w:val="none" w:sz="0" w:space="0" w:color="auto"/>
                <w:right w:val="none" w:sz="0" w:space="0" w:color="auto"/>
              </w:divBdr>
            </w:div>
            <w:div w:id="1575698463">
              <w:marLeft w:val="0"/>
              <w:marRight w:val="0"/>
              <w:marTop w:val="0"/>
              <w:marBottom w:val="0"/>
              <w:divBdr>
                <w:top w:val="none" w:sz="0" w:space="0" w:color="auto"/>
                <w:left w:val="none" w:sz="0" w:space="0" w:color="auto"/>
                <w:bottom w:val="none" w:sz="0" w:space="0" w:color="auto"/>
                <w:right w:val="none" w:sz="0" w:space="0" w:color="auto"/>
              </w:divBdr>
            </w:div>
            <w:div w:id="1890606052">
              <w:marLeft w:val="0"/>
              <w:marRight w:val="0"/>
              <w:marTop w:val="0"/>
              <w:marBottom w:val="0"/>
              <w:divBdr>
                <w:top w:val="none" w:sz="0" w:space="0" w:color="auto"/>
                <w:left w:val="none" w:sz="0" w:space="0" w:color="auto"/>
                <w:bottom w:val="none" w:sz="0" w:space="0" w:color="auto"/>
                <w:right w:val="none" w:sz="0" w:space="0" w:color="auto"/>
              </w:divBdr>
            </w:div>
            <w:div w:id="2009138449">
              <w:marLeft w:val="0"/>
              <w:marRight w:val="0"/>
              <w:marTop w:val="0"/>
              <w:marBottom w:val="0"/>
              <w:divBdr>
                <w:top w:val="none" w:sz="0" w:space="0" w:color="auto"/>
                <w:left w:val="none" w:sz="0" w:space="0" w:color="auto"/>
                <w:bottom w:val="none" w:sz="0" w:space="0" w:color="auto"/>
                <w:right w:val="none" w:sz="0" w:space="0" w:color="auto"/>
              </w:divBdr>
            </w:div>
            <w:div w:id="2035644512">
              <w:marLeft w:val="0"/>
              <w:marRight w:val="0"/>
              <w:marTop w:val="0"/>
              <w:marBottom w:val="0"/>
              <w:divBdr>
                <w:top w:val="none" w:sz="0" w:space="0" w:color="auto"/>
                <w:left w:val="none" w:sz="0" w:space="0" w:color="auto"/>
                <w:bottom w:val="none" w:sz="0" w:space="0" w:color="auto"/>
                <w:right w:val="none" w:sz="0" w:space="0" w:color="auto"/>
              </w:divBdr>
            </w:div>
            <w:div w:id="2114012538">
              <w:marLeft w:val="0"/>
              <w:marRight w:val="0"/>
              <w:marTop w:val="0"/>
              <w:marBottom w:val="0"/>
              <w:divBdr>
                <w:top w:val="none" w:sz="0" w:space="0" w:color="auto"/>
                <w:left w:val="none" w:sz="0" w:space="0" w:color="auto"/>
                <w:bottom w:val="none" w:sz="0" w:space="0" w:color="auto"/>
                <w:right w:val="none" w:sz="0" w:space="0" w:color="auto"/>
              </w:divBdr>
            </w:div>
            <w:div w:id="2126583884">
              <w:marLeft w:val="0"/>
              <w:marRight w:val="0"/>
              <w:marTop w:val="0"/>
              <w:marBottom w:val="0"/>
              <w:divBdr>
                <w:top w:val="none" w:sz="0" w:space="0" w:color="auto"/>
                <w:left w:val="none" w:sz="0" w:space="0" w:color="auto"/>
                <w:bottom w:val="none" w:sz="0" w:space="0" w:color="auto"/>
                <w:right w:val="none" w:sz="0" w:space="0" w:color="auto"/>
              </w:divBdr>
            </w:div>
          </w:divsChild>
        </w:div>
        <w:div w:id="1462066698">
          <w:marLeft w:val="0"/>
          <w:marRight w:val="0"/>
          <w:marTop w:val="0"/>
          <w:marBottom w:val="0"/>
          <w:divBdr>
            <w:top w:val="none" w:sz="0" w:space="0" w:color="auto"/>
            <w:left w:val="none" w:sz="0" w:space="0" w:color="auto"/>
            <w:bottom w:val="none" w:sz="0" w:space="0" w:color="auto"/>
            <w:right w:val="none" w:sz="0" w:space="0" w:color="auto"/>
          </w:divBdr>
        </w:div>
        <w:div w:id="1504976093">
          <w:marLeft w:val="0"/>
          <w:marRight w:val="0"/>
          <w:marTop w:val="0"/>
          <w:marBottom w:val="0"/>
          <w:divBdr>
            <w:top w:val="none" w:sz="0" w:space="0" w:color="auto"/>
            <w:left w:val="none" w:sz="0" w:space="0" w:color="auto"/>
            <w:bottom w:val="none" w:sz="0" w:space="0" w:color="auto"/>
            <w:right w:val="none" w:sz="0" w:space="0" w:color="auto"/>
          </w:divBdr>
        </w:div>
        <w:div w:id="1525555225">
          <w:marLeft w:val="0"/>
          <w:marRight w:val="0"/>
          <w:marTop w:val="0"/>
          <w:marBottom w:val="0"/>
          <w:divBdr>
            <w:top w:val="none" w:sz="0" w:space="0" w:color="auto"/>
            <w:left w:val="none" w:sz="0" w:space="0" w:color="auto"/>
            <w:bottom w:val="none" w:sz="0" w:space="0" w:color="auto"/>
            <w:right w:val="none" w:sz="0" w:space="0" w:color="auto"/>
          </w:divBdr>
        </w:div>
        <w:div w:id="1532760861">
          <w:marLeft w:val="0"/>
          <w:marRight w:val="0"/>
          <w:marTop w:val="0"/>
          <w:marBottom w:val="0"/>
          <w:divBdr>
            <w:top w:val="none" w:sz="0" w:space="0" w:color="auto"/>
            <w:left w:val="none" w:sz="0" w:space="0" w:color="auto"/>
            <w:bottom w:val="none" w:sz="0" w:space="0" w:color="auto"/>
            <w:right w:val="none" w:sz="0" w:space="0" w:color="auto"/>
          </w:divBdr>
        </w:div>
        <w:div w:id="1609005889">
          <w:marLeft w:val="0"/>
          <w:marRight w:val="0"/>
          <w:marTop w:val="0"/>
          <w:marBottom w:val="0"/>
          <w:divBdr>
            <w:top w:val="none" w:sz="0" w:space="0" w:color="auto"/>
            <w:left w:val="none" w:sz="0" w:space="0" w:color="auto"/>
            <w:bottom w:val="none" w:sz="0" w:space="0" w:color="auto"/>
            <w:right w:val="none" w:sz="0" w:space="0" w:color="auto"/>
          </w:divBdr>
          <w:divsChild>
            <w:div w:id="62342381">
              <w:marLeft w:val="0"/>
              <w:marRight w:val="0"/>
              <w:marTop w:val="0"/>
              <w:marBottom w:val="0"/>
              <w:divBdr>
                <w:top w:val="none" w:sz="0" w:space="0" w:color="auto"/>
                <w:left w:val="none" w:sz="0" w:space="0" w:color="auto"/>
                <w:bottom w:val="none" w:sz="0" w:space="0" w:color="auto"/>
                <w:right w:val="none" w:sz="0" w:space="0" w:color="auto"/>
              </w:divBdr>
            </w:div>
            <w:div w:id="103230443">
              <w:marLeft w:val="0"/>
              <w:marRight w:val="0"/>
              <w:marTop w:val="0"/>
              <w:marBottom w:val="0"/>
              <w:divBdr>
                <w:top w:val="none" w:sz="0" w:space="0" w:color="auto"/>
                <w:left w:val="none" w:sz="0" w:space="0" w:color="auto"/>
                <w:bottom w:val="none" w:sz="0" w:space="0" w:color="auto"/>
                <w:right w:val="none" w:sz="0" w:space="0" w:color="auto"/>
              </w:divBdr>
            </w:div>
            <w:div w:id="134224530">
              <w:marLeft w:val="0"/>
              <w:marRight w:val="0"/>
              <w:marTop w:val="0"/>
              <w:marBottom w:val="0"/>
              <w:divBdr>
                <w:top w:val="none" w:sz="0" w:space="0" w:color="auto"/>
                <w:left w:val="none" w:sz="0" w:space="0" w:color="auto"/>
                <w:bottom w:val="none" w:sz="0" w:space="0" w:color="auto"/>
                <w:right w:val="none" w:sz="0" w:space="0" w:color="auto"/>
              </w:divBdr>
            </w:div>
            <w:div w:id="239366704">
              <w:marLeft w:val="0"/>
              <w:marRight w:val="0"/>
              <w:marTop w:val="0"/>
              <w:marBottom w:val="0"/>
              <w:divBdr>
                <w:top w:val="none" w:sz="0" w:space="0" w:color="auto"/>
                <w:left w:val="none" w:sz="0" w:space="0" w:color="auto"/>
                <w:bottom w:val="none" w:sz="0" w:space="0" w:color="auto"/>
                <w:right w:val="none" w:sz="0" w:space="0" w:color="auto"/>
              </w:divBdr>
            </w:div>
            <w:div w:id="399989361">
              <w:marLeft w:val="0"/>
              <w:marRight w:val="0"/>
              <w:marTop w:val="0"/>
              <w:marBottom w:val="0"/>
              <w:divBdr>
                <w:top w:val="none" w:sz="0" w:space="0" w:color="auto"/>
                <w:left w:val="none" w:sz="0" w:space="0" w:color="auto"/>
                <w:bottom w:val="none" w:sz="0" w:space="0" w:color="auto"/>
                <w:right w:val="none" w:sz="0" w:space="0" w:color="auto"/>
              </w:divBdr>
            </w:div>
            <w:div w:id="483788290">
              <w:marLeft w:val="0"/>
              <w:marRight w:val="0"/>
              <w:marTop w:val="0"/>
              <w:marBottom w:val="0"/>
              <w:divBdr>
                <w:top w:val="none" w:sz="0" w:space="0" w:color="auto"/>
                <w:left w:val="none" w:sz="0" w:space="0" w:color="auto"/>
                <w:bottom w:val="none" w:sz="0" w:space="0" w:color="auto"/>
                <w:right w:val="none" w:sz="0" w:space="0" w:color="auto"/>
              </w:divBdr>
            </w:div>
            <w:div w:id="483817738">
              <w:marLeft w:val="0"/>
              <w:marRight w:val="0"/>
              <w:marTop w:val="0"/>
              <w:marBottom w:val="0"/>
              <w:divBdr>
                <w:top w:val="none" w:sz="0" w:space="0" w:color="auto"/>
                <w:left w:val="none" w:sz="0" w:space="0" w:color="auto"/>
                <w:bottom w:val="none" w:sz="0" w:space="0" w:color="auto"/>
                <w:right w:val="none" w:sz="0" w:space="0" w:color="auto"/>
              </w:divBdr>
            </w:div>
            <w:div w:id="503933883">
              <w:marLeft w:val="0"/>
              <w:marRight w:val="0"/>
              <w:marTop w:val="0"/>
              <w:marBottom w:val="0"/>
              <w:divBdr>
                <w:top w:val="none" w:sz="0" w:space="0" w:color="auto"/>
                <w:left w:val="none" w:sz="0" w:space="0" w:color="auto"/>
                <w:bottom w:val="none" w:sz="0" w:space="0" w:color="auto"/>
                <w:right w:val="none" w:sz="0" w:space="0" w:color="auto"/>
              </w:divBdr>
            </w:div>
            <w:div w:id="587038300">
              <w:marLeft w:val="0"/>
              <w:marRight w:val="0"/>
              <w:marTop w:val="0"/>
              <w:marBottom w:val="0"/>
              <w:divBdr>
                <w:top w:val="none" w:sz="0" w:space="0" w:color="auto"/>
                <w:left w:val="none" w:sz="0" w:space="0" w:color="auto"/>
                <w:bottom w:val="none" w:sz="0" w:space="0" w:color="auto"/>
                <w:right w:val="none" w:sz="0" w:space="0" w:color="auto"/>
              </w:divBdr>
            </w:div>
            <w:div w:id="644697586">
              <w:marLeft w:val="0"/>
              <w:marRight w:val="0"/>
              <w:marTop w:val="0"/>
              <w:marBottom w:val="0"/>
              <w:divBdr>
                <w:top w:val="none" w:sz="0" w:space="0" w:color="auto"/>
                <w:left w:val="none" w:sz="0" w:space="0" w:color="auto"/>
                <w:bottom w:val="none" w:sz="0" w:space="0" w:color="auto"/>
                <w:right w:val="none" w:sz="0" w:space="0" w:color="auto"/>
              </w:divBdr>
            </w:div>
            <w:div w:id="689724258">
              <w:marLeft w:val="0"/>
              <w:marRight w:val="0"/>
              <w:marTop w:val="0"/>
              <w:marBottom w:val="0"/>
              <w:divBdr>
                <w:top w:val="none" w:sz="0" w:space="0" w:color="auto"/>
                <w:left w:val="none" w:sz="0" w:space="0" w:color="auto"/>
                <w:bottom w:val="none" w:sz="0" w:space="0" w:color="auto"/>
                <w:right w:val="none" w:sz="0" w:space="0" w:color="auto"/>
              </w:divBdr>
            </w:div>
            <w:div w:id="771048212">
              <w:marLeft w:val="0"/>
              <w:marRight w:val="0"/>
              <w:marTop w:val="0"/>
              <w:marBottom w:val="0"/>
              <w:divBdr>
                <w:top w:val="none" w:sz="0" w:space="0" w:color="auto"/>
                <w:left w:val="none" w:sz="0" w:space="0" w:color="auto"/>
                <w:bottom w:val="none" w:sz="0" w:space="0" w:color="auto"/>
                <w:right w:val="none" w:sz="0" w:space="0" w:color="auto"/>
              </w:divBdr>
            </w:div>
            <w:div w:id="1244991399">
              <w:marLeft w:val="0"/>
              <w:marRight w:val="0"/>
              <w:marTop w:val="0"/>
              <w:marBottom w:val="0"/>
              <w:divBdr>
                <w:top w:val="none" w:sz="0" w:space="0" w:color="auto"/>
                <w:left w:val="none" w:sz="0" w:space="0" w:color="auto"/>
                <w:bottom w:val="none" w:sz="0" w:space="0" w:color="auto"/>
                <w:right w:val="none" w:sz="0" w:space="0" w:color="auto"/>
              </w:divBdr>
            </w:div>
            <w:div w:id="1251307812">
              <w:marLeft w:val="0"/>
              <w:marRight w:val="0"/>
              <w:marTop w:val="0"/>
              <w:marBottom w:val="0"/>
              <w:divBdr>
                <w:top w:val="none" w:sz="0" w:space="0" w:color="auto"/>
                <w:left w:val="none" w:sz="0" w:space="0" w:color="auto"/>
                <w:bottom w:val="none" w:sz="0" w:space="0" w:color="auto"/>
                <w:right w:val="none" w:sz="0" w:space="0" w:color="auto"/>
              </w:divBdr>
            </w:div>
            <w:div w:id="1336763223">
              <w:marLeft w:val="0"/>
              <w:marRight w:val="0"/>
              <w:marTop w:val="0"/>
              <w:marBottom w:val="0"/>
              <w:divBdr>
                <w:top w:val="none" w:sz="0" w:space="0" w:color="auto"/>
                <w:left w:val="none" w:sz="0" w:space="0" w:color="auto"/>
                <w:bottom w:val="none" w:sz="0" w:space="0" w:color="auto"/>
                <w:right w:val="none" w:sz="0" w:space="0" w:color="auto"/>
              </w:divBdr>
            </w:div>
            <w:div w:id="1377503732">
              <w:marLeft w:val="0"/>
              <w:marRight w:val="0"/>
              <w:marTop w:val="0"/>
              <w:marBottom w:val="0"/>
              <w:divBdr>
                <w:top w:val="none" w:sz="0" w:space="0" w:color="auto"/>
                <w:left w:val="none" w:sz="0" w:space="0" w:color="auto"/>
                <w:bottom w:val="none" w:sz="0" w:space="0" w:color="auto"/>
                <w:right w:val="none" w:sz="0" w:space="0" w:color="auto"/>
              </w:divBdr>
            </w:div>
            <w:div w:id="1743406962">
              <w:marLeft w:val="0"/>
              <w:marRight w:val="0"/>
              <w:marTop w:val="0"/>
              <w:marBottom w:val="0"/>
              <w:divBdr>
                <w:top w:val="none" w:sz="0" w:space="0" w:color="auto"/>
                <w:left w:val="none" w:sz="0" w:space="0" w:color="auto"/>
                <w:bottom w:val="none" w:sz="0" w:space="0" w:color="auto"/>
                <w:right w:val="none" w:sz="0" w:space="0" w:color="auto"/>
              </w:divBdr>
            </w:div>
            <w:div w:id="1785030523">
              <w:marLeft w:val="0"/>
              <w:marRight w:val="0"/>
              <w:marTop w:val="0"/>
              <w:marBottom w:val="0"/>
              <w:divBdr>
                <w:top w:val="none" w:sz="0" w:space="0" w:color="auto"/>
                <w:left w:val="none" w:sz="0" w:space="0" w:color="auto"/>
                <w:bottom w:val="none" w:sz="0" w:space="0" w:color="auto"/>
                <w:right w:val="none" w:sz="0" w:space="0" w:color="auto"/>
              </w:divBdr>
            </w:div>
            <w:div w:id="1838618191">
              <w:marLeft w:val="0"/>
              <w:marRight w:val="0"/>
              <w:marTop w:val="0"/>
              <w:marBottom w:val="0"/>
              <w:divBdr>
                <w:top w:val="none" w:sz="0" w:space="0" w:color="auto"/>
                <w:left w:val="none" w:sz="0" w:space="0" w:color="auto"/>
                <w:bottom w:val="none" w:sz="0" w:space="0" w:color="auto"/>
                <w:right w:val="none" w:sz="0" w:space="0" w:color="auto"/>
              </w:divBdr>
            </w:div>
            <w:div w:id="1951349521">
              <w:marLeft w:val="0"/>
              <w:marRight w:val="0"/>
              <w:marTop w:val="0"/>
              <w:marBottom w:val="0"/>
              <w:divBdr>
                <w:top w:val="none" w:sz="0" w:space="0" w:color="auto"/>
                <w:left w:val="none" w:sz="0" w:space="0" w:color="auto"/>
                <w:bottom w:val="none" w:sz="0" w:space="0" w:color="auto"/>
                <w:right w:val="none" w:sz="0" w:space="0" w:color="auto"/>
              </w:divBdr>
            </w:div>
          </w:divsChild>
        </w:div>
        <w:div w:id="1618101971">
          <w:marLeft w:val="0"/>
          <w:marRight w:val="0"/>
          <w:marTop w:val="0"/>
          <w:marBottom w:val="0"/>
          <w:divBdr>
            <w:top w:val="none" w:sz="0" w:space="0" w:color="auto"/>
            <w:left w:val="none" w:sz="0" w:space="0" w:color="auto"/>
            <w:bottom w:val="none" w:sz="0" w:space="0" w:color="auto"/>
            <w:right w:val="none" w:sz="0" w:space="0" w:color="auto"/>
          </w:divBdr>
        </w:div>
        <w:div w:id="1625649658">
          <w:marLeft w:val="0"/>
          <w:marRight w:val="0"/>
          <w:marTop w:val="0"/>
          <w:marBottom w:val="0"/>
          <w:divBdr>
            <w:top w:val="none" w:sz="0" w:space="0" w:color="auto"/>
            <w:left w:val="none" w:sz="0" w:space="0" w:color="auto"/>
            <w:bottom w:val="none" w:sz="0" w:space="0" w:color="auto"/>
            <w:right w:val="none" w:sz="0" w:space="0" w:color="auto"/>
          </w:divBdr>
        </w:div>
        <w:div w:id="1628773300">
          <w:marLeft w:val="0"/>
          <w:marRight w:val="0"/>
          <w:marTop w:val="0"/>
          <w:marBottom w:val="0"/>
          <w:divBdr>
            <w:top w:val="none" w:sz="0" w:space="0" w:color="auto"/>
            <w:left w:val="none" w:sz="0" w:space="0" w:color="auto"/>
            <w:bottom w:val="none" w:sz="0" w:space="0" w:color="auto"/>
            <w:right w:val="none" w:sz="0" w:space="0" w:color="auto"/>
          </w:divBdr>
        </w:div>
        <w:div w:id="1637878133">
          <w:marLeft w:val="0"/>
          <w:marRight w:val="0"/>
          <w:marTop w:val="0"/>
          <w:marBottom w:val="0"/>
          <w:divBdr>
            <w:top w:val="none" w:sz="0" w:space="0" w:color="auto"/>
            <w:left w:val="none" w:sz="0" w:space="0" w:color="auto"/>
            <w:bottom w:val="none" w:sz="0" w:space="0" w:color="auto"/>
            <w:right w:val="none" w:sz="0" w:space="0" w:color="auto"/>
          </w:divBdr>
        </w:div>
        <w:div w:id="1652100786">
          <w:marLeft w:val="0"/>
          <w:marRight w:val="0"/>
          <w:marTop w:val="0"/>
          <w:marBottom w:val="0"/>
          <w:divBdr>
            <w:top w:val="none" w:sz="0" w:space="0" w:color="auto"/>
            <w:left w:val="none" w:sz="0" w:space="0" w:color="auto"/>
            <w:bottom w:val="none" w:sz="0" w:space="0" w:color="auto"/>
            <w:right w:val="none" w:sz="0" w:space="0" w:color="auto"/>
          </w:divBdr>
        </w:div>
        <w:div w:id="1663240835">
          <w:marLeft w:val="0"/>
          <w:marRight w:val="0"/>
          <w:marTop w:val="0"/>
          <w:marBottom w:val="0"/>
          <w:divBdr>
            <w:top w:val="none" w:sz="0" w:space="0" w:color="auto"/>
            <w:left w:val="none" w:sz="0" w:space="0" w:color="auto"/>
            <w:bottom w:val="none" w:sz="0" w:space="0" w:color="auto"/>
            <w:right w:val="none" w:sz="0" w:space="0" w:color="auto"/>
          </w:divBdr>
          <w:divsChild>
            <w:div w:id="49306879">
              <w:marLeft w:val="0"/>
              <w:marRight w:val="0"/>
              <w:marTop w:val="0"/>
              <w:marBottom w:val="0"/>
              <w:divBdr>
                <w:top w:val="none" w:sz="0" w:space="0" w:color="auto"/>
                <w:left w:val="none" w:sz="0" w:space="0" w:color="auto"/>
                <w:bottom w:val="none" w:sz="0" w:space="0" w:color="auto"/>
                <w:right w:val="none" w:sz="0" w:space="0" w:color="auto"/>
              </w:divBdr>
            </w:div>
            <w:div w:id="117838991">
              <w:marLeft w:val="0"/>
              <w:marRight w:val="0"/>
              <w:marTop w:val="0"/>
              <w:marBottom w:val="0"/>
              <w:divBdr>
                <w:top w:val="none" w:sz="0" w:space="0" w:color="auto"/>
                <w:left w:val="none" w:sz="0" w:space="0" w:color="auto"/>
                <w:bottom w:val="none" w:sz="0" w:space="0" w:color="auto"/>
                <w:right w:val="none" w:sz="0" w:space="0" w:color="auto"/>
              </w:divBdr>
            </w:div>
            <w:div w:id="645210499">
              <w:marLeft w:val="0"/>
              <w:marRight w:val="0"/>
              <w:marTop w:val="0"/>
              <w:marBottom w:val="0"/>
              <w:divBdr>
                <w:top w:val="none" w:sz="0" w:space="0" w:color="auto"/>
                <w:left w:val="none" w:sz="0" w:space="0" w:color="auto"/>
                <w:bottom w:val="none" w:sz="0" w:space="0" w:color="auto"/>
                <w:right w:val="none" w:sz="0" w:space="0" w:color="auto"/>
              </w:divBdr>
            </w:div>
            <w:div w:id="716467530">
              <w:marLeft w:val="0"/>
              <w:marRight w:val="0"/>
              <w:marTop w:val="0"/>
              <w:marBottom w:val="0"/>
              <w:divBdr>
                <w:top w:val="none" w:sz="0" w:space="0" w:color="auto"/>
                <w:left w:val="none" w:sz="0" w:space="0" w:color="auto"/>
                <w:bottom w:val="none" w:sz="0" w:space="0" w:color="auto"/>
                <w:right w:val="none" w:sz="0" w:space="0" w:color="auto"/>
              </w:divBdr>
            </w:div>
            <w:div w:id="791825546">
              <w:marLeft w:val="0"/>
              <w:marRight w:val="0"/>
              <w:marTop w:val="0"/>
              <w:marBottom w:val="0"/>
              <w:divBdr>
                <w:top w:val="none" w:sz="0" w:space="0" w:color="auto"/>
                <w:left w:val="none" w:sz="0" w:space="0" w:color="auto"/>
                <w:bottom w:val="none" w:sz="0" w:space="0" w:color="auto"/>
                <w:right w:val="none" w:sz="0" w:space="0" w:color="auto"/>
              </w:divBdr>
            </w:div>
            <w:div w:id="826365674">
              <w:marLeft w:val="0"/>
              <w:marRight w:val="0"/>
              <w:marTop w:val="0"/>
              <w:marBottom w:val="0"/>
              <w:divBdr>
                <w:top w:val="none" w:sz="0" w:space="0" w:color="auto"/>
                <w:left w:val="none" w:sz="0" w:space="0" w:color="auto"/>
                <w:bottom w:val="none" w:sz="0" w:space="0" w:color="auto"/>
                <w:right w:val="none" w:sz="0" w:space="0" w:color="auto"/>
              </w:divBdr>
            </w:div>
            <w:div w:id="969556776">
              <w:marLeft w:val="0"/>
              <w:marRight w:val="0"/>
              <w:marTop w:val="0"/>
              <w:marBottom w:val="0"/>
              <w:divBdr>
                <w:top w:val="none" w:sz="0" w:space="0" w:color="auto"/>
                <w:left w:val="none" w:sz="0" w:space="0" w:color="auto"/>
                <w:bottom w:val="none" w:sz="0" w:space="0" w:color="auto"/>
                <w:right w:val="none" w:sz="0" w:space="0" w:color="auto"/>
              </w:divBdr>
            </w:div>
            <w:div w:id="1131288903">
              <w:marLeft w:val="0"/>
              <w:marRight w:val="0"/>
              <w:marTop w:val="0"/>
              <w:marBottom w:val="0"/>
              <w:divBdr>
                <w:top w:val="none" w:sz="0" w:space="0" w:color="auto"/>
                <w:left w:val="none" w:sz="0" w:space="0" w:color="auto"/>
                <w:bottom w:val="none" w:sz="0" w:space="0" w:color="auto"/>
                <w:right w:val="none" w:sz="0" w:space="0" w:color="auto"/>
              </w:divBdr>
            </w:div>
            <w:div w:id="1159267194">
              <w:marLeft w:val="0"/>
              <w:marRight w:val="0"/>
              <w:marTop w:val="0"/>
              <w:marBottom w:val="0"/>
              <w:divBdr>
                <w:top w:val="none" w:sz="0" w:space="0" w:color="auto"/>
                <w:left w:val="none" w:sz="0" w:space="0" w:color="auto"/>
                <w:bottom w:val="none" w:sz="0" w:space="0" w:color="auto"/>
                <w:right w:val="none" w:sz="0" w:space="0" w:color="auto"/>
              </w:divBdr>
            </w:div>
            <w:div w:id="1697848260">
              <w:marLeft w:val="0"/>
              <w:marRight w:val="0"/>
              <w:marTop w:val="0"/>
              <w:marBottom w:val="0"/>
              <w:divBdr>
                <w:top w:val="none" w:sz="0" w:space="0" w:color="auto"/>
                <w:left w:val="none" w:sz="0" w:space="0" w:color="auto"/>
                <w:bottom w:val="none" w:sz="0" w:space="0" w:color="auto"/>
                <w:right w:val="none" w:sz="0" w:space="0" w:color="auto"/>
              </w:divBdr>
            </w:div>
            <w:div w:id="1840854106">
              <w:marLeft w:val="0"/>
              <w:marRight w:val="0"/>
              <w:marTop w:val="0"/>
              <w:marBottom w:val="0"/>
              <w:divBdr>
                <w:top w:val="none" w:sz="0" w:space="0" w:color="auto"/>
                <w:left w:val="none" w:sz="0" w:space="0" w:color="auto"/>
                <w:bottom w:val="none" w:sz="0" w:space="0" w:color="auto"/>
                <w:right w:val="none" w:sz="0" w:space="0" w:color="auto"/>
              </w:divBdr>
            </w:div>
            <w:div w:id="1856265404">
              <w:marLeft w:val="0"/>
              <w:marRight w:val="0"/>
              <w:marTop w:val="0"/>
              <w:marBottom w:val="0"/>
              <w:divBdr>
                <w:top w:val="none" w:sz="0" w:space="0" w:color="auto"/>
                <w:left w:val="none" w:sz="0" w:space="0" w:color="auto"/>
                <w:bottom w:val="none" w:sz="0" w:space="0" w:color="auto"/>
                <w:right w:val="none" w:sz="0" w:space="0" w:color="auto"/>
              </w:divBdr>
            </w:div>
            <w:div w:id="2086217153">
              <w:marLeft w:val="0"/>
              <w:marRight w:val="0"/>
              <w:marTop w:val="0"/>
              <w:marBottom w:val="0"/>
              <w:divBdr>
                <w:top w:val="none" w:sz="0" w:space="0" w:color="auto"/>
                <w:left w:val="none" w:sz="0" w:space="0" w:color="auto"/>
                <w:bottom w:val="none" w:sz="0" w:space="0" w:color="auto"/>
                <w:right w:val="none" w:sz="0" w:space="0" w:color="auto"/>
              </w:divBdr>
            </w:div>
          </w:divsChild>
        </w:div>
        <w:div w:id="1716853977">
          <w:marLeft w:val="0"/>
          <w:marRight w:val="0"/>
          <w:marTop w:val="0"/>
          <w:marBottom w:val="0"/>
          <w:divBdr>
            <w:top w:val="none" w:sz="0" w:space="0" w:color="auto"/>
            <w:left w:val="none" w:sz="0" w:space="0" w:color="auto"/>
            <w:bottom w:val="none" w:sz="0" w:space="0" w:color="auto"/>
            <w:right w:val="none" w:sz="0" w:space="0" w:color="auto"/>
          </w:divBdr>
        </w:div>
        <w:div w:id="1743792208">
          <w:marLeft w:val="0"/>
          <w:marRight w:val="0"/>
          <w:marTop w:val="0"/>
          <w:marBottom w:val="0"/>
          <w:divBdr>
            <w:top w:val="none" w:sz="0" w:space="0" w:color="auto"/>
            <w:left w:val="none" w:sz="0" w:space="0" w:color="auto"/>
            <w:bottom w:val="none" w:sz="0" w:space="0" w:color="auto"/>
            <w:right w:val="none" w:sz="0" w:space="0" w:color="auto"/>
          </w:divBdr>
          <w:divsChild>
            <w:div w:id="249042158">
              <w:marLeft w:val="0"/>
              <w:marRight w:val="0"/>
              <w:marTop w:val="0"/>
              <w:marBottom w:val="0"/>
              <w:divBdr>
                <w:top w:val="none" w:sz="0" w:space="0" w:color="auto"/>
                <w:left w:val="none" w:sz="0" w:space="0" w:color="auto"/>
                <w:bottom w:val="none" w:sz="0" w:space="0" w:color="auto"/>
                <w:right w:val="none" w:sz="0" w:space="0" w:color="auto"/>
              </w:divBdr>
            </w:div>
            <w:div w:id="276301795">
              <w:marLeft w:val="0"/>
              <w:marRight w:val="0"/>
              <w:marTop w:val="0"/>
              <w:marBottom w:val="0"/>
              <w:divBdr>
                <w:top w:val="none" w:sz="0" w:space="0" w:color="auto"/>
                <w:left w:val="none" w:sz="0" w:space="0" w:color="auto"/>
                <w:bottom w:val="none" w:sz="0" w:space="0" w:color="auto"/>
                <w:right w:val="none" w:sz="0" w:space="0" w:color="auto"/>
              </w:divBdr>
            </w:div>
            <w:div w:id="557475126">
              <w:marLeft w:val="0"/>
              <w:marRight w:val="0"/>
              <w:marTop w:val="0"/>
              <w:marBottom w:val="0"/>
              <w:divBdr>
                <w:top w:val="none" w:sz="0" w:space="0" w:color="auto"/>
                <w:left w:val="none" w:sz="0" w:space="0" w:color="auto"/>
                <w:bottom w:val="none" w:sz="0" w:space="0" w:color="auto"/>
                <w:right w:val="none" w:sz="0" w:space="0" w:color="auto"/>
              </w:divBdr>
            </w:div>
            <w:div w:id="616372927">
              <w:marLeft w:val="0"/>
              <w:marRight w:val="0"/>
              <w:marTop w:val="0"/>
              <w:marBottom w:val="0"/>
              <w:divBdr>
                <w:top w:val="none" w:sz="0" w:space="0" w:color="auto"/>
                <w:left w:val="none" w:sz="0" w:space="0" w:color="auto"/>
                <w:bottom w:val="none" w:sz="0" w:space="0" w:color="auto"/>
                <w:right w:val="none" w:sz="0" w:space="0" w:color="auto"/>
              </w:divBdr>
            </w:div>
            <w:div w:id="654529563">
              <w:marLeft w:val="0"/>
              <w:marRight w:val="0"/>
              <w:marTop w:val="0"/>
              <w:marBottom w:val="0"/>
              <w:divBdr>
                <w:top w:val="none" w:sz="0" w:space="0" w:color="auto"/>
                <w:left w:val="none" w:sz="0" w:space="0" w:color="auto"/>
                <w:bottom w:val="none" w:sz="0" w:space="0" w:color="auto"/>
                <w:right w:val="none" w:sz="0" w:space="0" w:color="auto"/>
              </w:divBdr>
            </w:div>
            <w:div w:id="655693906">
              <w:marLeft w:val="0"/>
              <w:marRight w:val="0"/>
              <w:marTop w:val="0"/>
              <w:marBottom w:val="0"/>
              <w:divBdr>
                <w:top w:val="none" w:sz="0" w:space="0" w:color="auto"/>
                <w:left w:val="none" w:sz="0" w:space="0" w:color="auto"/>
                <w:bottom w:val="none" w:sz="0" w:space="0" w:color="auto"/>
                <w:right w:val="none" w:sz="0" w:space="0" w:color="auto"/>
              </w:divBdr>
            </w:div>
            <w:div w:id="836269716">
              <w:marLeft w:val="0"/>
              <w:marRight w:val="0"/>
              <w:marTop w:val="0"/>
              <w:marBottom w:val="0"/>
              <w:divBdr>
                <w:top w:val="none" w:sz="0" w:space="0" w:color="auto"/>
                <w:left w:val="none" w:sz="0" w:space="0" w:color="auto"/>
                <w:bottom w:val="none" w:sz="0" w:space="0" w:color="auto"/>
                <w:right w:val="none" w:sz="0" w:space="0" w:color="auto"/>
              </w:divBdr>
            </w:div>
            <w:div w:id="970404310">
              <w:marLeft w:val="0"/>
              <w:marRight w:val="0"/>
              <w:marTop w:val="0"/>
              <w:marBottom w:val="0"/>
              <w:divBdr>
                <w:top w:val="none" w:sz="0" w:space="0" w:color="auto"/>
                <w:left w:val="none" w:sz="0" w:space="0" w:color="auto"/>
                <w:bottom w:val="none" w:sz="0" w:space="0" w:color="auto"/>
                <w:right w:val="none" w:sz="0" w:space="0" w:color="auto"/>
              </w:divBdr>
            </w:div>
            <w:div w:id="984168163">
              <w:marLeft w:val="0"/>
              <w:marRight w:val="0"/>
              <w:marTop w:val="0"/>
              <w:marBottom w:val="0"/>
              <w:divBdr>
                <w:top w:val="none" w:sz="0" w:space="0" w:color="auto"/>
                <w:left w:val="none" w:sz="0" w:space="0" w:color="auto"/>
                <w:bottom w:val="none" w:sz="0" w:space="0" w:color="auto"/>
                <w:right w:val="none" w:sz="0" w:space="0" w:color="auto"/>
              </w:divBdr>
            </w:div>
            <w:div w:id="1268582402">
              <w:marLeft w:val="0"/>
              <w:marRight w:val="0"/>
              <w:marTop w:val="0"/>
              <w:marBottom w:val="0"/>
              <w:divBdr>
                <w:top w:val="none" w:sz="0" w:space="0" w:color="auto"/>
                <w:left w:val="none" w:sz="0" w:space="0" w:color="auto"/>
                <w:bottom w:val="none" w:sz="0" w:space="0" w:color="auto"/>
                <w:right w:val="none" w:sz="0" w:space="0" w:color="auto"/>
              </w:divBdr>
            </w:div>
            <w:div w:id="1295601140">
              <w:marLeft w:val="0"/>
              <w:marRight w:val="0"/>
              <w:marTop w:val="0"/>
              <w:marBottom w:val="0"/>
              <w:divBdr>
                <w:top w:val="none" w:sz="0" w:space="0" w:color="auto"/>
                <w:left w:val="none" w:sz="0" w:space="0" w:color="auto"/>
                <w:bottom w:val="none" w:sz="0" w:space="0" w:color="auto"/>
                <w:right w:val="none" w:sz="0" w:space="0" w:color="auto"/>
              </w:divBdr>
            </w:div>
            <w:div w:id="1534879073">
              <w:marLeft w:val="0"/>
              <w:marRight w:val="0"/>
              <w:marTop w:val="0"/>
              <w:marBottom w:val="0"/>
              <w:divBdr>
                <w:top w:val="none" w:sz="0" w:space="0" w:color="auto"/>
                <w:left w:val="none" w:sz="0" w:space="0" w:color="auto"/>
                <w:bottom w:val="none" w:sz="0" w:space="0" w:color="auto"/>
                <w:right w:val="none" w:sz="0" w:space="0" w:color="auto"/>
              </w:divBdr>
            </w:div>
            <w:div w:id="1616252348">
              <w:marLeft w:val="0"/>
              <w:marRight w:val="0"/>
              <w:marTop w:val="0"/>
              <w:marBottom w:val="0"/>
              <w:divBdr>
                <w:top w:val="none" w:sz="0" w:space="0" w:color="auto"/>
                <w:left w:val="none" w:sz="0" w:space="0" w:color="auto"/>
                <w:bottom w:val="none" w:sz="0" w:space="0" w:color="auto"/>
                <w:right w:val="none" w:sz="0" w:space="0" w:color="auto"/>
              </w:divBdr>
            </w:div>
            <w:div w:id="1619797485">
              <w:marLeft w:val="0"/>
              <w:marRight w:val="0"/>
              <w:marTop w:val="0"/>
              <w:marBottom w:val="0"/>
              <w:divBdr>
                <w:top w:val="none" w:sz="0" w:space="0" w:color="auto"/>
                <w:left w:val="none" w:sz="0" w:space="0" w:color="auto"/>
                <w:bottom w:val="none" w:sz="0" w:space="0" w:color="auto"/>
                <w:right w:val="none" w:sz="0" w:space="0" w:color="auto"/>
              </w:divBdr>
            </w:div>
            <w:div w:id="1653172291">
              <w:marLeft w:val="0"/>
              <w:marRight w:val="0"/>
              <w:marTop w:val="0"/>
              <w:marBottom w:val="0"/>
              <w:divBdr>
                <w:top w:val="none" w:sz="0" w:space="0" w:color="auto"/>
                <w:left w:val="none" w:sz="0" w:space="0" w:color="auto"/>
                <w:bottom w:val="none" w:sz="0" w:space="0" w:color="auto"/>
                <w:right w:val="none" w:sz="0" w:space="0" w:color="auto"/>
              </w:divBdr>
            </w:div>
            <w:div w:id="1662468894">
              <w:marLeft w:val="0"/>
              <w:marRight w:val="0"/>
              <w:marTop w:val="0"/>
              <w:marBottom w:val="0"/>
              <w:divBdr>
                <w:top w:val="none" w:sz="0" w:space="0" w:color="auto"/>
                <w:left w:val="none" w:sz="0" w:space="0" w:color="auto"/>
                <w:bottom w:val="none" w:sz="0" w:space="0" w:color="auto"/>
                <w:right w:val="none" w:sz="0" w:space="0" w:color="auto"/>
              </w:divBdr>
            </w:div>
            <w:div w:id="1711763477">
              <w:marLeft w:val="0"/>
              <w:marRight w:val="0"/>
              <w:marTop w:val="0"/>
              <w:marBottom w:val="0"/>
              <w:divBdr>
                <w:top w:val="none" w:sz="0" w:space="0" w:color="auto"/>
                <w:left w:val="none" w:sz="0" w:space="0" w:color="auto"/>
                <w:bottom w:val="none" w:sz="0" w:space="0" w:color="auto"/>
                <w:right w:val="none" w:sz="0" w:space="0" w:color="auto"/>
              </w:divBdr>
            </w:div>
            <w:div w:id="1955288612">
              <w:marLeft w:val="0"/>
              <w:marRight w:val="0"/>
              <w:marTop w:val="0"/>
              <w:marBottom w:val="0"/>
              <w:divBdr>
                <w:top w:val="none" w:sz="0" w:space="0" w:color="auto"/>
                <w:left w:val="none" w:sz="0" w:space="0" w:color="auto"/>
                <w:bottom w:val="none" w:sz="0" w:space="0" w:color="auto"/>
                <w:right w:val="none" w:sz="0" w:space="0" w:color="auto"/>
              </w:divBdr>
            </w:div>
            <w:div w:id="1967851480">
              <w:marLeft w:val="0"/>
              <w:marRight w:val="0"/>
              <w:marTop w:val="0"/>
              <w:marBottom w:val="0"/>
              <w:divBdr>
                <w:top w:val="none" w:sz="0" w:space="0" w:color="auto"/>
                <w:left w:val="none" w:sz="0" w:space="0" w:color="auto"/>
                <w:bottom w:val="none" w:sz="0" w:space="0" w:color="auto"/>
                <w:right w:val="none" w:sz="0" w:space="0" w:color="auto"/>
              </w:divBdr>
            </w:div>
            <w:div w:id="2053262158">
              <w:marLeft w:val="0"/>
              <w:marRight w:val="0"/>
              <w:marTop w:val="0"/>
              <w:marBottom w:val="0"/>
              <w:divBdr>
                <w:top w:val="none" w:sz="0" w:space="0" w:color="auto"/>
                <w:left w:val="none" w:sz="0" w:space="0" w:color="auto"/>
                <w:bottom w:val="none" w:sz="0" w:space="0" w:color="auto"/>
                <w:right w:val="none" w:sz="0" w:space="0" w:color="auto"/>
              </w:divBdr>
            </w:div>
          </w:divsChild>
        </w:div>
        <w:div w:id="1750693622">
          <w:marLeft w:val="0"/>
          <w:marRight w:val="0"/>
          <w:marTop w:val="0"/>
          <w:marBottom w:val="0"/>
          <w:divBdr>
            <w:top w:val="none" w:sz="0" w:space="0" w:color="auto"/>
            <w:left w:val="none" w:sz="0" w:space="0" w:color="auto"/>
            <w:bottom w:val="none" w:sz="0" w:space="0" w:color="auto"/>
            <w:right w:val="none" w:sz="0" w:space="0" w:color="auto"/>
          </w:divBdr>
        </w:div>
        <w:div w:id="1771002090">
          <w:marLeft w:val="0"/>
          <w:marRight w:val="0"/>
          <w:marTop w:val="0"/>
          <w:marBottom w:val="0"/>
          <w:divBdr>
            <w:top w:val="none" w:sz="0" w:space="0" w:color="auto"/>
            <w:left w:val="none" w:sz="0" w:space="0" w:color="auto"/>
            <w:bottom w:val="none" w:sz="0" w:space="0" w:color="auto"/>
            <w:right w:val="none" w:sz="0" w:space="0" w:color="auto"/>
          </w:divBdr>
          <w:divsChild>
            <w:div w:id="50159579">
              <w:marLeft w:val="0"/>
              <w:marRight w:val="0"/>
              <w:marTop w:val="0"/>
              <w:marBottom w:val="0"/>
              <w:divBdr>
                <w:top w:val="none" w:sz="0" w:space="0" w:color="auto"/>
                <w:left w:val="none" w:sz="0" w:space="0" w:color="auto"/>
                <w:bottom w:val="none" w:sz="0" w:space="0" w:color="auto"/>
                <w:right w:val="none" w:sz="0" w:space="0" w:color="auto"/>
              </w:divBdr>
            </w:div>
            <w:div w:id="190654082">
              <w:marLeft w:val="0"/>
              <w:marRight w:val="0"/>
              <w:marTop w:val="0"/>
              <w:marBottom w:val="0"/>
              <w:divBdr>
                <w:top w:val="none" w:sz="0" w:space="0" w:color="auto"/>
                <w:left w:val="none" w:sz="0" w:space="0" w:color="auto"/>
                <w:bottom w:val="none" w:sz="0" w:space="0" w:color="auto"/>
                <w:right w:val="none" w:sz="0" w:space="0" w:color="auto"/>
              </w:divBdr>
            </w:div>
            <w:div w:id="218518111">
              <w:marLeft w:val="0"/>
              <w:marRight w:val="0"/>
              <w:marTop w:val="0"/>
              <w:marBottom w:val="0"/>
              <w:divBdr>
                <w:top w:val="none" w:sz="0" w:space="0" w:color="auto"/>
                <w:left w:val="none" w:sz="0" w:space="0" w:color="auto"/>
                <w:bottom w:val="none" w:sz="0" w:space="0" w:color="auto"/>
                <w:right w:val="none" w:sz="0" w:space="0" w:color="auto"/>
              </w:divBdr>
            </w:div>
            <w:div w:id="361517833">
              <w:marLeft w:val="0"/>
              <w:marRight w:val="0"/>
              <w:marTop w:val="0"/>
              <w:marBottom w:val="0"/>
              <w:divBdr>
                <w:top w:val="none" w:sz="0" w:space="0" w:color="auto"/>
                <w:left w:val="none" w:sz="0" w:space="0" w:color="auto"/>
                <w:bottom w:val="none" w:sz="0" w:space="0" w:color="auto"/>
                <w:right w:val="none" w:sz="0" w:space="0" w:color="auto"/>
              </w:divBdr>
            </w:div>
            <w:div w:id="418865826">
              <w:marLeft w:val="0"/>
              <w:marRight w:val="0"/>
              <w:marTop w:val="0"/>
              <w:marBottom w:val="0"/>
              <w:divBdr>
                <w:top w:val="none" w:sz="0" w:space="0" w:color="auto"/>
                <w:left w:val="none" w:sz="0" w:space="0" w:color="auto"/>
                <w:bottom w:val="none" w:sz="0" w:space="0" w:color="auto"/>
                <w:right w:val="none" w:sz="0" w:space="0" w:color="auto"/>
              </w:divBdr>
            </w:div>
            <w:div w:id="422848571">
              <w:marLeft w:val="0"/>
              <w:marRight w:val="0"/>
              <w:marTop w:val="0"/>
              <w:marBottom w:val="0"/>
              <w:divBdr>
                <w:top w:val="none" w:sz="0" w:space="0" w:color="auto"/>
                <w:left w:val="none" w:sz="0" w:space="0" w:color="auto"/>
                <w:bottom w:val="none" w:sz="0" w:space="0" w:color="auto"/>
                <w:right w:val="none" w:sz="0" w:space="0" w:color="auto"/>
              </w:divBdr>
            </w:div>
            <w:div w:id="452335406">
              <w:marLeft w:val="0"/>
              <w:marRight w:val="0"/>
              <w:marTop w:val="0"/>
              <w:marBottom w:val="0"/>
              <w:divBdr>
                <w:top w:val="none" w:sz="0" w:space="0" w:color="auto"/>
                <w:left w:val="none" w:sz="0" w:space="0" w:color="auto"/>
                <w:bottom w:val="none" w:sz="0" w:space="0" w:color="auto"/>
                <w:right w:val="none" w:sz="0" w:space="0" w:color="auto"/>
              </w:divBdr>
            </w:div>
            <w:div w:id="467015072">
              <w:marLeft w:val="0"/>
              <w:marRight w:val="0"/>
              <w:marTop w:val="0"/>
              <w:marBottom w:val="0"/>
              <w:divBdr>
                <w:top w:val="none" w:sz="0" w:space="0" w:color="auto"/>
                <w:left w:val="none" w:sz="0" w:space="0" w:color="auto"/>
                <w:bottom w:val="none" w:sz="0" w:space="0" w:color="auto"/>
                <w:right w:val="none" w:sz="0" w:space="0" w:color="auto"/>
              </w:divBdr>
            </w:div>
            <w:div w:id="583489972">
              <w:marLeft w:val="0"/>
              <w:marRight w:val="0"/>
              <w:marTop w:val="0"/>
              <w:marBottom w:val="0"/>
              <w:divBdr>
                <w:top w:val="none" w:sz="0" w:space="0" w:color="auto"/>
                <w:left w:val="none" w:sz="0" w:space="0" w:color="auto"/>
                <w:bottom w:val="none" w:sz="0" w:space="0" w:color="auto"/>
                <w:right w:val="none" w:sz="0" w:space="0" w:color="auto"/>
              </w:divBdr>
            </w:div>
            <w:div w:id="743380032">
              <w:marLeft w:val="0"/>
              <w:marRight w:val="0"/>
              <w:marTop w:val="0"/>
              <w:marBottom w:val="0"/>
              <w:divBdr>
                <w:top w:val="none" w:sz="0" w:space="0" w:color="auto"/>
                <w:left w:val="none" w:sz="0" w:space="0" w:color="auto"/>
                <w:bottom w:val="none" w:sz="0" w:space="0" w:color="auto"/>
                <w:right w:val="none" w:sz="0" w:space="0" w:color="auto"/>
              </w:divBdr>
            </w:div>
            <w:div w:id="754060890">
              <w:marLeft w:val="0"/>
              <w:marRight w:val="0"/>
              <w:marTop w:val="0"/>
              <w:marBottom w:val="0"/>
              <w:divBdr>
                <w:top w:val="none" w:sz="0" w:space="0" w:color="auto"/>
                <w:left w:val="none" w:sz="0" w:space="0" w:color="auto"/>
                <w:bottom w:val="none" w:sz="0" w:space="0" w:color="auto"/>
                <w:right w:val="none" w:sz="0" w:space="0" w:color="auto"/>
              </w:divBdr>
            </w:div>
            <w:div w:id="994525869">
              <w:marLeft w:val="0"/>
              <w:marRight w:val="0"/>
              <w:marTop w:val="0"/>
              <w:marBottom w:val="0"/>
              <w:divBdr>
                <w:top w:val="none" w:sz="0" w:space="0" w:color="auto"/>
                <w:left w:val="none" w:sz="0" w:space="0" w:color="auto"/>
                <w:bottom w:val="none" w:sz="0" w:space="0" w:color="auto"/>
                <w:right w:val="none" w:sz="0" w:space="0" w:color="auto"/>
              </w:divBdr>
            </w:div>
            <w:div w:id="1092048412">
              <w:marLeft w:val="0"/>
              <w:marRight w:val="0"/>
              <w:marTop w:val="0"/>
              <w:marBottom w:val="0"/>
              <w:divBdr>
                <w:top w:val="none" w:sz="0" w:space="0" w:color="auto"/>
                <w:left w:val="none" w:sz="0" w:space="0" w:color="auto"/>
                <w:bottom w:val="none" w:sz="0" w:space="0" w:color="auto"/>
                <w:right w:val="none" w:sz="0" w:space="0" w:color="auto"/>
              </w:divBdr>
            </w:div>
            <w:div w:id="1428958842">
              <w:marLeft w:val="0"/>
              <w:marRight w:val="0"/>
              <w:marTop w:val="0"/>
              <w:marBottom w:val="0"/>
              <w:divBdr>
                <w:top w:val="none" w:sz="0" w:space="0" w:color="auto"/>
                <w:left w:val="none" w:sz="0" w:space="0" w:color="auto"/>
                <w:bottom w:val="none" w:sz="0" w:space="0" w:color="auto"/>
                <w:right w:val="none" w:sz="0" w:space="0" w:color="auto"/>
              </w:divBdr>
            </w:div>
            <w:div w:id="1504660086">
              <w:marLeft w:val="0"/>
              <w:marRight w:val="0"/>
              <w:marTop w:val="0"/>
              <w:marBottom w:val="0"/>
              <w:divBdr>
                <w:top w:val="none" w:sz="0" w:space="0" w:color="auto"/>
                <w:left w:val="none" w:sz="0" w:space="0" w:color="auto"/>
                <w:bottom w:val="none" w:sz="0" w:space="0" w:color="auto"/>
                <w:right w:val="none" w:sz="0" w:space="0" w:color="auto"/>
              </w:divBdr>
            </w:div>
            <w:div w:id="1578831327">
              <w:marLeft w:val="0"/>
              <w:marRight w:val="0"/>
              <w:marTop w:val="0"/>
              <w:marBottom w:val="0"/>
              <w:divBdr>
                <w:top w:val="none" w:sz="0" w:space="0" w:color="auto"/>
                <w:left w:val="none" w:sz="0" w:space="0" w:color="auto"/>
                <w:bottom w:val="none" w:sz="0" w:space="0" w:color="auto"/>
                <w:right w:val="none" w:sz="0" w:space="0" w:color="auto"/>
              </w:divBdr>
            </w:div>
            <w:div w:id="1655600018">
              <w:marLeft w:val="0"/>
              <w:marRight w:val="0"/>
              <w:marTop w:val="0"/>
              <w:marBottom w:val="0"/>
              <w:divBdr>
                <w:top w:val="none" w:sz="0" w:space="0" w:color="auto"/>
                <w:left w:val="none" w:sz="0" w:space="0" w:color="auto"/>
                <w:bottom w:val="none" w:sz="0" w:space="0" w:color="auto"/>
                <w:right w:val="none" w:sz="0" w:space="0" w:color="auto"/>
              </w:divBdr>
            </w:div>
            <w:div w:id="1683043458">
              <w:marLeft w:val="0"/>
              <w:marRight w:val="0"/>
              <w:marTop w:val="0"/>
              <w:marBottom w:val="0"/>
              <w:divBdr>
                <w:top w:val="none" w:sz="0" w:space="0" w:color="auto"/>
                <w:left w:val="none" w:sz="0" w:space="0" w:color="auto"/>
                <w:bottom w:val="none" w:sz="0" w:space="0" w:color="auto"/>
                <w:right w:val="none" w:sz="0" w:space="0" w:color="auto"/>
              </w:divBdr>
            </w:div>
            <w:div w:id="1696615620">
              <w:marLeft w:val="0"/>
              <w:marRight w:val="0"/>
              <w:marTop w:val="0"/>
              <w:marBottom w:val="0"/>
              <w:divBdr>
                <w:top w:val="none" w:sz="0" w:space="0" w:color="auto"/>
                <w:left w:val="none" w:sz="0" w:space="0" w:color="auto"/>
                <w:bottom w:val="none" w:sz="0" w:space="0" w:color="auto"/>
                <w:right w:val="none" w:sz="0" w:space="0" w:color="auto"/>
              </w:divBdr>
            </w:div>
            <w:div w:id="2008248745">
              <w:marLeft w:val="0"/>
              <w:marRight w:val="0"/>
              <w:marTop w:val="0"/>
              <w:marBottom w:val="0"/>
              <w:divBdr>
                <w:top w:val="none" w:sz="0" w:space="0" w:color="auto"/>
                <w:left w:val="none" w:sz="0" w:space="0" w:color="auto"/>
                <w:bottom w:val="none" w:sz="0" w:space="0" w:color="auto"/>
                <w:right w:val="none" w:sz="0" w:space="0" w:color="auto"/>
              </w:divBdr>
            </w:div>
          </w:divsChild>
        </w:div>
        <w:div w:id="1813518944">
          <w:marLeft w:val="0"/>
          <w:marRight w:val="0"/>
          <w:marTop w:val="0"/>
          <w:marBottom w:val="0"/>
          <w:divBdr>
            <w:top w:val="none" w:sz="0" w:space="0" w:color="auto"/>
            <w:left w:val="none" w:sz="0" w:space="0" w:color="auto"/>
            <w:bottom w:val="none" w:sz="0" w:space="0" w:color="auto"/>
            <w:right w:val="none" w:sz="0" w:space="0" w:color="auto"/>
          </w:divBdr>
        </w:div>
        <w:div w:id="1815752974">
          <w:marLeft w:val="0"/>
          <w:marRight w:val="0"/>
          <w:marTop w:val="0"/>
          <w:marBottom w:val="0"/>
          <w:divBdr>
            <w:top w:val="none" w:sz="0" w:space="0" w:color="auto"/>
            <w:left w:val="none" w:sz="0" w:space="0" w:color="auto"/>
            <w:bottom w:val="none" w:sz="0" w:space="0" w:color="auto"/>
            <w:right w:val="none" w:sz="0" w:space="0" w:color="auto"/>
          </w:divBdr>
        </w:div>
        <w:div w:id="1823885398">
          <w:marLeft w:val="0"/>
          <w:marRight w:val="0"/>
          <w:marTop w:val="0"/>
          <w:marBottom w:val="0"/>
          <w:divBdr>
            <w:top w:val="none" w:sz="0" w:space="0" w:color="auto"/>
            <w:left w:val="none" w:sz="0" w:space="0" w:color="auto"/>
            <w:bottom w:val="none" w:sz="0" w:space="0" w:color="auto"/>
            <w:right w:val="none" w:sz="0" w:space="0" w:color="auto"/>
          </w:divBdr>
        </w:div>
        <w:div w:id="1857649304">
          <w:marLeft w:val="0"/>
          <w:marRight w:val="0"/>
          <w:marTop w:val="0"/>
          <w:marBottom w:val="0"/>
          <w:divBdr>
            <w:top w:val="none" w:sz="0" w:space="0" w:color="auto"/>
            <w:left w:val="none" w:sz="0" w:space="0" w:color="auto"/>
            <w:bottom w:val="none" w:sz="0" w:space="0" w:color="auto"/>
            <w:right w:val="none" w:sz="0" w:space="0" w:color="auto"/>
          </w:divBdr>
        </w:div>
        <w:div w:id="1870872511">
          <w:marLeft w:val="0"/>
          <w:marRight w:val="0"/>
          <w:marTop w:val="0"/>
          <w:marBottom w:val="0"/>
          <w:divBdr>
            <w:top w:val="none" w:sz="0" w:space="0" w:color="auto"/>
            <w:left w:val="none" w:sz="0" w:space="0" w:color="auto"/>
            <w:bottom w:val="none" w:sz="0" w:space="0" w:color="auto"/>
            <w:right w:val="none" w:sz="0" w:space="0" w:color="auto"/>
          </w:divBdr>
          <w:divsChild>
            <w:div w:id="22362177">
              <w:marLeft w:val="0"/>
              <w:marRight w:val="0"/>
              <w:marTop w:val="0"/>
              <w:marBottom w:val="0"/>
              <w:divBdr>
                <w:top w:val="none" w:sz="0" w:space="0" w:color="auto"/>
                <w:left w:val="none" w:sz="0" w:space="0" w:color="auto"/>
                <w:bottom w:val="none" w:sz="0" w:space="0" w:color="auto"/>
                <w:right w:val="none" w:sz="0" w:space="0" w:color="auto"/>
              </w:divBdr>
            </w:div>
            <w:div w:id="172302818">
              <w:marLeft w:val="0"/>
              <w:marRight w:val="0"/>
              <w:marTop w:val="0"/>
              <w:marBottom w:val="0"/>
              <w:divBdr>
                <w:top w:val="none" w:sz="0" w:space="0" w:color="auto"/>
                <w:left w:val="none" w:sz="0" w:space="0" w:color="auto"/>
                <w:bottom w:val="none" w:sz="0" w:space="0" w:color="auto"/>
                <w:right w:val="none" w:sz="0" w:space="0" w:color="auto"/>
              </w:divBdr>
            </w:div>
            <w:div w:id="331683391">
              <w:marLeft w:val="0"/>
              <w:marRight w:val="0"/>
              <w:marTop w:val="0"/>
              <w:marBottom w:val="0"/>
              <w:divBdr>
                <w:top w:val="none" w:sz="0" w:space="0" w:color="auto"/>
                <w:left w:val="none" w:sz="0" w:space="0" w:color="auto"/>
                <w:bottom w:val="none" w:sz="0" w:space="0" w:color="auto"/>
                <w:right w:val="none" w:sz="0" w:space="0" w:color="auto"/>
              </w:divBdr>
            </w:div>
            <w:div w:id="561672270">
              <w:marLeft w:val="0"/>
              <w:marRight w:val="0"/>
              <w:marTop w:val="0"/>
              <w:marBottom w:val="0"/>
              <w:divBdr>
                <w:top w:val="none" w:sz="0" w:space="0" w:color="auto"/>
                <w:left w:val="none" w:sz="0" w:space="0" w:color="auto"/>
                <w:bottom w:val="none" w:sz="0" w:space="0" w:color="auto"/>
                <w:right w:val="none" w:sz="0" w:space="0" w:color="auto"/>
              </w:divBdr>
            </w:div>
            <w:div w:id="564610320">
              <w:marLeft w:val="0"/>
              <w:marRight w:val="0"/>
              <w:marTop w:val="0"/>
              <w:marBottom w:val="0"/>
              <w:divBdr>
                <w:top w:val="none" w:sz="0" w:space="0" w:color="auto"/>
                <w:left w:val="none" w:sz="0" w:space="0" w:color="auto"/>
                <w:bottom w:val="none" w:sz="0" w:space="0" w:color="auto"/>
                <w:right w:val="none" w:sz="0" w:space="0" w:color="auto"/>
              </w:divBdr>
            </w:div>
            <w:div w:id="637734108">
              <w:marLeft w:val="0"/>
              <w:marRight w:val="0"/>
              <w:marTop w:val="0"/>
              <w:marBottom w:val="0"/>
              <w:divBdr>
                <w:top w:val="none" w:sz="0" w:space="0" w:color="auto"/>
                <w:left w:val="none" w:sz="0" w:space="0" w:color="auto"/>
                <w:bottom w:val="none" w:sz="0" w:space="0" w:color="auto"/>
                <w:right w:val="none" w:sz="0" w:space="0" w:color="auto"/>
              </w:divBdr>
            </w:div>
            <w:div w:id="819004749">
              <w:marLeft w:val="0"/>
              <w:marRight w:val="0"/>
              <w:marTop w:val="0"/>
              <w:marBottom w:val="0"/>
              <w:divBdr>
                <w:top w:val="none" w:sz="0" w:space="0" w:color="auto"/>
                <w:left w:val="none" w:sz="0" w:space="0" w:color="auto"/>
                <w:bottom w:val="none" w:sz="0" w:space="0" w:color="auto"/>
                <w:right w:val="none" w:sz="0" w:space="0" w:color="auto"/>
              </w:divBdr>
            </w:div>
            <w:div w:id="846864402">
              <w:marLeft w:val="0"/>
              <w:marRight w:val="0"/>
              <w:marTop w:val="0"/>
              <w:marBottom w:val="0"/>
              <w:divBdr>
                <w:top w:val="none" w:sz="0" w:space="0" w:color="auto"/>
                <w:left w:val="none" w:sz="0" w:space="0" w:color="auto"/>
                <w:bottom w:val="none" w:sz="0" w:space="0" w:color="auto"/>
                <w:right w:val="none" w:sz="0" w:space="0" w:color="auto"/>
              </w:divBdr>
            </w:div>
            <w:div w:id="1163669458">
              <w:marLeft w:val="0"/>
              <w:marRight w:val="0"/>
              <w:marTop w:val="0"/>
              <w:marBottom w:val="0"/>
              <w:divBdr>
                <w:top w:val="none" w:sz="0" w:space="0" w:color="auto"/>
                <w:left w:val="none" w:sz="0" w:space="0" w:color="auto"/>
                <w:bottom w:val="none" w:sz="0" w:space="0" w:color="auto"/>
                <w:right w:val="none" w:sz="0" w:space="0" w:color="auto"/>
              </w:divBdr>
            </w:div>
            <w:div w:id="1406950830">
              <w:marLeft w:val="0"/>
              <w:marRight w:val="0"/>
              <w:marTop w:val="0"/>
              <w:marBottom w:val="0"/>
              <w:divBdr>
                <w:top w:val="none" w:sz="0" w:space="0" w:color="auto"/>
                <w:left w:val="none" w:sz="0" w:space="0" w:color="auto"/>
                <w:bottom w:val="none" w:sz="0" w:space="0" w:color="auto"/>
                <w:right w:val="none" w:sz="0" w:space="0" w:color="auto"/>
              </w:divBdr>
            </w:div>
            <w:div w:id="1443264213">
              <w:marLeft w:val="0"/>
              <w:marRight w:val="0"/>
              <w:marTop w:val="0"/>
              <w:marBottom w:val="0"/>
              <w:divBdr>
                <w:top w:val="none" w:sz="0" w:space="0" w:color="auto"/>
                <w:left w:val="none" w:sz="0" w:space="0" w:color="auto"/>
                <w:bottom w:val="none" w:sz="0" w:space="0" w:color="auto"/>
                <w:right w:val="none" w:sz="0" w:space="0" w:color="auto"/>
              </w:divBdr>
            </w:div>
            <w:div w:id="1607272231">
              <w:marLeft w:val="0"/>
              <w:marRight w:val="0"/>
              <w:marTop w:val="0"/>
              <w:marBottom w:val="0"/>
              <w:divBdr>
                <w:top w:val="none" w:sz="0" w:space="0" w:color="auto"/>
                <w:left w:val="none" w:sz="0" w:space="0" w:color="auto"/>
                <w:bottom w:val="none" w:sz="0" w:space="0" w:color="auto"/>
                <w:right w:val="none" w:sz="0" w:space="0" w:color="auto"/>
              </w:divBdr>
            </w:div>
            <w:div w:id="1649750290">
              <w:marLeft w:val="0"/>
              <w:marRight w:val="0"/>
              <w:marTop w:val="0"/>
              <w:marBottom w:val="0"/>
              <w:divBdr>
                <w:top w:val="none" w:sz="0" w:space="0" w:color="auto"/>
                <w:left w:val="none" w:sz="0" w:space="0" w:color="auto"/>
                <w:bottom w:val="none" w:sz="0" w:space="0" w:color="auto"/>
                <w:right w:val="none" w:sz="0" w:space="0" w:color="auto"/>
              </w:divBdr>
            </w:div>
            <w:div w:id="1679581785">
              <w:marLeft w:val="0"/>
              <w:marRight w:val="0"/>
              <w:marTop w:val="0"/>
              <w:marBottom w:val="0"/>
              <w:divBdr>
                <w:top w:val="none" w:sz="0" w:space="0" w:color="auto"/>
                <w:left w:val="none" w:sz="0" w:space="0" w:color="auto"/>
                <w:bottom w:val="none" w:sz="0" w:space="0" w:color="auto"/>
                <w:right w:val="none" w:sz="0" w:space="0" w:color="auto"/>
              </w:divBdr>
            </w:div>
            <w:div w:id="1784566552">
              <w:marLeft w:val="0"/>
              <w:marRight w:val="0"/>
              <w:marTop w:val="0"/>
              <w:marBottom w:val="0"/>
              <w:divBdr>
                <w:top w:val="none" w:sz="0" w:space="0" w:color="auto"/>
                <w:left w:val="none" w:sz="0" w:space="0" w:color="auto"/>
                <w:bottom w:val="none" w:sz="0" w:space="0" w:color="auto"/>
                <w:right w:val="none" w:sz="0" w:space="0" w:color="auto"/>
              </w:divBdr>
            </w:div>
            <w:div w:id="2034260224">
              <w:marLeft w:val="0"/>
              <w:marRight w:val="0"/>
              <w:marTop w:val="0"/>
              <w:marBottom w:val="0"/>
              <w:divBdr>
                <w:top w:val="none" w:sz="0" w:space="0" w:color="auto"/>
                <w:left w:val="none" w:sz="0" w:space="0" w:color="auto"/>
                <w:bottom w:val="none" w:sz="0" w:space="0" w:color="auto"/>
                <w:right w:val="none" w:sz="0" w:space="0" w:color="auto"/>
              </w:divBdr>
            </w:div>
            <w:div w:id="2048021336">
              <w:marLeft w:val="0"/>
              <w:marRight w:val="0"/>
              <w:marTop w:val="0"/>
              <w:marBottom w:val="0"/>
              <w:divBdr>
                <w:top w:val="none" w:sz="0" w:space="0" w:color="auto"/>
                <w:left w:val="none" w:sz="0" w:space="0" w:color="auto"/>
                <w:bottom w:val="none" w:sz="0" w:space="0" w:color="auto"/>
                <w:right w:val="none" w:sz="0" w:space="0" w:color="auto"/>
              </w:divBdr>
            </w:div>
            <w:div w:id="2100517572">
              <w:marLeft w:val="0"/>
              <w:marRight w:val="0"/>
              <w:marTop w:val="0"/>
              <w:marBottom w:val="0"/>
              <w:divBdr>
                <w:top w:val="none" w:sz="0" w:space="0" w:color="auto"/>
                <w:left w:val="none" w:sz="0" w:space="0" w:color="auto"/>
                <w:bottom w:val="none" w:sz="0" w:space="0" w:color="auto"/>
                <w:right w:val="none" w:sz="0" w:space="0" w:color="auto"/>
              </w:divBdr>
            </w:div>
            <w:div w:id="2129664795">
              <w:marLeft w:val="0"/>
              <w:marRight w:val="0"/>
              <w:marTop w:val="0"/>
              <w:marBottom w:val="0"/>
              <w:divBdr>
                <w:top w:val="none" w:sz="0" w:space="0" w:color="auto"/>
                <w:left w:val="none" w:sz="0" w:space="0" w:color="auto"/>
                <w:bottom w:val="none" w:sz="0" w:space="0" w:color="auto"/>
                <w:right w:val="none" w:sz="0" w:space="0" w:color="auto"/>
              </w:divBdr>
            </w:div>
            <w:div w:id="2132478937">
              <w:marLeft w:val="0"/>
              <w:marRight w:val="0"/>
              <w:marTop w:val="0"/>
              <w:marBottom w:val="0"/>
              <w:divBdr>
                <w:top w:val="none" w:sz="0" w:space="0" w:color="auto"/>
                <w:left w:val="none" w:sz="0" w:space="0" w:color="auto"/>
                <w:bottom w:val="none" w:sz="0" w:space="0" w:color="auto"/>
                <w:right w:val="none" w:sz="0" w:space="0" w:color="auto"/>
              </w:divBdr>
            </w:div>
          </w:divsChild>
        </w:div>
        <w:div w:id="1883054285">
          <w:marLeft w:val="0"/>
          <w:marRight w:val="0"/>
          <w:marTop w:val="0"/>
          <w:marBottom w:val="0"/>
          <w:divBdr>
            <w:top w:val="none" w:sz="0" w:space="0" w:color="auto"/>
            <w:left w:val="none" w:sz="0" w:space="0" w:color="auto"/>
            <w:bottom w:val="none" w:sz="0" w:space="0" w:color="auto"/>
            <w:right w:val="none" w:sz="0" w:space="0" w:color="auto"/>
          </w:divBdr>
          <w:divsChild>
            <w:div w:id="248730839">
              <w:marLeft w:val="0"/>
              <w:marRight w:val="0"/>
              <w:marTop w:val="0"/>
              <w:marBottom w:val="0"/>
              <w:divBdr>
                <w:top w:val="none" w:sz="0" w:space="0" w:color="auto"/>
                <w:left w:val="none" w:sz="0" w:space="0" w:color="auto"/>
                <w:bottom w:val="none" w:sz="0" w:space="0" w:color="auto"/>
                <w:right w:val="none" w:sz="0" w:space="0" w:color="auto"/>
              </w:divBdr>
            </w:div>
            <w:div w:id="354574175">
              <w:marLeft w:val="0"/>
              <w:marRight w:val="0"/>
              <w:marTop w:val="0"/>
              <w:marBottom w:val="0"/>
              <w:divBdr>
                <w:top w:val="none" w:sz="0" w:space="0" w:color="auto"/>
                <w:left w:val="none" w:sz="0" w:space="0" w:color="auto"/>
                <w:bottom w:val="none" w:sz="0" w:space="0" w:color="auto"/>
                <w:right w:val="none" w:sz="0" w:space="0" w:color="auto"/>
              </w:divBdr>
            </w:div>
            <w:div w:id="356008937">
              <w:marLeft w:val="0"/>
              <w:marRight w:val="0"/>
              <w:marTop w:val="0"/>
              <w:marBottom w:val="0"/>
              <w:divBdr>
                <w:top w:val="none" w:sz="0" w:space="0" w:color="auto"/>
                <w:left w:val="none" w:sz="0" w:space="0" w:color="auto"/>
                <w:bottom w:val="none" w:sz="0" w:space="0" w:color="auto"/>
                <w:right w:val="none" w:sz="0" w:space="0" w:color="auto"/>
              </w:divBdr>
            </w:div>
            <w:div w:id="382363572">
              <w:marLeft w:val="0"/>
              <w:marRight w:val="0"/>
              <w:marTop w:val="0"/>
              <w:marBottom w:val="0"/>
              <w:divBdr>
                <w:top w:val="none" w:sz="0" w:space="0" w:color="auto"/>
                <w:left w:val="none" w:sz="0" w:space="0" w:color="auto"/>
                <w:bottom w:val="none" w:sz="0" w:space="0" w:color="auto"/>
                <w:right w:val="none" w:sz="0" w:space="0" w:color="auto"/>
              </w:divBdr>
            </w:div>
            <w:div w:id="486557775">
              <w:marLeft w:val="0"/>
              <w:marRight w:val="0"/>
              <w:marTop w:val="0"/>
              <w:marBottom w:val="0"/>
              <w:divBdr>
                <w:top w:val="none" w:sz="0" w:space="0" w:color="auto"/>
                <w:left w:val="none" w:sz="0" w:space="0" w:color="auto"/>
                <w:bottom w:val="none" w:sz="0" w:space="0" w:color="auto"/>
                <w:right w:val="none" w:sz="0" w:space="0" w:color="auto"/>
              </w:divBdr>
            </w:div>
            <w:div w:id="499469722">
              <w:marLeft w:val="0"/>
              <w:marRight w:val="0"/>
              <w:marTop w:val="0"/>
              <w:marBottom w:val="0"/>
              <w:divBdr>
                <w:top w:val="none" w:sz="0" w:space="0" w:color="auto"/>
                <w:left w:val="none" w:sz="0" w:space="0" w:color="auto"/>
                <w:bottom w:val="none" w:sz="0" w:space="0" w:color="auto"/>
                <w:right w:val="none" w:sz="0" w:space="0" w:color="auto"/>
              </w:divBdr>
            </w:div>
            <w:div w:id="660425813">
              <w:marLeft w:val="0"/>
              <w:marRight w:val="0"/>
              <w:marTop w:val="0"/>
              <w:marBottom w:val="0"/>
              <w:divBdr>
                <w:top w:val="none" w:sz="0" w:space="0" w:color="auto"/>
                <w:left w:val="none" w:sz="0" w:space="0" w:color="auto"/>
                <w:bottom w:val="none" w:sz="0" w:space="0" w:color="auto"/>
                <w:right w:val="none" w:sz="0" w:space="0" w:color="auto"/>
              </w:divBdr>
            </w:div>
            <w:div w:id="670833752">
              <w:marLeft w:val="0"/>
              <w:marRight w:val="0"/>
              <w:marTop w:val="0"/>
              <w:marBottom w:val="0"/>
              <w:divBdr>
                <w:top w:val="none" w:sz="0" w:space="0" w:color="auto"/>
                <w:left w:val="none" w:sz="0" w:space="0" w:color="auto"/>
                <w:bottom w:val="none" w:sz="0" w:space="0" w:color="auto"/>
                <w:right w:val="none" w:sz="0" w:space="0" w:color="auto"/>
              </w:divBdr>
            </w:div>
            <w:div w:id="746263387">
              <w:marLeft w:val="0"/>
              <w:marRight w:val="0"/>
              <w:marTop w:val="0"/>
              <w:marBottom w:val="0"/>
              <w:divBdr>
                <w:top w:val="none" w:sz="0" w:space="0" w:color="auto"/>
                <w:left w:val="none" w:sz="0" w:space="0" w:color="auto"/>
                <w:bottom w:val="none" w:sz="0" w:space="0" w:color="auto"/>
                <w:right w:val="none" w:sz="0" w:space="0" w:color="auto"/>
              </w:divBdr>
            </w:div>
            <w:div w:id="786387723">
              <w:marLeft w:val="0"/>
              <w:marRight w:val="0"/>
              <w:marTop w:val="0"/>
              <w:marBottom w:val="0"/>
              <w:divBdr>
                <w:top w:val="none" w:sz="0" w:space="0" w:color="auto"/>
                <w:left w:val="none" w:sz="0" w:space="0" w:color="auto"/>
                <w:bottom w:val="none" w:sz="0" w:space="0" w:color="auto"/>
                <w:right w:val="none" w:sz="0" w:space="0" w:color="auto"/>
              </w:divBdr>
            </w:div>
            <w:div w:id="893857949">
              <w:marLeft w:val="0"/>
              <w:marRight w:val="0"/>
              <w:marTop w:val="0"/>
              <w:marBottom w:val="0"/>
              <w:divBdr>
                <w:top w:val="none" w:sz="0" w:space="0" w:color="auto"/>
                <w:left w:val="none" w:sz="0" w:space="0" w:color="auto"/>
                <w:bottom w:val="none" w:sz="0" w:space="0" w:color="auto"/>
                <w:right w:val="none" w:sz="0" w:space="0" w:color="auto"/>
              </w:divBdr>
            </w:div>
            <w:div w:id="986133429">
              <w:marLeft w:val="0"/>
              <w:marRight w:val="0"/>
              <w:marTop w:val="0"/>
              <w:marBottom w:val="0"/>
              <w:divBdr>
                <w:top w:val="none" w:sz="0" w:space="0" w:color="auto"/>
                <w:left w:val="none" w:sz="0" w:space="0" w:color="auto"/>
                <w:bottom w:val="none" w:sz="0" w:space="0" w:color="auto"/>
                <w:right w:val="none" w:sz="0" w:space="0" w:color="auto"/>
              </w:divBdr>
            </w:div>
            <w:div w:id="1038354477">
              <w:marLeft w:val="0"/>
              <w:marRight w:val="0"/>
              <w:marTop w:val="0"/>
              <w:marBottom w:val="0"/>
              <w:divBdr>
                <w:top w:val="none" w:sz="0" w:space="0" w:color="auto"/>
                <w:left w:val="none" w:sz="0" w:space="0" w:color="auto"/>
                <w:bottom w:val="none" w:sz="0" w:space="0" w:color="auto"/>
                <w:right w:val="none" w:sz="0" w:space="0" w:color="auto"/>
              </w:divBdr>
            </w:div>
            <w:div w:id="1140266618">
              <w:marLeft w:val="0"/>
              <w:marRight w:val="0"/>
              <w:marTop w:val="0"/>
              <w:marBottom w:val="0"/>
              <w:divBdr>
                <w:top w:val="none" w:sz="0" w:space="0" w:color="auto"/>
                <w:left w:val="none" w:sz="0" w:space="0" w:color="auto"/>
                <w:bottom w:val="none" w:sz="0" w:space="0" w:color="auto"/>
                <w:right w:val="none" w:sz="0" w:space="0" w:color="auto"/>
              </w:divBdr>
            </w:div>
            <w:div w:id="1486126787">
              <w:marLeft w:val="0"/>
              <w:marRight w:val="0"/>
              <w:marTop w:val="0"/>
              <w:marBottom w:val="0"/>
              <w:divBdr>
                <w:top w:val="none" w:sz="0" w:space="0" w:color="auto"/>
                <w:left w:val="none" w:sz="0" w:space="0" w:color="auto"/>
                <w:bottom w:val="none" w:sz="0" w:space="0" w:color="auto"/>
                <w:right w:val="none" w:sz="0" w:space="0" w:color="auto"/>
              </w:divBdr>
            </w:div>
            <w:div w:id="1612786893">
              <w:marLeft w:val="0"/>
              <w:marRight w:val="0"/>
              <w:marTop w:val="0"/>
              <w:marBottom w:val="0"/>
              <w:divBdr>
                <w:top w:val="none" w:sz="0" w:space="0" w:color="auto"/>
                <w:left w:val="none" w:sz="0" w:space="0" w:color="auto"/>
                <w:bottom w:val="none" w:sz="0" w:space="0" w:color="auto"/>
                <w:right w:val="none" w:sz="0" w:space="0" w:color="auto"/>
              </w:divBdr>
            </w:div>
            <w:div w:id="1626734707">
              <w:marLeft w:val="0"/>
              <w:marRight w:val="0"/>
              <w:marTop w:val="0"/>
              <w:marBottom w:val="0"/>
              <w:divBdr>
                <w:top w:val="none" w:sz="0" w:space="0" w:color="auto"/>
                <w:left w:val="none" w:sz="0" w:space="0" w:color="auto"/>
                <w:bottom w:val="none" w:sz="0" w:space="0" w:color="auto"/>
                <w:right w:val="none" w:sz="0" w:space="0" w:color="auto"/>
              </w:divBdr>
            </w:div>
            <w:div w:id="1663388333">
              <w:marLeft w:val="0"/>
              <w:marRight w:val="0"/>
              <w:marTop w:val="0"/>
              <w:marBottom w:val="0"/>
              <w:divBdr>
                <w:top w:val="none" w:sz="0" w:space="0" w:color="auto"/>
                <w:left w:val="none" w:sz="0" w:space="0" w:color="auto"/>
                <w:bottom w:val="none" w:sz="0" w:space="0" w:color="auto"/>
                <w:right w:val="none" w:sz="0" w:space="0" w:color="auto"/>
              </w:divBdr>
            </w:div>
            <w:div w:id="1754161408">
              <w:marLeft w:val="0"/>
              <w:marRight w:val="0"/>
              <w:marTop w:val="0"/>
              <w:marBottom w:val="0"/>
              <w:divBdr>
                <w:top w:val="none" w:sz="0" w:space="0" w:color="auto"/>
                <w:left w:val="none" w:sz="0" w:space="0" w:color="auto"/>
                <w:bottom w:val="none" w:sz="0" w:space="0" w:color="auto"/>
                <w:right w:val="none" w:sz="0" w:space="0" w:color="auto"/>
              </w:divBdr>
            </w:div>
            <w:div w:id="1784764220">
              <w:marLeft w:val="0"/>
              <w:marRight w:val="0"/>
              <w:marTop w:val="0"/>
              <w:marBottom w:val="0"/>
              <w:divBdr>
                <w:top w:val="none" w:sz="0" w:space="0" w:color="auto"/>
                <w:left w:val="none" w:sz="0" w:space="0" w:color="auto"/>
                <w:bottom w:val="none" w:sz="0" w:space="0" w:color="auto"/>
                <w:right w:val="none" w:sz="0" w:space="0" w:color="auto"/>
              </w:divBdr>
            </w:div>
          </w:divsChild>
        </w:div>
        <w:div w:id="1892426170">
          <w:marLeft w:val="0"/>
          <w:marRight w:val="0"/>
          <w:marTop w:val="0"/>
          <w:marBottom w:val="0"/>
          <w:divBdr>
            <w:top w:val="none" w:sz="0" w:space="0" w:color="auto"/>
            <w:left w:val="none" w:sz="0" w:space="0" w:color="auto"/>
            <w:bottom w:val="none" w:sz="0" w:space="0" w:color="auto"/>
            <w:right w:val="none" w:sz="0" w:space="0" w:color="auto"/>
          </w:divBdr>
        </w:div>
        <w:div w:id="1917395267">
          <w:marLeft w:val="0"/>
          <w:marRight w:val="0"/>
          <w:marTop w:val="0"/>
          <w:marBottom w:val="0"/>
          <w:divBdr>
            <w:top w:val="none" w:sz="0" w:space="0" w:color="auto"/>
            <w:left w:val="none" w:sz="0" w:space="0" w:color="auto"/>
            <w:bottom w:val="none" w:sz="0" w:space="0" w:color="auto"/>
            <w:right w:val="none" w:sz="0" w:space="0" w:color="auto"/>
          </w:divBdr>
          <w:divsChild>
            <w:div w:id="46415738">
              <w:marLeft w:val="0"/>
              <w:marRight w:val="0"/>
              <w:marTop w:val="0"/>
              <w:marBottom w:val="0"/>
              <w:divBdr>
                <w:top w:val="none" w:sz="0" w:space="0" w:color="auto"/>
                <w:left w:val="none" w:sz="0" w:space="0" w:color="auto"/>
                <w:bottom w:val="none" w:sz="0" w:space="0" w:color="auto"/>
                <w:right w:val="none" w:sz="0" w:space="0" w:color="auto"/>
              </w:divBdr>
            </w:div>
            <w:div w:id="117918410">
              <w:marLeft w:val="0"/>
              <w:marRight w:val="0"/>
              <w:marTop w:val="0"/>
              <w:marBottom w:val="0"/>
              <w:divBdr>
                <w:top w:val="none" w:sz="0" w:space="0" w:color="auto"/>
                <w:left w:val="none" w:sz="0" w:space="0" w:color="auto"/>
                <w:bottom w:val="none" w:sz="0" w:space="0" w:color="auto"/>
                <w:right w:val="none" w:sz="0" w:space="0" w:color="auto"/>
              </w:divBdr>
            </w:div>
            <w:div w:id="213084260">
              <w:marLeft w:val="0"/>
              <w:marRight w:val="0"/>
              <w:marTop w:val="0"/>
              <w:marBottom w:val="0"/>
              <w:divBdr>
                <w:top w:val="none" w:sz="0" w:space="0" w:color="auto"/>
                <w:left w:val="none" w:sz="0" w:space="0" w:color="auto"/>
                <w:bottom w:val="none" w:sz="0" w:space="0" w:color="auto"/>
                <w:right w:val="none" w:sz="0" w:space="0" w:color="auto"/>
              </w:divBdr>
            </w:div>
            <w:div w:id="231238941">
              <w:marLeft w:val="0"/>
              <w:marRight w:val="0"/>
              <w:marTop w:val="0"/>
              <w:marBottom w:val="0"/>
              <w:divBdr>
                <w:top w:val="none" w:sz="0" w:space="0" w:color="auto"/>
                <w:left w:val="none" w:sz="0" w:space="0" w:color="auto"/>
                <w:bottom w:val="none" w:sz="0" w:space="0" w:color="auto"/>
                <w:right w:val="none" w:sz="0" w:space="0" w:color="auto"/>
              </w:divBdr>
            </w:div>
            <w:div w:id="307520702">
              <w:marLeft w:val="0"/>
              <w:marRight w:val="0"/>
              <w:marTop w:val="0"/>
              <w:marBottom w:val="0"/>
              <w:divBdr>
                <w:top w:val="none" w:sz="0" w:space="0" w:color="auto"/>
                <w:left w:val="none" w:sz="0" w:space="0" w:color="auto"/>
                <w:bottom w:val="none" w:sz="0" w:space="0" w:color="auto"/>
                <w:right w:val="none" w:sz="0" w:space="0" w:color="auto"/>
              </w:divBdr>
            </w:div>
            <w:div w:id="361131526">
              <w:marLeft w:val="0"/>
              <w:marRight w:val="0"/>
              <w:marTop w:val="0"/>
              <w:marBottom w:val="0"/>
              <w:divBdr>
                <w:top w:val="none" w:sz="0" w:space="0" w:color="auto"/>
                <w:left w:val="none" w:sz="0" w:space="0" w:color="auto"/>
                <w:bottom w:val="none" w:sz="0" w:space="0" w:color="auto"/>
                <w:right w:val="none" w:sz="0" w:space="0" w:color="auto"/>
              </w:divBdr>
            </w:div>
            <w:div w:id="773088276">
              <w:marLeft w:val="0"/>
              <w:marRight w:val="0"/>
              <w:marTop w:val="0"/>
              <w:marBottom w:val="0"/>
              <w:divBdr>
                <w:top w:val="none" w:sz="0" w:space="0" w:color="auto"/>
                <w:left w:val="none" w:sz="0" w:space="0" w:color="auto"/>
                <w:bottom w:val="none" w:sz="0" w:space="0" w:color="auto"/>
                <w:right w:val="none" w:sz="0" w:space="0" w:color="auto"/>
              </w:divBdr>
            </w:div>
            <w:div w:id="846872761">
              <w:marLeft w:val="0"/>
              <w:marRight w:val="0"/>
              <w:marTop w:val="0"/>
              <w:marBottom w:val="0"/>
              <w:divBdr>
                <w:top w:val="none" w:sz="0" w:space="0" w:color="auto"/>
                <w:left w:val="none" w:sz="0" w:space="0" w:color="auto"/>
                <w:bottom w:val="none" w:sz="0" w:space="0" w:color="auto"/>
                <w:right w:val="none" w:sz="0" w:space="0" w:color="auto"/>
              </w:divBdr>
            </w:div>
            <w:div w:id="1157382035">
              <w:marLeft w:val="0"/>
              <w:marRight w:val="0"/>
              <w:marTop w:val="0"/>
              <w:marBottom w:val="0"/>
              <w:divBdr>
                <w:top w:val="none" w:sz="0" w:space="0" w:color="auto"/>
                <w:left w:val="none" w:sz="0" w:space="0" w:color="auto"/>
                <w:bottom w:val="none" w:sz="0" w:space="0" w:color="auto"/>
                <w:right w:val="none" w:sz="0" w:space="0" w:color="auto"/>
              </w:divBdr>
            </w:div>
            <w:div w:id="1249385412">
              <w:marLeft w:val="0"/>
              <w:marRight w:val="0"/>
              <w:marTop w:val="0"/>
              <w:marBottom w:val="0"/>
              <w:divBdr>
                <w:top w:val="none" w:sz="0" w:space="0" w:color="auto"/>
                <w:left w:val="none" w:sz="0" w:space="0" w:color="auto"/>
                <w:bottom w:val="none" w:sz="0" w:space="0" w:color="auto"/>
                <w:right w:val="none" w:sz="0" w:space="0" w:color="auto"/>
              </w:divBdr>
            </w:div>
            <w:div w:id="1285498008">
              <w:marLeft w:val="0"/>
              <w:marRight w:val="0"/>
              <w:marTop w:val="0"/>
              <w:marBottom w:val="0"/>
              <w:divBdr>
                <w:top w:val="none" w:sz="0" w:space="0" w:color="auto"/>
                <w:left w:val="none" w:sz="0" w:space="0" w:color="auto"/>
                <w:bottom w:val="none" w:sz="0" w:space="0" w:color="auto"/>
                <w:right w:val="none" w:sz="0" w:space="0" w:color="auto"/>
              </w:divBdr>
            </w:div>
            <w:div w:id="1408110633">
              <w:marLeft w:val="0"/>
              <w:marRight w:val="0"/>
              <w:marTop w:val="0"/>
              <w:marBottom w:val="0"/>
              <w:divBdr>
                <w:top w:val="none" w:sz="0" w:space="0" w:color="auto"/>
                <w:left w:val="none" w:sz="0" w:space="0" w:color="auto"/>
                <w:bottom w:val="none" w:sz="0" w:space="0" w:color="auto"/>
                <w:right w:val="none" w:sz="0" w:space="0" w:color="auto"/>
              </w:divBdr>
            </w:div>
            <w:div w:id="1793137426">
              <w:marLeft w:val="0"/>
              <w:marRight w:val="0"/>
              <w:marTop w:val="0"/>
              <w:marBottom w:val="0"/>
              <w:divBdr>
                <w:top w:val="none" w:sz="0" w:space="0" w:color="auto"/>
                <w:left w:val="none" w:sz="0" w:space="0" w:color="auto"/>
                <w:bottom w:val="none" w:sz="0" w:space="0" w:color="auto"/>
                <w:right w:val="none" w:sz="0" w:space="0" w:color="auto"/>
              </w:divBdr>
            </w:div>
            <w:div w:id="1802307371">
              <w:marLeft w:val="0"/>
              <w:marRight w:val="0"/>
              <w:marTop w:val="0"/>
              <w:marBottom w:val="0"/>
              <w:divBdr>
                <w:top w:val="none" w:sz="0" w:space="0" w:color="auto"/>
                <w:left w:val="none" w:sz="0" w:space="0" w:color="auto"/>
                <w:bottom w:val="none" w:sz="0" w:space="0" w:color="auto"/>
                <w:right w:val="none" w:sz="0" w:space="0" w:color="auto"/>
              </w:divBdr>
            </w:div>
            <w:div w:id="1809663341">
              <w:marLeft w:val="0"/>
              <w:marRight w:val="0"/>
              <w:marTop w:val="0"/>
              <w:marBottom w:val="0"/>
              <w:divBdr>
                <w:top w:val="none" w:sz="0" w:space="0" w:color="auto"/>
                <w:left w:val="none" w:sz="0" w:space="0" w:color="auto"/>
                <w:bottom w:val="none" w:sz="0" w:space="0" w:color="auto"/>
                <w:right w:val="none" w:sz="0" w:space="0" w:color="auto"/>
              </w:divBdr>
            </w:div>
            <w:div w:id="1913543281">
              <w:marLeft w:val="0"/>
              <w:marRight w:val="0"/>
              <w:marTop w:val="0"/>
              <w:marBottom w:val="0"/>
              <w:divBdr>
                <w:top w:val="none" w:sz="0" w:space="0" w:color="auto"/>
                <w:left w:val="none" w:sz="0" w:space="0" w:color="auto"/>
                <w:bottom w:val="none" w:sz="0" w:space="0" w:color="auto"/>
                <w:right w:val="none" w:sz="0" w:space="0" w:color="auto"/>
              </w:divBdr>
            </w:div>
            <w:div w:id="2017347145">
              <w:marLeft w:val="0"/>
              <w:marRight w:val="0"/>
              <w:marTop w:val="0"/>
              <w:marBottom w:val="0"/>
              <w:divBdr>
                <w:top w:val="none" w:sz="0" w:space="0" w:color="auto"/>
                <w:left w:val="none" w:sz="0" w:space="0" w:color="auto"/>
                <w:bottom w:val="none" w:sz="0" w:space="0" w:color="auto"/>
                <w:right w:val="none" w:sz="0" w:space="0" w:color="auto"/>
              </w:divBdr>
            </w:div>
            <w:div w:id="2030375062">
              <w:marLeft w:val="0"/>
              <w:marRight w:val="0"/>
              <w:marTop w:val="0"/>
              <w:marBottom w:val="0"/>
              <w:divBdr>
                <w:top w:val="none" w:sz="0" w:space="0" w:color="auto"/>
                <w:left w:val="none" w:sz="0" w:space="0" w:color="auto"/>
                <w:bottom w:val="none" w:sz="0" w:space="0" w:color="auto"/>
                <w:right w:val="none" w:sz="0" w:space="0" w:color="auto"/>
              </w:divBdr>
            </w:div>
            <w:div w:id="2059740674">
              <w:marLeft w:val="0"/>
              <w:marRight w:val="0"/>
              <w:marTop w:val="0"/>
              <w:marBottom w:val="0"/>
              <w:divBdr>
                <w:top w:val="none" w:sz="0" w:space="0" w:color="auto"/>
                <w:left w:val="none" w:sz="0" w:space="0" w:color="auto"/>
                <w:bottom w:val="none" w:sz="0" w:space="0" w:color="auto"/>
                <w:right w:val="none" w:sz="0" w:space="0" w:color="auto"/>
              </w:divBdr>
            </w:div>
            <w:div w:id="2113084491">
              <w:marLeft w:val="0"/>
              <w:marRight w:val="0"/>
              <w:marTop w:val="0"/>
              <w:marBottom w:val="0"/>
              <w:divBdr>
                <w:top w:val="none" w:sz="0" w:space="0" w:color="auto"/>
                <w:left w:val="none" w:sz="0" w:space="0" w:color="auto"/>
                <w:bottom w:val="none" w:sz="0" w:space="0" w:color="auto"/>
                <w:right w:val="none" w:sz="0" w:space="0" w:color="auto"/>
              </w:divBdr>
            </w:div>
          </w:divsChild>
        </w:div>
        <w:div w:id="1932422990">
          <w:marLeft w:val="0"/>
          <w:marRight w:val="0"/>
          <w:marTop w:val="0"/>
          <w:marBottom w:val="0"/>
          <w:divBdr>
            <w:top w:val="none" w:sz="0" w:space="0" w:color="auto"/>
            <w:left w:val="none" w:sz="0" w:space="0" w:color="auto"/>
            <w:bottom w:val="none" w:sz="0" w:space="0" w:color="auto"/>
            <w:right w:val="none" w:sz="0" w:space="0" w:color="auto"/>
          </w:divBdr>
        </w:div>
        <w:div w:id="1970088102">
          <w:marLeft w:val="0"/>
          <w:marRight w:val="0"/>
          <w:marTop w:val="0"/>
          <w:marBottom w:val="0"/>
          <w:divBdr>
            <w:top w:val="none" w:sz="0" w:space="0" w:color="auto"/>
            <w:left w:val="none" w:sz="0" w:space="0" w:color="auto"/>
            <w:bottom w:val="none" w:sz="0" w:space="0" w:color="auto"/>
            <w:right w:val="none" w:sz="0" w:space="0" w:color="auto"/>
          </w:divBdr>
        </w:div>
        <w:div w:id="2038432449">
          <w:marLeft w:val="0"/>
          <w:marRight w:val="0"/>
          <w:marTop w:val="0"/>
          <w:marBottom w:val="0"/>
          <w:divBdr>
            <w:top w:val="none" w:sz="0" w:space="0" w:color="auto"/>
            <w:left w:val="none" w:sz="0" w:space="0" w:color="auto"/>
            <w:bottom w:val="none" w:sz="0" w:space="0" w:color="auto"/>
            <w:right w:val="none" w:sz="0" w:space="0" w:color="auto"/>
          </w:divBdr>
          <w:divsChild>
            <w:div w:id="18432650">
              <w:marLeft w:val="0"/>
              <w:marRight w:val="0"/>
              <w:marTop w:val="0"/>
              <w:marBottom w:val="0"/>
              <w:divBdr>
                <w:top w:val="none" w:sz="0" w:space="0" w:color="auto"/>
                <w:left w:val="none" w:sz="0" w:space="0" w:color="auto"/>
                <w:bottom w:val="none" w:sz="0" w:space="0" w:color="auto"/>
                <w:right w:val="none" w:sz="0" w:space="0" w:color="auto"/>
              </w:divBdr>
            </w:div>
            <w:div w:id="140314331">
              <w:marLeft w:val="0"/>
              <w:marRight w:val="0"/>
              <w:marTop w:val="0"/>
              <w:marBottom w:val="0"/>
              <w:divBdr>
                <w:top w:val="none" w:sz="0" w:space="0" w:color="auto"/>
                <w:left w:val="none" w:sz="0" w:space="0" w:color="auto"/>
                <w:bottom w:val="none" w:sz="0" w:space="0" w:color="auto"/>
                <w:right w:val="none" w:sz="0" w:space="0" w:color="auto"/>
              </w:divBdr>
            </w:div>
            <w:div w:id="461509519">
              <w:marLeft w:val="0"/>
              <w:marRight w:val="0"/>
              <w:marTop w:val="0"/>
              <w:marBottom w:val="0"/>
              <w:divBdr>
                <w:top w:val="none" w:sz="0" w:space="0" w:color="auto"/>
                <w:left w:val="none" w:sz="0" w:space="0" w:color="auto"/>
                <w:bottom w:val="none" w:sz="0" w:space="0" w:color="auto"/>
                <w:right w:val="none" w:sz="0" w:space="0" w:color="auto"/>
              </w:divBdr>
            </w:div>
            <w:div w:id="474418672">
              <w:marLeft w:val="0"/>
              <w:marRight w:val="0"/>
              <w:marTop w:val="0"/>
              <w:marBottom w:val="0"/>
              <w:divBdr>
                <w:top w:val="none" w:sz="0" w:space="0" w:color="auto"/>
                <w:left w:val="none" w:sz="0" w:space="0" w:color="auto"/>
                <w:bottom w:val="none" w:sz="0" w:space="0" w:color="auto"/>
                <w:right w:val="none" w:sz="0" w:space="0" w:color="auto"/>
              </w:divBdr>
            </w:div>
            <w:div w:id="481698658">
              <w:marLeft w:val="0"/>
              <w:marRight w:val="0"/>
              <w:marTop w:val="0"/>
              <w:marBottom w:val="0"/>
              <w:divBdr>
                <w:top w:val="none" w:sz="0" w:space="0" w:color="auto"/>
                <w:left w:val="none" w:sz="0" w:space="0" w:color="auto"/>
                <w:bottom w:val="none" w:sz="0" w:space="0" w:color="auto"/>
                <w:right w:val="none" w:sz="0" w:space="0" w:color="auto"/>
              </w:divBdr>
            </w:div>
            <w:div w:id="564024925">
              <w:marLeft w:val="0"/>
              <w:marRight w:val="0"/>
              <w:marTop w:val="0"/>
              <w:marBottom w:val="0"/>
              <w:divBdr>
                <w:top w:val="none" w:sz="0" w:space="0" w:color="auto"/>
                <w:left w:val="none" w:sz="0" w:space="0" w:color="auto"/>
                <w:bottom w:val="none" w:sz="0" w:space="0" w:color="auto"/>
                <w:right w:val="none" w:sz="0" w:space="0" w:color="auto"/>
              </w:divBdr>
            </w:div>
            <w:div w:id="621889543">
              <w:marLeft w:val="0"/>
              <w:marRight w:val="0"/>
              <w:marTop w:val="0"/>
              <w:marBottom w:val="0"/>
              <w:divBdr>
                <w:top w:val="none" w:sz="0" w:space="0" w:color="auto"/>
                <w:left w:val="none" w:sz="0" w:space="0" w:color="auto"/>
                <w:bottom w:val="none" w:sz="0" w:space="0" w:color="auto"/>
                <w:right w:val="none" w:sz="0" w:space="0" w:color="auto"/>
              </w:divBdr>
            </w:div>
            <w:div w:id="710302618">
              <w:marLeft w:val="0"/>
              <w:marRight w:val="0"/>
              <w:marTop w:val="0"/>
              <w:marBottom w:val="0"/>
              <w:divBdr>
                <w:top w:val="none" w:sz="0" w:space="0" w:color="auto"/>
                <w:left w:val="none" w:sz="0" w:space="0" w:color="auto"/>
                <w:bottom w:val="none" w:sz="0" w:space="0" w:color="auto"/>
                <w:right w:val="none" w:sz="0" w:space="0" w:color="auto"/>
              </w:divBdr>
            </w:div>
            <w:div w:id="918444852">
              <w:marLeft w:val="0"/>
              <w:marRight w:val="0"/>
              <w:marTop w:val="0"/>
              <w:marBottom w:val="0"/>
              <w:divBdr>
                <w:top w:val="none" w:sz="0" w:space="0" w:color="auto"/>
                <w:left w:val="none" w:sz="0" w:space="0" w:color="auto"/>
                <w:bottom w:val="none" w:sz="0" w:space="0" w:color="auto"/>
                <w:right w:val="none" w:sz="0" w:space="0" w:color="auto"/>
              </w:divBdr>
            </w:div>
            <w:div w:id="1145003910">
              <w:marLeft w:val="0"/>
              <w:marRight w:val="0"/>
              <w:marTop w:val="0"/>
              <w:marBottom w:val="0"/>
              <w:divBdr>
                <w:top w:val="none" w:sz="0" w:space="0" w:color="auto"/>
                <w:left w:val="none" w:sz="0" w:space="0" w:color="auto"/>
                <w:bottom w:val="none" w:sz="0" w:space="0" w:color="auto"/>
                <w:right w:val="none" w:sz="0" w:space="0" w:color="auto"/>
              </w:divBdr>
            </w:div>
            <w:div w:id="1326517090">
              <w:marLeft w:val="0"/>
              <w:marRight w:val="0"/>
              <w:marTop w:val="0"/>
              <w:marBottom w:val="0"/>
              <w:divBdr>
                <w:top w:val="none" w:sz="0" w:space="0" w:color="auto"/>
                <w:left w:val="none" w:sz="0" w:space="0" w:color="auto"/>
                <w:bottom w:val="none" w:sz="0" w:space="0" w:color="auto"/>
                <w:right w:val="none" w:sz="0" w:space="0" w:color="auto"/>
              </w:divBdr>
            </w:div>
            <w:div w:id="1404524508">
              <w:marLeft w:val="0"/>
              <w:marRight w:val="0"/>
              <w:marTop w:val="0"/>
              <w:marBottom w:val="0"/>
              <w:divBdr>
                <w:top w:val="none" w:sz="0" w:space="0" w:color="auto"/>
                <w:left w:val="none" w:sz="0" w:space="0" w:color="auto"/>
                <w:bottom w:val="none" w:sz="0" w:space="0" w:color="auto"/>
                <w:right w:val="none" w:sz="0" w:space="0" w:color="auto"/>
              </w:divBdr>
            </w:div>
            <w:div w:id="1440098454">
              <w:marLeft w:val="0"/>
              <w:marRight w:val="0"/>
              <w:marTop w:val="0"/>
              <w:marBottom w:val="0"/>
              <w:divBdr>
                <w:top w:val="none" w:sz="0" w:space="0" w:color="auto"/>
                <w:left w:val="none" w:sz="0" w:space="0" w:color="auto"/>
                <w:bottom w:val="none" w:sz="0" w:space="0" w:color="auto"/>
                <w:right w:val="none" w:sz="0" w:space="0" w:color="auto"/>
              </w:divBdr>
            </w:div>
            <w:div w:id="1500846844">
              <w:marLeft w:val="0"/>
              <w:marRight w:val="0"/>
              <w:marTop w:val="0"/>
              <w:marBottom w:val="0"/>
              <w:divBdr>
                <w:top w:val="none" w:sz="0" w:space="0" w:color="auto"/>
                <w:left w:val="none" w:sz="0" w:space="0" w:color="auto"/>
                <w:bottom w:val="none" w:sz="0" w:space="0" w:color="auto"/>
                <w:right w:val="none" w:sz="0" w:space="0" w:color="auto"/>
              </w:divBdr>
            </w:div>
            <w:div w:id="1578904991">
              <w:marLeft w:val="0"/>
              <w:marRight w:val="0"/>
              <w:marTop w:val="0"/>
              <w:marBottom w:val="0"/>
              <w:divBdr>
                <w:top w:val="none" w:sz="0" w:space="0" w:color="auto"/>
                <w:left w:val="none" w:sz="0" w:space="0" w:color="auto"/>
                <w:bottom w:val="none" w:sz="0" w:space="0" w:color="auto"/>
                <w:right w:val="none" w:sz="0" w:space="0" w:color="auto"/>
              </w:divBdr>
            </w:div>
            <w:div w:id="1666275804">
              <w:marLeft w:val="0"/>
              <w:marRight w:val="0"/>
              <w:marTop w:val="0"/>
              <w:marBottom w:val="0"/>
              <w:divBdr>
                <w:top w:val="none" w:sz="0" w:space="0" w:color="auto"/>
                <w:left w:val="none" w:sz="0" w:space="0" w:color="auto"/>
                <w:bottom w:val="none" w:sz="0" w:space="0" w:color="auto"/>
                <w:right w:val="none" w:sz="0" w:space="0" w:color="auto"/>
              </w:divBdr>
            </w:div>
            <w:div w:id="1734697234">
              <w:marLeft w:val="0"/>
              <w:marRight w:val="0"/>
              <w:marTop w:val="0"/>
              <w:marBottom w:val="0"/>
              <w:divBdr>
                <w:top w:val="none" w:sz="0" w:space="0" w:color="auto"/>
                <w:left w:val="none" w:sz="0" w:space="0" w:color="auto"/>
                <w:bottom w:val="none" w:sz="0" w:space="0" w:color="auto"/>
                <w:right w:val="none" w:sz="0" w:space="0" w:color="auto"/>
              </w:divBdr>
            </w:div>
            <w:div w:id="1900049789">
              <w:marLeft w:val="0"/>
              <w:marRight w:val="0"/>
              <w:marTop w:val="0"/>
              <w:marBottom w:val="0"/>
              <w:divBdr>
                <w:top w:val="none" w:sz="0" w:space="0" w:color="auto"/>
                <w:left w:val="none" w:sz="0" w:space="0" w:color="auto"/>
                <w:bottom w:val="none" w:sz="0" w:space="0" w:color="auto"/>
                <w:right w:val="none" w:sz="0" w:space="0" w:color="auto"/>
              </w:divBdr>
            </w:div>
            <w:div w:id="1945188725">
              <w:marLeft w:val="0"/>
              <w:marRight w:val="0"/>
              <w:marTop w:val="0"/>
              <w:marBottom w:val="0"/>
              <w:divBdr>
                <w:top w:val="none" w:sz="0" w:space="0" w:color="auto"/>
                <w:left w:val="none" w:sz="0" w:space="0" w:color="auto"/>
                <w:bottom w:val="none" w:sz="0" w:space="0" w:color="auto"/>
                <w:right w:val="none" w:sz="0" w:space="0" w:color="auto"/>
              </w:divBdr>
            </w:div>
            <w:div w:id="1951737038">
              <w:marLeft w:val="0"/>
              <w:marRight w:val="0"/>
              <w:marTop w:val="0"/>
              <w:marBottom w:val="0"/>
              <w:divBdr>
                <w:top w:val="none" w:sz="0" w:space="0" w:color="auto"/>
                <w:left w:val="none" w:sz="0" w:space="0" w:color="auto"/>
                <w:bottom w:val="none" w:sz="0" w:space="0" w:color="auto"/>
                <w:right w:val="none" w:sz="0" w:space="0" w:color="auto"/>
              </w:divBdr>
            </w:div>
          </w:divsChild>
        </w:div>
        <w:div w:id="2067141707">
          <w:marLeft w:val="0"/>
          <w:marRight w:val="0"/>
          <w:marTop w:val="0"/>
          <w:marBottom w:val="0"/>
          <w:divBdr>
            <w:top w:val="none" w:sz="0" w:space="0" w:color="auto"/>
            <w:left w:val="none" w:sz="0" w:space="0" w:color="auto"/>
            <w:bottom w:val="none" w:sz="0" w:space="0" w:color="auto"/>
            <w:right w:val="none" w:sz="0" w:space="0" w:color="auto"/>
          </w:divBdr>
          <w:divsChild>
            <w:div w:id="180169524">
              <w:marLeft w:val="0"/>
              <w:marRight w:val="0"/>
              <w:marTop w:val="0"/>
              <w:marBottom w:val="0"/>
              <w:divBdr>
                <w:top w:val="none" w:sz="0" w:space="0" w:color="auto"/>
                <w:left w:val="none" w:sz="0" w:space="0" w:color="auto"/>
                <w:bottom w:val="none" w:sz="0" w:space="0" w:color="auto"/>
                <w:right w:val="none" w:sz="0" w:space="0" w:color="auto"/>
              </w:divBdr>
            </w:div>
            <w:div w:id="248391176">
              <w:marLeft w:val="0"/>
              <w:marRight w:val="0"/>
              <w:marTop w:val="0"/>
              <w:marBottom w:val="0"/>
              <w:divBdr>
                <w:top w:val="none" w:sz="0" w:space="0" w:color="auto"/>
                <w:left w:val="none" w:sz="0" w:space="0" w:color="auto"/>
                <w:bottom w:val="none" w:sz="0" w:space="0" w:color="auto"/>
                <w:right w:val="none" w:sz="0" w:space="0" w:color="auto"/>
              </w:divBdr>
            </w:div>
            <w:div w:id="446706650">
              <w:marLeft w:val="0"/>
              <w:marRight w:val="0"/>
              <w:marTop w:val="0"/>
              <w:marBottom w:val="0"/>
              <w:divBdr>
                <w:top w:val="none" w:sz="0" w:space="0" w:color="auto"/>
                <w:left w:val="none" w:sz="0" w:space="0" w:color="auto"/>
                <w:bottom w:val="none" w:sz="0" w:space="0" w:color="auto"/>
                <w:right w:val="none" w:sz="0" w:space="0" w:color="auto"/>
              </w:divBdr>
            </w:div>
            <w:div w:id="466361428">
              <w:marLeft w:val="0"/>
              <w:marRight w:val="0"/>
              <w:marTop w:val="0"/>
              <w:marBottom w:val="0"/>
              <w:divBdr>
                <w:top w:val="none" w:sz="0" w:space="0" w:color="auto"/>
                <w:left w:val="none" w:sz="0" w:space="0" w:color="auto"/>
                <w:bottom w:val="none" w:sz="0" w:space="0" w:color="auto"/>
                <w:right w:val="none" w:sz="0" w:space="0" w:color="auto"/>
              </w:divBdr>
            </w:div>
            <w:div w:id="539057073">
              <w:marLeft w:val="0"/>
              <w:marRight w:val="0"/>
              <w:marTop w:val="0"/>
              <w:marBottom w:val="0"/>
              <w:divBdr>
                <w:top w:val="none" w:sz="0" w:space="0" w:color="auto"/>
                <w:left w:val="none" w:sz="0" w:space="0" w:color="auto"/>
                <w:bottom w:val="none" w:sz="0" w:space="0" w:color="auto"/>
                <w:right w:val="none" w:sz="0" w:space="0" w:color="auto"/>
              </w:divBdr>
            </w:div>
            <w:div w:id="543324389">
              <w:marLeft w:val="0"/>
              <w:marRight w:val="0"/>
              <w:marTop w:val="0"/>
              <w:marBottom w:val="0"/>
              <w:divBdr>
                <w:top w:val="none" w:sz="0" w:space="0" w:color="auto"/>
                <w:left w:val="none" w:sz="0" w:space="0" w:color="auto"/>
                <w:bottom w:val="none" w:sz="0" w:space="0" w:color="auto"/>
                <w:right w:val="none" w:sz="0" w:space="0" w:color="auto"/>
              </w:divBdr>
            </w:div>
            <w:div w:id="744717873">
              <w:marLeft w:val="0"/>
              <w:marRight w:val="0"/>
              <w:marTop w:val="0"/>
              <w:marBottom w:val="0"/>
              <w:divBdr>
                <w:top w:val="none" w:sz="0" w:space="0" w:color="auto"/>
                <w:left w:val="none" w:sz="0" w:space="0" w:color="auto"/>
                <w:bottom w:val="none" w:sz="0" w:space="0" w:color="auto"/>
                <w:right w:val="none" w:sz="0" w:space="0" w:color="auto"/>
              </w:divBdr>
            </w:div>
            <w:div w:id="780219807">
              <w:marLeft w:val="0"/>
              <w:marRight w:val="0"/>
              <w:marTop w:val="0"/>
              <w:marBottom w:val="0"/>
              <w:divBdr>
                <w:top w:val="none" w:sz="0" w:space="0" w:color="auto"/>
                <w:left w:val="none" w:sz="0" w:space="0" w:color="auto"/>
                <w:bottom w:val="none" w:sz="0" w:space="0" w:color="auto"/>
                <w:right w:val="none" w:sz="0" w:space="0" w:color="auto"/>
              </w:divBdr>
            </w:div>
            <w:div w:id="861164156">
              <w:marLeft w:val="0"/>
              <w:marRight w:val="0"/>
              <w:marTop w:val="0"/>
              <w:marBottom w:val="0"/>
              <w:divBdr>
                <w:top w:val="none" w:sz="0" w:space="0" w:color="auto"/>
                <w:left w:val="none" w:sz="0" w:space="0" w:color="auto"/>
                <w:bottom w:val="none" w:sz="0" w:space="0" w:color="auto"/>
                <w:right w:val="none" w:sz="0" w:space="0" w:color="auto"/>
              </w:divBdr>
            </w:div>
            <w:div w:id="1045376810">
              <w:marLeft w:val="0"/>
              <w:marRight w:val="0"/>
              <w:marTop w:val="0"/>
              <w:marBottom w:val="0"/>
              <w:divBdr>
                <w:top w:val="none" w:sz="0" w:space="0" w:color="auto"/>
                <w:left w:val="none" w:sz="0" w:space="0" w:color="auto"/>
                <w:bottom w:val="none" w:sz="0" w:space="0" w:color="auto"/>
                <w:right w:val="none" w:sz="0" w:space="0" w:color="auto"/>
              </w:divBdr>
            </w:div>
            <w:div w:id="1050303412">
              <w:marLeft w:val="0"/>
              <w:marRight w:val="0"/>
              <w:marTop w:val="0"/>
              <w:marBottom w:val="0"/>
              <w:divBdr>
                <w:top w:val="none" w:sz="0" w:space="0" w:color="auto"/>
                <w:left w:val="none" w:sz="0" w:space="0" w:color="auto"/>
                <w:bottom w:val="none" w:sz="0" w:space="0" w:color="auto"/>
                <w:right w:val="none" w:sz="0" w:space="0" w:color="auto"/>
              </w:divBdr>
            </w:div>
            <w:div w:id="1219897600">
              <w:marLeft w:val="0"/>
              <w:marRight w:val="0"/>
              <w:marTop w:val="0"/>
              <w:marBottom w:val="0"/>
              <w:divBdr>
                <w:top w:val="none" w:sz="0" w:space="0" w:color="auto"/>
                <w:left w:val="none" w:sz="0" w:space="0" w:color="auto"/>
                <w:bottom w:val="none" w:sz="0" w:space="0" w:color="auto"/>
                <w:right w:val="none" w:sz="0" w:space="0" w:color="auto"/>
              </w:divBdr>
            </w:div>
            <w:div w:id="1314680079">
              <w:marLeft w:val="0"/>
              <w:marRight w:val="0"/>
              <w:marTop w:val="0"/>
              <w:marBottom w:val="0"/>
              <w:divBdr>
                <w:top w:val="none" w:sz="0" w:space="0" w:color="auto"/>
                <w:left w:val="none" w:sz="0" w:space="0" w:color="auto"/>
                <w:bottom w:val="none" w:sz="0" w:space="0" w:color="auto"/>
                <w:right w:val="none" w:sz="0" w:space="0" w:color="auto"/>
              </w:divBdr>
            </w:div>
            <w:div w:id="1326201665">
              <w:marLeft w:val="0"/>
              <w:marRight w:val="0"/>
              <w:marTop w:val="0"/>
              <w:marBottom w:val="0"/>
              <w:divBdr>
                <w:top w:val="none" w:sz="0" w:space="0" w:color="auto"/>
                <w:left w:val="none" w:sz="0" w:space="0" w:color="auto"/>
                <w:bottom w:val="none" w:sz="0" w:space="0" w:color="auto"/>
                <w:right w:val="none" w:sz="0" w:space="0" w:color="auto"/>
              </w:divBdr>
            </w:div>
            <w:div w:id="1373264153">
              <w:marLeft w:val="0"/>
              <w:marRight w:val="0"/>
              <w:marTop w:val="0"/>
              <w:marBottom w:val="0"/>
              <w:divBdr>
                <w:top w:val="none" w:sz="0" w:space="0" w:color="auto"/>
                <w:left w:val="none" w:sz="0" w:space="0" w:color="auto"/>
                <w:bottom w:val="none" w:sz="0" w:space="0" w:color="auto"/>
                <w:right w:val="none" w:sz="0" w:space="0" w:color="auto"/>
              </w:divBdr>
            </w:div>
            <w:div w:id="1703748632">
              <w:marLeft w:val="0"/>
              <w:marRight w:val="0"/>
              <w:marTop w:val="0"/>
              <w:marBottom w:val="0"/>
              <w:divBdr>
                <w:top w:val="none" w:sz="0" w:space="0" w:color="auto"/>
                <w:left w:val="none" w:sz="0" w:space="0" w:color="auto"/>
                <w:bottom w:val="none" w:sz="0" w:space="0" w:color="auto"/>
                <w:right w:val="none" w:sz="0" w:space="0" w:color="auto"/>
              </w:divBdr>
            </w:div>
            <w:div w:id="1738363504">
              <w:marLeft w:val="0"/>
              <w:marRight w:val="0"/>
              <w:marTop w:val="0"/>
              <w:marBottom w:val="0"/>
              <w:divBdr>
                <w:top w:val="none" w:sz="0" w:space="0" w:color="auto"/>
                <w:left w:val="none" w:sz="0" w:space="0" w:color="auto"/>
                <w:bottom w:val="none" w:sz="0" w:space="0" w:color="auto"/>
                <w:right w:val="none" w:sz="0" w:space="0" w:color="auto"/>
              </w:divBdr>
            </w:div>
            <w:div w:id="1836452280">
              <w:marLeft w:val="0"/>
              <w:marRight w:val="0"/>
              <w:marTop w:val="0"/>
              <w:marBottom w:val="0"/>
              <w:divBdr>
                <w:top w:val="none" w:sz="0" w:space="0" w:color="auto"/>
                <w:left w:val="none" w:sz="0" w:space="0" w:color="auto"/>
                <w:bottom w:val="none" w:sz="0" w:space="0" w:color="auto"/>
                <w:right w:val="none" w:sz="0" w:space="0" w:color="auto"/>
              </w:divBdr>
            </w:div>
            <w:div w:id="1938177373">
              <w:marLeft w:val="0"/>
              <w:marRight w:val="0"/>
              <w:marTop w:val="0"/>
              <w:marBottom w:val="0"/>
              <w:divBdr>
                <w:top w:val="none" w:sz="0" w:space="0" w:color="auto"/>
                <w:left w:val="none" w:sz="0" w:space="0" w:color="auto"/>
                <w:bottom w:val="none" w:sz="0" w:space="0" w:color="auto"/>
                <w:right w:val="none" w:sz="0" w:space="0" w:color="auto"/>
              </w:divBdr>
            </w:div>
            <w:div w:id="2019889551">
              <w:marLeft w:val="0"/>
              <w:marRight w:val="0"/>
              <w:marTop w:val="0"/>
              <w:marBottom w:val="0"/>
              <w:divBdr>
                <w:top w:val="none" w:sz="0" w:space="0" w:color="auto"/>
                <w:left w:val="none" w:sz="0" w:space="0" w:color="auto"/>
                <w:bottom w:val="none" w:sz="0" w:space="0" w:color="auto"/>
                <w:right w:val="none" w:sz="0" w:space="0" w:color="auto"/>
              </w:divBdr>
            </w:div>
          </w:divsChild>
        </w:div>
        <w:div w:id="2091804293">
          <w:marLeft w:val="0"/>
          <w:marRight w:val="0"/>
          <w:marTop w:val="0"/>
          <w:marBottom w:val="0"/>
          <w:divBdr>
            <w:top w:val="none" w:sz="0" w:space="0" w:color="auto"/>
            <w:left w:val="none" w:sz="0" w:space="0" w:color="auto"/>
            <w:bottom w:val="none" w:sz="0" w:space="0" w:color="auto"/>
            <w:right w:val="none" w:sz="0" w:space="0" w:color="auto"/>
          </w:divBdr>
        </w:div>
        <w:div w:id="2131435997">
          <w:marLeft w:val="0"/>
          <w:marRight w:val="0"/>
          <w:marTop w:val="0"/>
          <w:marBottom w:val="0"/>
          <w:divBdr>
            <w:top w:val="none" w:sz="0" w:space="0" w:color="auto"/>
            <w:left w:val="none" w:sz="0" w:space="0" w:color="auto"/>
            <w:bottom w:val="none" w:sz="0" w:space="0" w:color="auto"/>
            <w:right w:val="none" w:sz="0" w:space="0" w:color="auto"/>
          </w:divBdr>
        </w:div>
      </w:divsChild>
    </w:div>
    <w:div w:id="1021738691">
      <w:bodyDiv w:val="1"/>
      <w:marLeft w:val="0"/>
      <w:marRight w:val="0"/>
      <w:marTop w:val="0"/>
      <w:marBottom w:val="0"/>
      <w:divBdr>
        <w:top w:val="none" w:sz="0" w:space="0" w:color="auto"/>
        <w:left w:val="none" w:sz="0" w:space="0" w:color="auto"/>
        <w:bottom w:val="none" w:sz="0" w:space="0" w:color="auto"/>
        <w:right w:val="none" w:sz="0" w:space="0" w:color="auto"/>
      </w:divBdr>
    </w:div>
    <w:div w:id="1078670913">
      <w:bodyDiv w:val="1"/>
      <w:marLeft w:val="0"/>
      <w:marRight w:val="0"/>
      <w:marTop w:val="0"/>
      <w:marBottom w:val="0"/>
      <w:divBdr>
        <w:top w:val="none" w:sz="0" w:space="0" w:color="auto"/>
        <w:left w:val="none" w:sz="0" w:space="0" w:color="auto"/>
        <w:bottom w:val="none" w:sz="0" w:space="0" w:color="auto"/>
        <w:right w:val="none" w:sz="0" w:space="0" w:color="auto"/>
      </w:divBdr>
    </w:div>
    <w:div w:id="1104376394">
      <w:bodyDiv w:val="1"/>
      <w:marLeft w:val="0"/>
      <w:marRight w:val="0"/>
      <w:marTop w:val="0"/>
      <w:marBottom w:val="0"/>
      <w:divBdr>
        <w:top w:val="none" w:sz="0" w:space="0" w:color="auto"/>
        <w:left w:val="none" w:sz="0" w:space="0" w:color="auto"/>
        <w:bottom w:val="none" w:sz="0" w:space="0" w:color="auto"/>
        <w:right w:val="none" w:sz="0" w:space="0" w:color="auto"/>
      </w:divBdr>
      <w:divsChild>
        <w:div w:id="30962155">
          <w:marLeft w:val="0"/>
          <w:marRight w:val="0"/>
          <w:marTop w:val="0"/>
          <w:marBottom w:val="0"/>
          <w:divBdr>
            <w:top w:val="none" w:sz="0" w:space="0" w:color="auto"/>
            <w:left w:val="none" w:sz="0" w:space="0" w:color="auto"/>
            <w:bottom w:val="none" w:sz="0" w:space="0" w:color="auto"/>
            <w:right w:val="none" w:sz="0" w:space="0" w:color="auto"/>
          </w:divBdr>
        </w:div>
        <w:div w:id="1247305093">
          <w:marLeft w:val="0"/>
          <w:marRight w:val="0"/>
          <w:marTop w:val="0"/>
          <w:marBottom w:val="0"/>
          <w:divBdr>
            <w:top w:val="none" w:sz="0" w:space="0" w:color="auto"/>
            <w:left w:val="none" w:sz="0" w:space="0" w:color="auto"/>
            <w:bottom w:val="none" w:sz="0" w:space="0" w:color="auto"/>
            <w:right w:val="none" w:sz="0" w:space="0" w:color="auto"/>
          </w:divBdr>
        </w:div>
        <w:div w:id="1616517122">
          <w:marLeft w:val="0"/>
          <w:marRight w:val="0"/>
          <w:marTop w:val="0"/>
          <w:marBottom w:val="0"/>
          <w:divBdr>
            <w:top w:val="none" w:sz="0" w:space="0" w:color="auto"/>
            <w:left w:val="none" w:sz="0" w:space="0" w:color="auto"/>
            <w:bottom w:val="none" w:sz="0" w:space="0" w:color="auto"/>
            <w:right w:val="none" w:sz="0" w:space="0" w:color="auto"/>
          </w:divBdr>
        </w:div>
        <w:div w:id="1735931055">
          <w:marLeft w:val="0"/>
          <w:marRight w:val="0"/>
          <w:marTop w:val="0"/>
          <w:marBottom w:val="0"/>
          <w:divBdr>
            <w:top w:val="none" w:sz="0" w:space="0" w:color="auto"/>
            <w:left w:val="none" w:sz="0" w:space="0" w:color="auto"/>
            <w:bottom w:val="none" w:sz="0" w:space="0" w:color="auto"/>
            <w:right w:val="none" w:sz="0" w:space="0" w:color="auto"/>
          </w:divBdr>
        </w:div>
      </w:divsChild>
    </w:div>
    <w:div w:id="1111122267">
      <w:bodyDiv w:val="1"/>
      <w:marLeft w:val="0"/>
      <w:marRight w:val="0"/>
      <w:marTop w:val="0"/>
      <w:marBottom w:val="0"/>
      <w:divBdr>
        <w:top w:val="none" w:sz="0" w:space="0" w:color="auto"/>
        <w:left w:val="none" w:sz="0" w:space="0" w:color="auto"/>
        <w:bottom w:val="none" w:sz="0" w:space="0" w:color="auto"/>
        <w:right w:val="none" w:sz="0" w:space="0" w:color="auto"/>
      </w:divBdr>
    </w:div>
    <w:div w:id="1117527126">
      <w:bodyDiv w:val="1"/>
      <w:marLeft w:val="0"/>
      <w:marRight w:val="0"/>
      <w:marTop w:val="0"/>
      <w:marBottom w:val="0"/>
      <w:divBdr>
        <w:top w:val="none" w:sz="0" w:space="0" w:color="auto"/>
        <w:left w:val="none" w:sz="0" w:space="0" w:color="auto"/>
        <w:bottom w:val="none" w:sz="0" w:space="0" w:color="auto"/>
        <w:right w:val="none" w:sz="0" w:space="0" w:color="auto"/>
      </w:divBdr>
      <w:divsChild>
        <w:div w:id="124584058">
          <w:marLeft w:val="0"/>
          <w:marRight w:val="0"/>
          <w:marTop w:val="0"/>
          <w:marBottom w:val="0"/>
          <w:divBdr>
            <w:top w:val="none" w:sz="0" w:space="0" w:color="auto"/>
            <w:left w:val="none" w:sz="0" w:space="0" w:color="auto"/>
            <w:bottom w:val="none" w:sz="0" w:space="0" w:color="auto"/>
            <w:right w:val="none" w:sz="0" w:space="0" w:color="auto"/>
          </w:divBdr>
        </w:div>
        <w:div w:id="673066673">
          <w:marLeft w:val="0"/>
          <w:marRight w:val="0"/>
          <w:marTop w:val="0"/>
          <w:marBottom w:val="0"/>
          <w:divBdr>
            <w:top w:val="none" w:sz="0" w:space="0" w:color="auto"/>
            <w:left w:val="none" w:sz="0" w:space="0" w:color="auto"/>
            <w:bottom w:val="none" w:sz="0" w:space="0" w:color="auto"/>
            <w:right w:val="none" w:sz="0" w:space="0" w:color="auto"/>
          </w:divBdr>
        </w:div>
        <w:div w:id="1295016447">
          <w:marLeft w:val="0"/>
          <w:marRight w:val="0"/>
          <w:marTop w:val="0"/>
          <w:marBottom w:val="0"/>
          <w:divBdr>
            <w:top w:val="none" w:sz="0" w:space="0" w:color="auto"/>
            <w:left w:val="none" w:sz="0" w:space="0" w:color="auto"/>
            <w:bottom w:val="none" w:sz="0" w:space="0" w:color="auto"/>
            <w:right w:val="none" w:sz="0" w:space="0" w:color="auto"/>
          </w:divBdr>
        </w:div>
        <w:div w:id="1520700539">
          <w:marLeft w:val="0"/>
          <w:marRight w:val="0"/>
          <w:marTop w:val="0"/>
          <w:marBottom w:val="0"/>
          <w:divBdr>
            <w:top w:val="none" w:sz="0" w:space="0" w:color="auto"/>
            <w:left w:val="none" w:sz="0" w:space="0" w:color="auto"/>
            <w:bottom w:val="none" w:sz="0" w:space="0" w:color="auto"/>
            <w:right w:val="none" w:sz="0" w:space="0" w:color="auto"/>
          </w:divBdr>
        </w:div>
      </w:divsChild>
    </w:div>
    <w:div w:id="1159078884">
      <w:bodyDiv w:val="1"/>
      <w:marLeft w:val="0"/>
      <w:marRight w:val="0"/>
      <w:marTop w:val="0"/>
      <w:marBottom w:val="0"/>
      <w:divBdr>
        <w:top w:val="none" w:sz="0" w:space="0" w:color="auto"/>
        <w:left w:val="none" w:sz="0" w:space="0" w:color="auto"/>
        <w:bottom w:val="none" w:sz="0" w:space="0" w:color="auto"/>
        <w:right w:val="none" w:sz="0" w:space="0" w:color="auto"/>
      </w:divBdr>
      <w:divsChild>
        <w:div w:id="112212723">
          <w:marLeft w:val="0"/>
          <w:marRight w:val="0"/>
          <w:marTop w:val="0"/>
          <w:marBottom w:val="0"/>
          <w:divBdr>
            <w:top w:val="none" w:sz="0" w:space="0" w:color="auto"/>
            <w:left w:val="none" w:sz="0" w:space="0" w:color="auto"/>
            <w:bottom w:val="none" w:sz="0" w:space="0" w:color="auto"/>
            <w:right w:val="none" w:sz="0" w:space="0" w:color="auto"/>
          </w:divBdr>
        </w:div>
        <w:div w:id="121193306">
          <w:marLeft w:val="0"/>
          <w:marRight w:val="0"/>
          <w:marTop w:val="0"/>
          <w:marBottom w:val="0"/>
          <w:divBdr>
            <w:top w:val="none" w:sz="0" w:space="0" w:color="auto"/>
            <w:left w:val="none" w:sz="0" w:space="0" w:color="auto"/>
            <w:bottom w:val="none" w:sz="0" w:space="0" w:color="auto"/>
            <w:right w:val="none" w:sz="0" w:space="0" w:color="auto"/>
          </w:divBdr>
        </w:div>
        <w:div w:id="244725007">
          <w:marLeft w:val="0"/>
          <w:marRight w:val="0"/>
          <w:marTop w:val="0"/>
          <w:marBottom w:val="0"/>
          <w:divBdr>
            <w:top w:val="none" w:sz="0" w:space="0" w:color="auto"/>
            <w:left w:val="none" w:sz="0" w:space="0" w:color="auto"/>
            <w:bottom w:val="none" w:sz="0" w:space="0" w:color="auto"/>
            <w:right w:val="none" w:sz="0" w:space="0" w:color="auto"/>
          </w:divBdr>
        </w:div>
        <w:div w:id="478154276">
          <w:marLeft w:val="0"/>
          <w:marRight w:val="0"/>
          <w:marTop w:val="0"/>
          <w:marBottom w:val="0"/>
          <w:divBdr>
            <w:top w:val="none" w:sz="0" w:space="0" w:color="auto"/>
            <w:left w:val="none" w:sz="0" w:space="0" w:color="auto"/>
            <w:bottom w:val="none" w:sz="0" w:space="0" w:color="auto"/>
            <w:right w:val="none" w:sz="0" w:space="0" w:color="auto"/>
          </w:divBdr>
        </w:div>
        <w:div w:id="543761626">
          <w:marLeft w:val="0"/>
          <w:marRight w:val="0"/>
          <w:marTop w:val="0"/>
          <w:marBottom w:val="0"/>
          <w:divBdr>
            <w:top w:val="none" w:sz="0" w:space="0" w:color="auto"/>
            <w:left w:val="none" w:sz="0" w:space="0" w:color="auto"/>
            <w:bottom w:val="none" w:sz="0" w:space="0" w:color="auto"/>
            <w:right w:val="none" w:sz="0" w:space="0" w:color="auto"/>
          </w:divBdr>
        </w:div>
        <w:div w:id="578096855">
          <w:marLeft w:val="0"/>
          <w:marRight w:val="0"/>
          <w:marTop w:val="0"/>
          <w:marBottom w:val="0"/>
          <w:divBdr>
            <w:top w:val="none" w:sz="0" w:space="0" w:color="auto"/>
            <w:left w:val="none" w:sz="0" w:space="0" w:color="auto"/>
            <w:bottom w:val="none" w:sz="0" w:space="0" w:color="auto"/>
            <w:right w:val="none" w:sz="0" w:space="0" w:color="auto"/>
          </w:divBdr>
        </w:div>
        <w:div w:id="776294192">
          <w:marLeft w:val="0"/>
          <w:marRight w:val="0"/>
          <w:marTop w:val="0"/>
          <w:marBottom w:val="0"/>
          <w:divBdr>
            <w:top w:val="none" w:sz="0" w:space="0" w:color="auto"/>
            <w:left w:val="none" w:sz="0" w:space="0" w:color="auto"/>
            <w:bottom w:val="none" w:sz="0" w:space="0" w:color="auto"/>
            <w:right w:val="none" w:sz="0" w:space="0" w:color="auto"/>
          </w:divBdr>
        </w:div>
        <w:div w:id="802190333">
          <w:marLeft w:val="0"/>
          <w:marRight w:val="0"/>
          <w:marTop w:val="0"/>
          <w:marBottom w:val="0"/>
          <w:divBdr>
            <w:top w:val="none" w:sz="0" w:space="0" w:color="auto"/>
            <w:left w:val="none" w:sz="0" w:space="0" w:color="auto"/>
            <w:bottom w:val="none" w:sz="0" w:space="0" w:color="auto"/>
            <w:right w:val="none" w:sz="0" w:space="0" w:color="auto"/>
          </w:divBdr>
        </w:div>
        <w:div w:id="998533209">
          <w:marLeft w:val="0"/>
          <w:marRight w:val="0"/>
          <w:marTop w:val="0"/>
          <w:marBottom w:val="0"/>
          <w:divBdr>
            <w:top w:val="none" w:sz="0" w:space="0" w:color="auto"/>
            <w:left w:val="none" w:sz="0" w:space="0" w:color="auto"/>
            <w:bottom w:val="none" w:sz="0" w:space="0" w:color="auto"/>
            <w:right w:val="none" w:sz="0" w:space="0" w:color="auto"/>
          </w:divBdr>
        </w:div>
        <w:div w:id="1220938477">
          <w:marLeft w:val="0"/>
          <w:marRight w:val="0"/>
          <w:marTop w:val="0"/>
          <w:marBottom w:val="0"/>
          <w:divBdr>
            <w:top w:val="none" w:sz="0" w:space="0" w:color="auto"/>
            <w:left w:val="none" w:sz="0" w:space="0" w:color="auto"/>
            <w:bottom w:val="none" w:sz="0" w:space="0" w:color="auto"/>
            <w:right w:val="none" w:sz="0" w:space="0" w:color="auto"/>
          </w:divBdr>
        </w:div>
        <w:div w:id="1275136344">
          <w:marLeft w:val="0"/>
          <w:marRight w:val="0"/>
          <w:marTop w:val="0"/>
          <w:marBottom w:val="0"/>
          <w:divBdr>
            <w:top w:val="none" w:sz="0" w:space="0" w:color="auto"/>
            <w:left w:val="none" w:sz="0" w:space="0" w:color="auto"/>
            <w:bottom w:val="none" w:sz="0" w:space="0" w:color="auto"/>
            <w:right w:val="none" w:sz="0" w:space="0" w:color="auto"/>
          </w:divBdr>
        </w:div>
        <w:div w:id="1289356683">
          <w:marLeft w:val="0"/>
          <w:marRight w:val="0"/>
          <w:marTop w:val="0"/>
          <w:marBottom w:val="0"/>
          <w:divBdr>
            <w:top w:val="none" w:sz="0" w:space="0" w:color="auto"/>
            <w:left w:val="none" w:sz="0" w:space="0" w:color="auto"/>
            <w:bottom w:val="none" w:sz="0" w:space="0" w:color="auto"/>
            <w:right w:val="none" w:sz="0" w:space="0" w:color="auto"/>
          </w:divBdr>
        </w:div>
        <w:div w:id="1441685160">
          <w:marLeft w:val="0"/>
          <w:marRight w:val="0"/>
          <w:marTop w:val="0"/>
          <w:marBottom w:val="0"/>
          <w:divBdr>
            <w:top w:val="none" w:sz="0" w:space="0" w:color="auto"/>
            <w:left w:val="none" w:sz="0" w:space="0" w:color="auto"/>
            <w:bottom w:val="none" w:sz="0" w:space="0" w:color="auto"/>
            <w:right w:val="none" w:sz="0" w:space="0" w:color="auto"/>
          </w:divBdr>
        </w:div>
        <w:div w:id="1594782735">
          <w:marLeft w:val="0"/>
          <w:marRight w:val="0"/>
          <w:marTop w:val="0"/>
          <w:marBottom w:val="0"/>
          <w:divBdr>
            <w:top w:val="none" w:sz="0" w:space="0" w:color="auto"/>
            <w:left w:val="none" w:sz="0" w:space="0" w:color="auto"/>
            <w:bottom w:val="none" w:sz="0" w:space="0" w:color="auto"/>
            <w:right w:val="none" w:sz="0" w:space="0" w:color="auto"/>
          </w:divBdr>
        </w:div>
        <w:div w:id="1717704234">
          <w:marLeft w:val="0"/>
          <w:marRight w:val="0"/>
          <w:marTop w:val="0"/>
          <w:marBottom w:val="0"/>
          <w:divBdr>
            <w:top w:val="none" w:sz="0" w:space="0" w:color="auto"/>
            <w:left w:val="none" w:sz="0" w:space="0" w:color="auto"/>
            <w:bottom w:val="none" w:sz="0" w:space="0" w:color="auto"/>
            <w:right w:val="none" w:sz="0" w:space="0" w:color="auto"/>
          </w:divBdr>
        </w:div>
        <w:div w:id="1846357474">
          <w:marLeft w:val="0"/>
          <w:marRight w:val="0"/>
          <w:marTop w:val="0"/>
          <w:marBottom w:val="0"/>
          <w:divBdr>
            <w:top w:val="none" w:sz="0" w:space="0" w:color="auto"/>
            <w:left w:val="none" w:sz="0" w:space="0" w:color="auto"/>
            <w:bottom w:val="none" w:sz="0" w:space="0" w:color="auto"/>
            <w:right w:val="none" w:sz="0" w:space="0" w:color="auto"/>
          </w:divBdr>
        </w:div>
        <w:div w:id="1850484638">
          <w:marLeft w:val="0"/>
          <w:marRight w:val="0"/>
          <w:marTop w:val="0"/>
          <w:marBottom w:val="0"/>
          <w:divBdr>
            <w:top w:val="none" w:sz="0" w:space="0" w:color="auto"/>
            <w:left w:val="none" w:sz="0" w:space="0" w:color="auto"/>
            <w:bottom w:val="none" w:sz="0" w:space="0" w:color="auto"/>
            <w:right w:val="none" w:sz="0" w:space="0" w:color="auto"/>
          </w:divBdr>
        </w:div>
        <w:div w:id="1854538435">
          <w:marLeft w:val="0"/>
          <w:marRight w:val="0"/>
          <w:marTop w:val="0"/>
          <w:marBottom w:val="0"/>
          <w:divBdr>
            <w:top w:val="none" w:sz="0" w:space="0" w:color="auto"/>
            <w:left w:val="none" w:sz="0" w:space="0" w:color="auto"/>
            <w:bottom w:val="none" w:sz="0" w:space="0" w:color="auto"/>
            <w:right w:val="none" w:sz="0" w:space="0" w:color="auto"/>
          </w:divBdr>
        </w:div>
        <w:div w:id="1893730485">
          <w:marLeft w:val="0"/>
          <w:marRight w:val="0"/>
          <w:marTop w:val="0"/>
          <w:marBottom w:val="0"/>
          <w:divBdr>
            <w:top w:val="none" w:sz="0" w:space="0" w:color="auto"/>
            <w:left w:val="none" w:sz="0" w:space="0" w:color="auto"/>
            <w:bottom w:val="none" w:sz="0" w:space="0" w:color="auto"/>
            <w:right w:val="none" w:sz="0" w:space="0" w:color="auto"/>
          </w:divBdr>
        </w:div>
        <w:div w:id="1950041685">
          <w:marLeft w:val="0"/>
          <w:marRight w:val="0"/>
          <w:marTop w:val="0"/>
          <w:marBottom w:val="0"/>
          <w:divBdr>
            <w:top w:val="none" w:sz="0" w:space="0" w:color="auto"/>
            <w:left w:val="none" w:sz="0" w:space="0" w:color="auto"/>
            <w:bottom w:val="none" w:sz="0" w:space="0" w:color="auto"/>
            <w:right w:val="none" w:sz="0" w:space="0" w:color="auto"/>
          </w:divBdr>
        </w:div>
        <w:div w:id="2096778560">
          <w:marLeft w:val="0"/>
          <w:marRight w:val="0"/>
          <w:marTop w:val="0"/>
          <w:marBottom w:val="0"/>
          <w:divBdr>
            <w:top w:val="none" w:sz="0" w:space="0" w:color="auto"/>
            <w:left w:val="none" w:sz="0" w:space="0" w:color="auto"/>
            <w:bottom w:val="none" w:sz="0" w:space="0" w:color="auto"/>
            <w:right w:val="none" w:sz="0" w:space="0" w:color="auto"/>
          </w:divBdr>
        </w:div>
      </w:divsChild>
    </w:div>
    <w:div w:id="1194079462">
      <w:bodyDiv w:val="1"/>
      <w:marLeft w:val="0"/>
      <w:marRight w:val="0"/>
      <w:marTop w:val="0"/>
      <w:marBottom w:val="0"/>
      <w:divBdr>
        <w:top w:val="none" w:sz="0" w:space="0" w:color="auto"/>
        <w:left w:val="none" w:sz="0" w:space="0" w:color="auto"/>
        <w:bottom w:val="none" w:sz="0" w:space="0" w:color="auto"/>
        <w:right w:val="none" w:sz="0" w:space="0" w:color="auto"/>
      </w:divBdr>
      <w:divsChild>
        <w:div w:id="78796557">
          <w:marLeft w:val="0"/>
          <w:marRight w:val="0"/>
          <w:marTop w:val="0"/>
          <w:marBottom w:val="0"/>
          <w:divBdr>
            <w:top w:val="none" w:sz="0" w:space="0" w:color="auto"/>
            <w:left w:val="none" w:sz="0" w:space="0" w:color="auto"/>
            <w:bottom w:val="none" w:sz="0" w:space="0" w:color="auto"/>
            <w:right w:val="none" w:sz="0" w:space="0" w:color="auto"/>
          </w:divBdr>
        </w:div>
        <w:div w:id="637493322">
          <w:marLeft w:val="0"/>
          <w:marRight w:val="0"/>
          <w:marTop w:val="0"/>
          <w:marBottom w:val="0"/>
          <w:divBdr>
            <w:top w:val="none" w:sz="0" w:space="0" w:color="auto"/>
            <w:left w:val="none" w:sz="0" w:space="0" w:color="auto"/>
            <w:bottom w:val="none" w:sz="0" w:space="0" w:color="auto"/>
            <w:right w:val="none" w:sz="0" w:space="0" w:color="auto"/>
          </w:divBdr>
        </w:div>
        <w:div w:id="967198906">
          <w:marLeft w:val="0"/>
          <w:marRight w:val="0"/>
          <w:marTop w:val="0"/>
          <w:marBottom w:val="0"/>
          <w:divBdr>
            <w:top w:val="none" w:sz="0" w:space="0" w:color="auto"/>
            <w:left w:val="none" w:sz="0" w:space="0" w:color="auto"/>
            <w:bottom w:val="none" w:sz="0" w:space="0" w:color="auto"/>
            <w:right w:val="none" w:sz="0" w:space="0" w:color="auto"/>
          </w:divBdr>
        </w:div>
        <w:div w:id="1602377315">
          <w:marLeft w:val="0"/>
          <w:marRight w:val="0"/>
          <w:marTop w:val="0"/>
          <w:marBottom w:val="0"/>
          <w:divBdr>
            <w:top w:val="none" w:sz="0" w:space="0" w:color="auto"/>
            <w:left w:val="none" w:sz="0" w:space="0" w:color="auto"/>
            <w:bottom w:val="none" w:sz="0" w:space="0" w:color="auto"/>
            <w:right w:val="none" w:sz="0" w:space="0" w:color="auto"/>
          </w:divBdr>
        </w:div>
        <w:div w:id="1890876111">
          <w:marLeft w:val="0"/>
          <w:marRight w:val="0"/>
          <w:marTop w:val="0"/>
          <w:marBottom w:val="0"/>
          <w:divBdr>
            <w:top w:val="none" w:sz="0" w:space="0" w:color="auto"/>
            <w:left w:val="none" w:sz="0" w:space="0" w:color="auto"/>
            <w:bottom w:val="none" w:sz="0" w:space="0" w:color="auto"/>
            <w:right w:val="none" w:sz="0" w:space="0" w:color="auto"/>
          </w:divBdr>
        </w:div>
      </w:divsChild>
    </w:div>
    <w:div w:id="1196501252">
      <w:bodyDiv w:val="1"/>
      <w:marLeft w:val="0"/>
      <w:marRight w:val="0"/>
      <w:marTop w:val="0"/>
      <w:marBottom w:val="0"/>
      <w:divBdr>
        <w:top w:val="none" w:sz="0" w:space="0" w:color="auto"/>
        <w:left w:val="none" w:sz="0" w:space="0" w:color="auto"/>
        <w:bottom w:val="none" w:sz="0" w:space="0" w:color="auto"/>
        <w:right w:val="none" w:sz="0" w:space="0" w:color="auto"/>
      </w:divBdr>
      <w:divsChild>
        <w:div w:id="935291379">
          <w:marLeft w:val="0"/>
          <w:marRight w:val="0"/>
          <w:marTop w:val="0"/>
          <w:marBottom w:val="0"/>
          <w:divBdr>
            <w:top w:val="none" w:sz="0" w:space="0" w:color="auto"/>
            <w:left w:val="none" w:sz="0" w:space="0" w:color="auto"/>
            <w:bottom w:val="none" w:sz="0" w:space="0" w:color="auto"/>
            <w:right w:val="none" w:sz="0" w:space="0" w:color="auto"/>
          </w:divBdr>
          <w:divsChild>
            <w:div w:id="591621784">
              <w:marLeft w:val="0"/>
              <w:marRight w:val="0"/>
              <w:marTop w:val="0"/>
              <w:marBottom w:val="0"/>
              <w:divBdr>
                <w:top w:val="none" w:sz="0" w:space="0" w:color="auto"/>
                <w:left w:val="none" w:sz="0" w:space="0" w:color="auto"/>
                <w:bottom w:val="none" w:sz="0" w:space="0" w:color="auto"/>
                <w:right w:val="none" w:sz="0" w:space="0" w:color="auto"/>
              </w:divBdr>
            </w:div>
            <w:div w:id="599873284">
              <w:marLeft w:val="0"/>
              <w:marRight w:val="0"/>
              <w:marTop w:val="0"/>
              <w:marBottom w:val="0"/>
              <w:divBdr>
                <w:top w:val="none" w:sz="0" w:space="0" w:color="auto"/>
                <w:left w:val="none" w:sz="0" w:space="0" w:color="auto"/>
                <w:bottom w:val="none" w:sz="0" w:space="0" w:color="auto"/>
                <w:right w:val="none" w:sz="0" w:space="0" w:color="auto"/>
              </w:divBdr>
            </w:div>
            <w:div w:id="677124776">
              <w:marLeft w:val="0"/>
              <w:marRight w:val="0"/>
              <w:marTop w:val="0"/>
              <w:marBottom w:val="0"/>
              <w:divBdr>
                <w:top w:val="none" w:sz="0" w:space="0" w:color="auto"/>
                <w:left w:val="none" w:sz="0" w:space="0" w:color="auto"/>
                <w:bottom w:val="none" w:sz="0" w:space="0" w:color="auto"/>
                <w:right w:val="none" w:sz="0" w:space="0" w:color="auto"/>
              </w:divBdr>
            </w:div>
            <w:div w:id="925041938">
              <w:marLeft w:val="0"/>
              <w:marRight w:val="0"/>
              <w:marTop w:val="0"/>
              <w:marBottom w:val="0"/>
              <w:divBdr>
                <w:top w:val="none" w:sz="0" w:space="0" w:color="auto"/>
                <w:left w:val="none" w:sz="0" w:space="0" w:color="auto"/>
                <w:bottom w:val="none" w:sz="0" w:space="0" w:color="auto"/>
                <w:right w:val="none" w:sz="0" w:space="0" w:color="auto"/>
              </w:divBdr>
            </w:div>
            <w:div w:id="1086457167">
              <w:marLeft w:val="0"/>
              <w:marRight w:val="0"/>
              <w:marTop w:val="0"/>
              <w:marBottom w:val="0"/>
              <w:divBdr>
                <w:top w:val="none" w:sz="0" w:space="0" w:color="auto"/>
                <w:left w:val="none" w:sz="0" w:space="0" w:color="auto"/>
                <w:bottom w:val="none" w:sz="0" w:space="0" w:color="auto"/>
                <w:right w:val="none" w:sz="0" w:space="0" w:color="auto"/>
              </w:divBdr>
            </w:div>
            <w:div w:id="1565799422">
              <w:marLeft w:val="0"/>
              <w:marRight w:val="0"/>
              <w:marTop w:val="0"/>
              <w:marBottom w:val="0"/>
              <w:divBdr>
                <w:top w:val="none" w:sz="0" w:space="0" w:color="auto"/>
                <w:left w:val="none" w:sz="0" w:space="0" w:color="auto"/>
                <w:bottom w:val="none" w:sz="0" w:space="0" w:color="auto"/>
                <w:right w:val="none" w:sz="0" w:space="0" w:color="auto"/>
              </w:divBdr>
            </w:div>
            <w:div w:id="1586455764">
              <w:marLeft w:val="0"/>
              <w:marRight w:val="0"/>
              <w:marTop w:val="0"/>
              <w:marBottom w:val="0"/>
              <w:divBdr>
                <w:top w:val="none" w:sz="0" w:space="0" w:color="auto"/>
                <w:left w:val="none" w:sz="0" w:space="0" w:color="auto"/>
                <w:bottom w:val="none" w:sz="0" w:space="0" w:color="auto"/>
                <w:right w:val="none" w:sz="0" w:space="0" w:color="auto"/>
              </w:divBdr>
            </w:div>
            <w:div w:id="1715229546">
              <w:marLeft w:val="0"/>
              <w:marRight w:val="0"/>
              <w:marTop w:val="0"/>
              <w:marBottom w:val="0"/>
              <w:divBdr>
                <w:top w:val="none" w:sz="0" w:space="0" w:color="auto"/>
                <w:left w:val="none" w:sz="0" w:space="0" w:color="auto"/>
                <w:bottom w:val="none" w:sz="0" w:space="0" w:color="auto"/>
                <w:right w:val="none" w:sz="0" w:space="0" w:color="auto"/>
              </w:divBdr>
            </w:div>
          </w:divsChild>
        </w:div>
        <w:div w:id="961695024">
          <w:marLeft w:val="0"/>
          <w:marRight w:val="0"/>
          <w:marTop w:val="0"/>
          <w:marBottom w:val="0"/>
          <w:divBdr>
            <w:top w:val="none" w:sz="0" w:space="0" w:color="auto"/>
            <w:left w:val="none" w:sz="0" w:space="0" w:color="auto"/>
            <w:bottom w:val="none" w:sz="0" w:space="0" w:color="auto"/>
            <w:right w:val="none" w:sz="0" w:space="0" w:color="auto"/>
          </w:divBdr>
          <w:divsChild>
            <w:div w:id="453988409">
              <w:marLeft w:val="0"/>
              <w:marRight w:val="0"/>
              <w:marTop w:val="0"/>
              <w:marBottom w:val="0"/>
              <w:divBdr>
                <w:top w:val="none" w:sz="0" w:space="0" w:color="auto"/>
                <w:left w:val="none" w:sz="0" w:space="0" w:color="auto"/>
                <w:bottom w:val="none" w:sz="0" w:space="0" w:color="auto"/>
                <w:right w:val="none" w:sz="0" w:space="0" w:color="auto"/>
              </w:divBdr>
            </w:div>
            <w:div w:id="495610599">
              <w:marLeft w:val="0"/>
              <w:marRight w:val="0"/>
              <w:marTop w:val="0"/>
              <w:marBottom w:val="0"/>
              <w:divBdr>
                <w:top w:val="none" w:sz="0" w:space="0" w:color="auto"/>
                <w:left w:val="none" w:sz="0" w:space="0" w:color="auto"/>
                <w:bottom w:val="none" w:sz="0" w:space="0" w:color="auto"/>
                <w:right w:val="none" w:sz="0" w:space="0" w:color="auto"/>
              </w:divBdr>
            </w:div>
            <w:div w:id="779029622">
              <w:marLeft w:val="0"/>
              <w:marRight w:val="0"/>
              <w:marTop w:val="0"/>
              <w:marBottom w:val="0"/>
              <w:divBdr>
                <w:top w:val="none" w:sz="0" w:space="0" w:color="auto"/>
                <w:left w:val="none" w:sz="0" w:space="0" w:color="auto"/>
                <w:bottom w:val="none" w:sz="0" w:space="0" w:color="auto"/>
                <w:right w:val="none" w:sz="0" w:space="0" w:color="auto"/>
              </w:divBdr>
            </w:div>
            <w:div w:id="910041662">
              <w:marLeft w:val="0"/>
              <w:marRight w:val="0"/>
              <w:marTop w:val="0"/>
              <w:marBottom w:val="0"/>
              <w:divBdr>
                <w:top w:val="none" w:sz="0" w:space="0" w:color="auto"/>
                <w:left w:val="none" w:sz="0" w:space="0" w:color="auto"/>
                <w:bottom w:val="none" w:sz="0" w:space="0" w:color="auto"/>
                <w:right w:val="none" w:sz="0" w:space="0" w:color="auto"/>
              </w:divBdr>
            </w:div>
            <w:div w:id="1497763952">
              <w:marLeft w:val="0"/>
              <w:marRight w:val="0"/>
              <w:marTop w:val="0"/>
              <w:marBottom w:val="0"/>
              <w:divBdr>
                <w:top w:val="none" w:sz="0" w:space="0" w:color="auto"/>
                <w:left w:val="none" w:sz="0" w:space="0" w:color="auto"/>
                <w:bottom w:val="none" w:sz="0" w:space="0" w:color="auto"/>
                <w:right w:val="none" w:sz="0" w:space="0" w:color="auto"/>
              </w:divBdr>
            </w:div>
            <w:div w:id="1769931418">
              <w:marLeft w:val="0"/>
              <w:marRight w:val="0"/>
              <w:marTop w:val="0"/>
              <w:marBottom w:val="0"/>
              <w:divBdr>
                <w:top w:val="none" w:sz="0" w:space="0" w:color="auto"/>
                <w:left w:val="none" w:sz="0" w:space="0" w:color="auto"/>
                <w:bottom w:val="none" w:sz="0" w:space="0" w:color="auto"/>
                <w:right w:val="none" w:sz="0" w:space="0" w:color="auto"/>
              </w:divBdr>
            </w:div>
          </w:divsChild>
        </w:div>
        <w:div w:id="2099212134">
          <w:marLeft w:val="0"/>
          <w:marRight w:val="0"/>
          <w:marTop w:val="0"/>
          <w:marBottom w:val="0"/>
          <w:divBdr>
            <w:top w:val="none" w:sz="0" w:space="0" w:color="auto"/>
            <w:left w:val="none" w:sz="0" w:space="0" w:color="auto"/>
            <w:bottom w:val="none" w:sz="0" w:space="0" w:color="auto"/>
            <w:right w:val="none" w:sz="0" w:space="0" w:color="auto"/>
          </w:divBdr>
          <w:divsChild>
            <w:div w:id="397556629">
              <w:marLeft w:val="0"/>
              <w:marRight w:val="0"/>
              <w:marTop w:val="0"/>
              <w:marBottom w:val="0"/>
              <w:divBdr>
                <w:top w:val="none" w:sz="0" w:space="0" w:color="auto"/>
                <w:left w:val="none" w:sz="0" w:space="0" w:color="auto"/>
                <w:bottom w:val="none" w:sz="0" w:space="0" w:color="auto"/>
                <w:right w:val="none" w:sz="0" w:space="0" w:color="auto"/>
              </w:divBdr>
            </w:div>
            <w:div w:id="684751721">
              <w:marLeft w:val="0"/>
              <w:marRight w:val="0"/>
              <w:marTop w:val="0"/>
              <w:marBottom w:val="0"/>
              <w:divBdr>
                <w:top w:val="none" w:sz="0" w:space="0" w:color="auto"/>
                <w:left w:val="none" w:sz="0" w:space="0" w:color="auto"/>
                <w:bottom w:val="none" w:sz="0" w:space="0" w:color="auto"/>
                <w:right w:val="none" w:sz="0" w:space="0" w:color="auto"/>
              </w:divBdr>
            </w:div>
            <w:div w:id="894390775">
              <w:marLeft w:val="0"/>
              <w:marRight w:val="0"/>
              <w:marTop w:val="0"/>
              <w:marBottom w:val="0"/>
              <w:divBdr>
                <w:top w:val="none" w:sz="0" w:space="0" w:color="auto"/>
                <w:left w:val="none" w:sz="0" w:space="0" w:color="auto"/>
                <w:bottom w:val="none" w:sz="0" w:space="0" w:color="auto"/>
                <w:right w:val="none" w:sz="0" w:space="0" w:color="auto"/>
              </w:divBdr>
            </w:div>
            <w:div w:id="936521192">
              <w:marLeft w:val="0"/>
              <w:marRight w:val="0"/>
              <w:marTop w:val="0"/>
              <w:marBottom w:val="0"/>
              <w:divBdr>
                <w:top w:val="none" w:sz="0" w:space="0" w:color="auto"/>
                <w:left w:val="none" w:sz="0" w:space="0" w:color="auto"/>
                <w:bottom w:val="none" w:sz="0" w:space="0" w:color="auto"/>
                <w:right w:val="none" w:sz="0" w:space="0" w:color="auto"/>
              </w:divBdr>
            </w:div>
            <w:div w:id="1624262030">
              <w:marLeft w:val="0"/>
              <w:marRight w:val="0"/>
              <w:marTop w:val="0"/>
              <w:marBottom w:val="0"/>
              <w:divBdr>
                <w:top w:val="none" w:sz="0" w:space="0" w:color="auto"/>
                <w:left w:val="none" w:sz="0" w:space="0" w:color="auto"/>
                <w:bottom w:val="none" w:sz="0" w:space="0" w:color="auto"/>
                <w:right w:val="none" w:sz="0" w:space="0" w:color="auto"/>
              </w:divBdr>
            </w:div>
            <w:div w:id="19446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8860">
      <w:bodyDiv w:val="1"/>
      <w:marLeft w:val="0"/>
      <w:marRight w:val="0"/>
      <w:marTop w:val="0"/>
      <w:marBottom w:val="0"/>
      <w:divBdr>
        <w:top w:val="none" w:sz="0" w:space="0" w:color="auto"/>
        <w:left w:val="none" w:sz="0" w:space="0" w:color="auto"/>
        <w:bottom w:val="none" w:sz="0" w:space="0" w:color="auto"/>
        <w:right w:val="none" w:sz="0" w:space="0" w:color="auto"/>
      </w:divBdr>
    </w:div>
    <w:div w:id="1276595251">
      <w:bodyDiv w:val="1"/>
      <w:marLeft w:val="0"/>
      <w:marRight w:val="0"/>
      <w:marTop w:val="0"/>
      <w:marBottom w:val="0"/>
      <w:divBdr>
        <w:top w:val="none" w:sz="0" w:space="0" w:color="auto"/>
        <w:left w:val="none" w:sz="0" w:space="0" w:color="auto"/>
        <w:bottom w:val="none" w:sz="0" w:space="0" w:color="auto"/>
        <w:right w:val="none" w:sz="0" w:space="0" w:color="auto"/>
      </w:divBdr>
    </w:div>
    <w:div w:id="1281061638">
      <w:bodyDiv w:val="1"/>
      <w:marLeft w:val="0"/>
      <w:marRight w:val="0"/>
      <w:marTop w:val="0"/>
      <w:marBottom w:val="0"/>
      <w:divBdr>
        <w:top w:val="none" w:sz="0" w:space="0" w:color="auto"/>
        <w:left w:val="none" w:sz="0" w:space="0" w:color="auto"/>
        <w:bottom w:val="none" w:sz="0" w:space="0" w:color="auto"/>
        <w:right w:val="none" w:sz="0" w:space="0" w:color="auto"/>
      </w:divBdr>
    </w:div>
    <w:div w:id="1281451146">
      <w:bodyDiv w:val="1"/>
      <w:marLeft w:val="0"/>
      <w:marRight w:val="0"/>
      <w:marTop w:val="0"/>
      <w:marBottom w:val="0"/>
      <w:divBdr>
        <w:top w:val="none" w:sz="0" w:space="0" w:color="auto"/>
        <w:left w:val="none" w:sz="0" w:space="0" w:color="auto"/>
        <w:bottom w:val="none" w:sz="0" w:space="0" w:color="auto"/>
        <w:right w:val="none" w:sz="0" w:space="0" w:color="auto"/>
      </w:divBdr>
    </w:div>
    <w:div w:id="1282345345">
      <w:bodyDiv w:val="1"/>
      <w:marLeft w:val="0"/>
      <w:marRight w:val="0"/>
      <w:marTop w:val="0"/>
      <w:marBottom w:val="0"/>
      <w:divBdr>
        <w:top w:val="none" w:sz="0" w:space="0" w:color="auto"/>
        <w:left w:val="none" w:sz="0" w:space="0" w:color="auto"/>
        <w:bottom w:val="none" w:sz="0" w:space="0" w:color="auto"/>
        <w:right w:val="none" w:sz="0" w:space="0" w:color="auto"/>
      </w:divBdr>
      <w:divsChild>
        <w:div w:id="621157843">
          <w:marLeft w:val="0"/>
          <w:marRight w:val="0"/>
          <w:marTop w:val="0"/>
          <w:marBottom w:val="0"/>
          <w:divBdr>
            <w:top w:val="none" w:sz="0" w:space="0" w:color="auto"/>
            <w:left w:val="none" w:sz="0" w:space="0" w:color="auto"/>
            <w:bottom w:val="none" w:sz="0" w:space="0" w:color="auto"/>
            <w:right w:val="none" w:sz="0" w:space="0" w:color="auto"/>
          </w:divBdr>
        </w:div>
        <w:div w:id="687874629">
          <w:marLeft w:val="0"/>
          <w:marRight w:val="0"/>
          <w:marTop w:val="0"/>
          <w:marBottom w:val="0"/>
          <w:divBdr>
            <w:top w:val="none" w:sz="0" w:space="0" w:color="auto"/>
            <w:left w:val="none" w:sz="0" w:space="0" w:color="auto"/>
            <w:bottom w:val="none" w:sz="0" w:space="0" w:color="auto"/>
            <w:right w:val="none" w:sz="0" w:space="0" w:color="auto"/>
          </w:divBdr>
          <w:divsChild>
            <w:div w:id="14430902">
              <w:marLeft w:val="0"/>
              <w:marRight w:val="0"/>
              <w:marTop w:val="0"/>
              <w:marBottom w:val="0"/>
              <w:divBdr>
                <w:top w:val="none" w:sz="0" w:space="0" w:color="auto"/>
                <w:left w:val="none" w:sz="0" w:space="0" w:color="auto"/>
                <w:bottom w:val="none" w:sz="0" w:space="0" w:color="auto"/>
                <w:right w:val="none" w:sz="0" w:space="0" w:color="auto"/>
              </w:divBdr>
            </w:div>
            <w:div w:id="160391208">
              <w:marLeft w:val="0"/>
              <w:marRight w:val="0"/>
              <w:marTop w:val="0"/>
              <w:marBottom w:val="0"/>
              <w:divBdr>
                <w:top w:val="none" w:sz="0" w:space="0" w:color="auto"/>
                <w:left w:val="none" w:sz="0" w:space="0" w:color="auto"/>
                <w:bottom w:val="none" w:sz="0" w:space="0" w:color="auto"/>
                <w:right w:val="none" w:sz="0" w:space="0" w:color="auto"/>
              </w:divBdr>
            </w:div>
            <w:div w:id="361831713">
              <w:marLeft w:val="0"/>
              <w:marRight w:val="0"/>
              <w:marTop w:val="0"/>
              <w:marBottom w:val="0"/>
              <w:divBdr>
                <w:top w:val="none" w:sz="0" w:space="0" w:color="auto"/>
                <w:left w:val="none" w:sz="0" w:space="0" w:color="auto"/>
                <w:bottom w:val="none" w:sz="0" w:space="0" w:color="auto"/>
                <w:right w:val="none" w:sz="0" w:space="0" w:color="auto"/>
              </w:divBdr>
            </w:div>
            <w:div w:id="581111794">
              <w:marLeft w:val="0"/>
              <w:marRight w:val="0"/>
              <w:marTop w:val="0"/>
              <w:marBottom w:val="0"/>
              <w:divBdr>
                <w:top w:val="none" w:sz="0" w:space="0" w:color="auto"/>
                <w:left w:val="none" w:sz="0" w:space="0" w:color="auto"/>
                <w:bottom w:val="none" w:sz="0" w:space="0" w:color="auto"/>
                <w:right w:val="none" w:sz="0" w:space="0" w:color="auto"/>
              </w:divBdr>
            </w:div>
            <w:div w:id="1403530578">
              <w:marLeft w:val="0"/>
              <w:marRight w:val="0"/>
              <w:marTop w:val="0"/>
              <w:marBottom w:val="0"/>
              <w:divBdr>
                <w:top w:val="none" w:sz="0" w:space="0" w:color="auto"/>
                <w:left w:val="none" w:sz="0" w:space="0" w:color="auto"/>
                <w:bottom w:val="none" w:sz="0" w:space="0" w:color="auto"/>
                <w:right w:val="none" w:sz="0" w:space="0" w:color="auto"/>
              </w:divBdr>
            </w:div>
            <w:div w:id="1443916148">
              <w:marLeft w:val="0"/>
              <w:marRight w:val="0"/>
              <w:marTop w:val="0"/>
              <w:marBottom w:val="0"/>
              <w:divBdr>
                <w:top w:val="none" w:sz="0" w:space="0" w:color="auto"/>
                <w:left w:val="none" w:sz="0" w:space="0" w:color="auto"/>
                <w:bottom w:val="none" w:sz="0" w:space="0" w:color="auto"/>
                <w:right w:val="none" w:sz="0" w:space="0" w:color="auto"/>
              </w:divBdr>
            </w:div>
            <w:div w:id="1514565276">
              <w:marLeft w:val="0"/>
              <w:marRight w:val="0"/>
              <w:marTop w:val="0"/>
              <w:marBottom w:val="0"/>
              <w:divBdr>
                <w:top w:val="none" w:sz="0" w:space="0" w:color="auto"/>
                <w:left w:val="none" w:sz="0" w:space="0" w:color="auto"/>
                <w:bottom w:val="none" w:sz="0" w:space="0" w:color="auto"/>
                <w:right w:val="none" w:sz="0" w:space="0" w:color="auto"/>
              </w:divBdr>
            </w:div>
            <w:div w:id="1813908099">
              <w:marLeft w:val="0"/>
              <w:marRight w:val="0"/>
              <w:marTop w:val="0"/>
              <w:marBottom w:val="0"/>
              <w:divBdr>
                <w:top w:val="none" w:sz="0" w:space="0" w:color="auto"/>
                <w:left w:val="none" w:sz="0" w:space="0" w:color="auto"/>
                <w:bottom w:val="none" w:sz="0" w:space="0" w:color="auto"/>
                <w:right w:val="none" w:sz="0" w:space="0" w:color="auto"/>
              </w:divBdr>
            </w:div>
            <w:div w:id="2011831594">
              <w:marLeft w:val="0"/>
              <w:marRight w:val="0"/>
              <w:marTop w:val="0"/>
              <w:marBottom w:val="0"/>
              <w:divBdr>
                <w:top w:val="none" w:sz="0" w:space="0" w:color="auto"/>
                <w:left w:val="none" w:sz="0" w:space="0" w:color="auto"/>
                <w:bottom w:val="none" w:sz="0" w:space="0" w:color="auto"/>
                <w:right w:val="none" w:sz="0" w:space="0" w:color="auto"/>
              </w:divBdr>
            </w:div>
            <w:div w:id="2088650469">
              <w:marLeft w:val="0"/>
              <w:marRight w:val="0"/>
              <w:marTop w:val="0"/>
              <w:marBottom w:val="0"/>
              <w:divBdr>
                <w:top w:val="none" w:sz="0" w:space="0" w:color="auto"/>
                <w:left w:val="none" w:sz="0" w:space="0" w:color="auto"/>
                <w:bottom w:val="none" w:sz="0" w:space="0" w:color="auto"/>
                <w:right w:val="none" w:sz="0" w:space="0" w:color="auto"/>
              </w:divBdr>
            </w:div>
            <w:div w:id="2098289673">
              <w:marLeft w:val="0"/>
              <w:marRight w:val="0"/>
              <w:marTop w:val="0"/>
              <w:marBottom w:val="0"/>
              <w:divBdr>
                <w:top w:val="none" w:sz="0" w:space="0" w:color="auto"/>
                <w:left w:val="none" w:sz="0" w:space="0" w:color="auto"/>
                <w:bottom w:val="none" w:sz="0" w:space="0" w:color="auto"/>
                <w:right w:val="none" w:sz="0" w:space="0" w:color="auto"/>
              </w:divBdr>
            </w:div>
          </w:divsChild>
        </w:div>
        <w:div w:id="935135799">
          <w:marLeft w:val="0"/>
          <w:marRight w:val="0"/>
          <w:marTop w:val="0"/>
          <w:marBottom w:val="0"/>
          <w:divBdr>
            <w:top w:val="none" w:sz="0" w:space="0" w:color="auto"/>
            <w:left w:val="none" w:sz="0" w:space="0" w:color="auto"/>
            <w:bottom w:val="none" w:sz="0" w:space="0" w:color="auto"/>
            <w:right w:val="none" w:sz="0" w:space="0" w:color="auto"/>
          </w:divBdr>
        </w:div>
        <w:div w:id="953561355">
          <w:marLeft w:val="0"/>
          <w:marRight w:val="0"/>
          <w:marTop w:val="0"/>
          <w:marBottom w:val="0"/>
          <w:divBdr>
            <w:top w:val="none" w:sz="0" w:space="0" w:color="auto"/>
            <w:left w:val="none" w:sz="0" w:space="0" w:color="auto"/>
            <w:bottom w:val="none" w:sz="0" w:space="0" w:color="auto"/>
            <w:right w:val="none" w:sz="0" w:space="0" w:color="auto"/>
          </w:divBdr>
          <w:divsChild>
            <w:div w:id="1292323460">
              <w:marLeft w:val="-75"/>
              <w:marRight w:val="0"/>
              <w:marTop w:val="30"/>
              <w:marBottom w:val="30"/>
              <w:divBdr>
                <w:top w:val="none" w:sz="0" w:space="0" w:color="auto"/>
                <w:left w:val="none" w:sz="0" w:space="0" w:color="auto"/>
                <w:bottom w:val="none" w:sz="0" w:space="0" w:color="auto"/>
                <w:right w:val="none" w:sz="0" w:space="0" w:color="auto"/>
              </w:divBdr>
              <w:divsChild>
                <w:div w:id="52971422">
                  <w:marLeft w:val="0"/>
                  <w:marRight w:val="0"/>
                  <w:marTop w:val="0"/>
                  <w:marBottom w:val="0"/>
                  <w:divBdr>
                    <w:top w:val="none" w:sz="0" w:space="0" w:color="auto"/>
                    <w:left w:val="none" w:sz="0" w:space="0" w:color="auto"/>
                    <w:bottom w:val="none" w:sz="0" w:space="0" w:color="auto"/>
                    <w:right w:val="none" w:sz="0" w:space="0" w:color="auto"/>
                  </w:divBdr>
                  <w:divsChild>
                    <w:div w:id="178859766">
                      <w:marLeft w:val="0"/>
                      <w:marRight w:val="0"/>
                      <w:marTop w:val="0"/>
                      <w:marBottom w:val="0"/>
                      <w:divBdr>
                        <w:top w:val="none" w:sz="0" w:space="0" w:color="auto"/>
                        <w:left w:val="none" w:sz="0" w:space="0" w:color="auto"/>
                        <w:bottom w:val="none" w:sz="0" w:space="0" w:color="auto"/>
                        <w:right w:val="none" w:sz="0" w:space="0" w:color="auto"/>
                      </w:divBdr>
                    </w:div>
                    <w:div w:id="743068582">
                      <w:marLeft w:val="0"/>
                      <w:marRight w:val="0"/>
                      <w:marTop w:val="0"/>
                      <w:marBottom w:val="0"/>
                      <w:divBdr>
                        <w:top w:val="none" w:sz="0" w:space="0" w:color="auto"/>
                        <w:left w:val="none" w:sz="0" w:space="0" w:color="auto"/>
                        <w:bottom w:val="none" w:sz="0" w:space="0" w:color="auto"/>
                        <w:right w:val="none" w:sz="0" w:space="0" w:color="auto"/>
                      </w:divBdr>
                    </w:div>
                    <w:div w:id="1226795379">
                      <w:marLeft w:val="0"/>
                      <w:marRight w:val="0"/>
                      <w:marTop w:val="0"/>
                      <w:marBottom w:val="0"/>
                      <w:divBdr>
                        <w:top w:val="none" w:sz="0" w:space="0" w:color="auto"/>
                        <w:left w:val="none" w:sz="0" w:space="0" w:color="auto"/>
                        <w:bottom w:val="none" w:sz="0" w:space="0" w:color="auto"/>
                        <w:right w:val="none" w:sz="0" w:space="0" w:color="auto"/>
                      </w:divBdr>
                    </w:div>
                  </w:divsChild>
                </w:div>
                <w:div w:id="187526125">
                  <w:marLeft w:val="0"/>
                  <w:marRight w:val="0"/>
                  <w:marTop w:val="0"/>
                  <w:marBottom w:val="0"/>
                  <w:divBdr>
                    <w:top w:val="none" w:sz="0" w:space="0" w:color="auto"/>
                    <w:left w:val="none" w:sz="0" w:space="0" w:color="auto"/>
                    <w:bottom w:val="none" w:sz="0" w:space="0" w:color="auto"/>
                    <w:right w:val="none" w:sz="0" w:space="0" w:color="auto"/>
                  </w:divBdr>
                  <w:divsChild>
                    <w:div w:id="403068807">
                      <w:marLeft w:val="0"/>
                      <w:marRight w:val="0"/>
                      <w:marTop w:val="0"/>
                      <w:marBottom w:val="0"/>
                      <w:divBdr>
                        <w:top w:val="none" w:sz="0" w:space="0" w:color="auto"/>
                        <w:left w:val="none" w:sz="0" w:space="0" w:color="auto"/>
                        <w:bottom w:val="none" w:sz="0" w:space="0" w:color="auto"/>
                        <w:right w:val="none" w:sz="0" w:space="0" w:color="auto"/>
                      </w:divBdr>
                    </w:div>
                    <w:div w:id="774135484">
                      <w:marLeft w:val="0"/>
                      <w:marRight w:val="0"/>
                      <w:marTop w:val="0"/>
                      <w:marBottom w:val="0"/>
                      <w:divBdr>
                        <w:top w:val="none" w:sz="0" w:space="0" w:color="auto"/>
                        <w:left w:val="none" w:sz="0" w:space="0" w:color="auto"/>
                        <w:bottom w:val="none" w:sz="0" w:space="0" w:color="auto"/>
                        <w:right w:val="none" w:sz="0" w:space="0" w:color="auto"/>
                      </w:divBdr>
                    </w:div>
                    <w:div w:id="1911696534">
                      <w:marLeft w:val="0"/>
                      <w:marRight w:val="0"/>
                      <w:marTop w:val="0"/>
                      <w:marBottom w:val="0"/>
                      <w:divBdr>
                        <w:top w:val="none" w:sz="0" w:space="0" w:color="auto"/>
                        <w:left w:val="none" w:sz="0" w:space="0" w:color="auto"/>
                        <w:bottom w:val="none" w:sz="0" w:space="0" w:color="auto"/>
                        <w:right w:val="none" w:sz="0" w:space="0" w:color="auto"/>
                      </w:divBdr>
                    </w:div>
                    <w:div w:id="2047560073">
                      <w:marLeft w:val="0"/>
                      <w:marRight w:val="0"/>
                      <w:marTop w:val="0"/>
                      <w:marBottom w:val="0"/>
                      <w:divBdr>
                        <w:top w:val="none" w:sz="0" w:space="0" w:color="auto"/>
                        <w:left w:val="none" w:sz="0" w:space="0" w:color="auto"/>
                        <w:bottom w:val="none" w:sz="0" w:space="0" w:color="auto"/>
                        <w:right w:val="none" w:sz="0" w:space="0" w:color="auto"/>
                      </w:divBdr>
                    </w:div>
                  </w:divsChild>
                </w:div>
                <w:div w:id="247159004">
                  <w:marLeft w:val="0"/>
                  <w:marRight w:val="0"/>
                  <w:marTop w:val="0"/>
                  <w:marBottom w:val="0"/>
                  <w:divBdr>
                    <w:top w:val="none" w:sz="0" w:space="0" w:color="auto"/>
                    <w:left w:val="none" w:sz="0" w:space="0" w:color="auto"/>
                    <w:bottom w:val="none" w:sz="0" w:space="0" w:color="auto"/>
                    <w:right w:val="none" w:sz="0" w:space="0" w:color="auto"/>
                  </w:divBdr>
                  <w:divsChild>
                    <w:div w:id="93596336">
                      <w:marLeft w:val="0"/>
                      <w:marRight w:val="0"/>
                      <w:marTop w:val="0"/>
                      <w:marBottom w:val="0"/>
                      <w:divBdr>
                        <w:top w:val="none" w:sz="0" w:space="0" w:color="auto"/>
                        <w:left w:val="none" w:sz="0" w:space="0" w:color="auto"/>
                        <w:bottom w:val="none" w:sz="0" w:space="0" w:color="auto"/>
                        <w:right w:val="none" w:sz="0" w:space="0" w:color="auto"/>
                      </w:divBdr>
                    </w:div>
                    <w:div w:id="553389559">
                      <w:marLeft w:val="0"/>
                      <w:marRight w:val="0"/>
                      <w:marTop w:val="0"/>
                      <w:marBottom w:val="0"/>
                      <w:divBdr>
                        <w:top w:val="none" w:sz="0" w:space="0" w:color="auto"/>
                        <w:left w:val="none" w:sz="0" w:space="0" w:color="auto"/>
                        <w:bottom w:val="none" w:sz="0" w:space="0" w:color="auto"/>
                        <w:right w:val="none" w:sz="0" w:space="0" w:color="auto"/>
                      </w:divBdr>
                    </w:div>
                    <w:div w:id="1073939446">
                      <w:marLeft w:val="0"/>
                      <w:marRight w:val="0"/>
                      <w:marTop w:val="0"/>
                      <w:marBottom w:val="0"/>
                      <w:divBdr>
                        <w:top w:val="none" w:sz="0" w:space="0" w:color="auto"/>
                        <w:left w:val="none" w:sz="0" w:space="0" w:color="auto"/>
                        <w:bottom w:val="none" w:sz="0" w:space="0" w:color="auto"/>
                        <w:right w:val="none" w:sz="0" w:space="0" w:color="auto"/>
                      </w:divBdr>
                    </w:div>
                    <w:div w:id="1191796232">
                      <w:marLeft w:val="0"/>
                      <w:marRight w:val="0"/>
                      <w:marTop w:val="0"/>
                      <w:marBottom w:val="0"/>
                      <w:divBdr>
                        <w:top w:val="none" w:sz="0" w:space="0" w:color="auto"/>
                        <w:left w:val="none" w:sz="0" w:space="0" w:color="auto"/>
                        <w:bottom w:val="none" w:sz="0" w:space="0" w:color="auto"/>
                        <w:right w:val="none" w:sz="0" w:space="0" w:color="auto"/>
                      </w:divBdr>
                    </w:div>
                  </w:divsChild>
                </w:div>
                <w:div w:id="1568998237">
                  <w:marLeft w:val="0"/>
                  <w:marRight w:val="0"/>
                  <w:marTop w:val="0"/>
                  <w:marBottom w:val="0"/>
                  <w:divBdr>
                    <w:top w:val="none" w:sz="0" w:space="0" w:color="auto"/>
                    <w:left w:val="none" w:sz="0" w:space="0" w:color="auto"/>
                    <w:bottom w:val="none" w:sz="0" w:space="0" w:color="auto"/>
                    <w:right w:val="none" w:sz="0" w:space="0" w:color="auto"/>
                  </w:divBdr>
                  <w:divsChild>
                    <w:div w:id="198473451">
                      <w:marLeft w:val="0"/>
                      <w:marRight w:val="0"/>
                      <w:marTop w:val="0"/>
                      <w:marBottom w:val="0"/>
                      <w:divBdr>
                        <w:top w:val="none" w:sz="0" w:space="0" w:color="auto"/>
                        <w:left w:val="none" w:sz="0" w:space="0" w:color="auto"/>
                        <w:bottom w:val="none" w:sz="0" w:space="0" w:color="auto"/>
                        <w:right w:val="none" w:sz="0" w:space="0" w:color="auto"/>
                      </w:divBdr>
                    </w:div>
                    <w:div w:id="861864676">
                      <w:marLeft w:val="0"/>
                      <w:marRight w:val="0"/>
                      <w:marTop w:val="0"/>
                      <w:marBottom w:val="0"/>
                      <w:divBdr>
                        <w:top w:val="none" w:sz="0" w:space="0" w:color="auto"/>
                        <w:left w:val="none" w:sz="0" w:space="0" w:color="auto"/>
                        <w:bottom w:val="none" w:sz="0" w:space="0" w:color="auto"/>
                        <w:right w:val="none" w:sz="0" w:space="0" w:color="auto"/>
                      </w:divBdr>
                    </w:div>
                    <w:div w:id="8795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046">
          <w:marLeft w:val="0"/>
          <w:marRight w:val="0"/>
          <w:marTop w:val="0"/>
          <w:marBottom w:val="0"/>
          <w:divBdr>
            <w:top w:val="none" w:sz="0" w:space="0" w:color="auto"/>
            <w:left w:val="none" w:sz="0" w:space="0" w:color="auto"/>
            <w:bottom w:val="none" w:sz="0" w:space="0" w:color="auto"/>
            <w:right w:val="none" w:sz="0" w:space="0" w:color="auto"/>
          </w:divBdr>
          <w:divsChild>
            <w:div w:id="176777369">
              <w:marLeft w:val="0"/>
              <w:marRight w:val="0"/>
              <w:marTop w:val="0"/>
              <w:marBottom w:val="0"/>
              <w:divBdr>
                <w:top w:val="none" w:sz="0" w:space="0" w:color="auto"/>
                <w:left w:val="none" w:sz="0" w:space="0" w:color="auto"/>
                <w:bottom w:val="none" w:sz="0" w:space="0" w:color="auto"/>
                <w:right w:val="none" w:sz="0" w:space="0" w:color="auto"/>
              </w:divBdr>
            </w:div>
            <w:div w:id="209733985">
              <w:marLeft w:val="0"/>
              <w:marRight w:val="0"/>
              <w:marTop w:val="0"/>
              <w:marBottom w:val="0"/>
              <w:divBdr>
                <w:top w:val="none" w:sz="0" w:space="0" w:color="auto"/>
                <w:left w:val="none" w:sz="0" w:space="0" w:color="auto"/>
                <w:bottom w:val="none" w:sz="0" w:space="0" w:color="auto"/>
                <w:right w:val="none" w:sz="0" w:space="0" w:color="auto"/>
              </w:divBdr>
            </w:div>
            <w:div w:id="299960663">
              <w:marLeft w:val="0"/>
              <w:marRight w:val="0"/>
              <w:marTop w:val="0"/>
              <w:marBottom w:val="0"/>
              <w:divBdr>
                <w:top w:val="none" w:sz="0" w:space="0" w:color="auto"/>
                <w:left w:val="none" w:sz="0" w:space="0" w:color="auto"/>
                <w:bottom w:val="none" w:sz="0" w:space="0" w:color="auto"/>
                <w:right w:val="none" w:sz="0" w:space="0" w:color="auto"/>
              </w:divBdr>
            </w:div>
            <w:div w:id="651328766">
              <w:marLeft w:val="0"/>
              <w:marRight w:val="0"/>
              <w:marTop w:val="0"/>
              <w:marBottom w:val="0"/>
              <w:divBdr>
                <w:top w:val="none" w:sz="0" w:space="0" w:color="auto"/>
                <w:left w:val="none" w:sz="0" w:space="0" w:color="auto"/>
                <w:bottom w:val="none" w:sz="0" w:space="0" w:color="auto"/>
                <w:right w:val="none" w:sz="0" w:space="0" w:color="auto"/>
              </w:divBdr>
            </w:div>
            <w:div w:id="673723192">
              <w:marLeft w:val="0"/>
              <w:marRight w:val="0"/>
              <w:marTop w:val="0"/>
              <w:marBottom w:val="0"/>
              <w:divBdr>
                <w:top w:val="none" w:sz="0" w:space="0" w:color="auto"/>
                <w:left w:val="none" w:sz="0" w:space="0" w:color="auto"/>
                <w:bottom w:val="none" w:sz="0" w:space="0" w:color="auto"/>
                <w:right w:val="none" w:sz="0" w:space="0" w:color="auto"/>
              </w:divBdr>
            </w:div>
            <w:div w:id="693774927">
              <w:marLeft w:val="0"/>
              <w:marRight w:val="0"/>
              <w:marTop w:val="0"/>
              <w:marBottom w:val="0"/>
              <w:divBdr>
                <w:top w:val="none" w:sz="0" w:space="0" w:color="auto"/>
                <w:left w:val="none" w:sz="0" w:space="0" w:color="auto"/>
                <w:bottom w:val="none" w:sz="0" w:space="0" w:color="auto"/>
                <w:right w:val="none" w:sz="0" w:space="0" w:color="auto"/>
              </w:divBdr>
            </w:div>
            <w:div w:id="719281054">
              <w:marLeft w:val="0"/>
              <w:marRight w:val="0"/>
              <w:marTop w:val="0"/>
              <w:marBottom w:val="0"/>
              <w:divBdr>
                <w:top w:val="none" w:sz="0" w:space="0" w:color="auto"/>
                <w:left w:val="none" w:sz="0" w:space="0" w:color="auto"/>
                <w:bottom w:val="none" w:sz="0" w:space="0" w:color="auto"/>
                <w:right w:val="none" w:sz="0" w:space="0" w:color="auto"/>
              </w:divBdr>
            </w:div>
            <w:div w:id="834607370">
              <w:marLeft w:val="0"/>
              <w:marRight w:val="0"/>
              <w:marTop w:val="0"/>
              <w:marBottom w:val="0"/>
              <w:divBdr>
                <w:top w:val="none" w:sz="0" w:space="0" w:color="auto"/>
                <w:left w:val="none" w:sz="0" w:space="0" w:color="auto"/>
                <w:bottom w:val="none" w:sz="0" w:space="0" w:color="auto"/>
                <w:right w:val="none" w:sz="0" w:space="0" w:color="auto"/>
              </w:divBdr>
            </w:div>
            <w:div w:id="907883016">
              <w:marLeft w:val="0"/>
              <w:marRight w:val="0"/>
              <w:marTop w:val="0"/>
              <w:marBottom w:val="0"/>
              <w:divBdr>
                <w:top w:val="none" w:sz="0" w:space="0" w:color="auto"/>
                <w:left w:val="none" w:sz="0" w:space="0" w:color="auto"/>
                <w:bottom w:val="none" w:sz="0" w:space="0" w:color="auto"/>
                <w:right w:val="none" w:sz="0" w:space="0" w:color="auto"/>
              </w:divBdr>
            </w:div>
            <w:div w:id="965620519">
              <w:marLeft w:val="0"/>
              <w:marRight w:val="0"/>
              <w:marTop w:val="0"/>
              <w:marBottom w:val="0"/>
              <w:divBdr>
                <w:top w:val="none" w:sz="0" w:space="0" w:color="auto"/>
                <w:left w:val="none" w:sz="0" w:space="0" w:color="auto"/>
                <w:bottom w:val="none" w:sz="0" w:space="0" w:color="auto"/>
                <w:right w:val="none" w:sz="0" w:space="0" w:color="auto"/>
              </w:divBdr>
            </w:div>
            <w:div w:id="1093476687">
              <w:marLeft w:val="0"/>
              <w:marRight w:val="0"/>
              <w:marTop w:val="0"/>
              <w:marBottom w:val="0"/>
              <w:divBdr>
                <w:top w:val="none" w:sz="0" w:space="0" w:color="auto"/>
                <w:left w:val="none" w:sz="0" w:space="0" w:color="auto"/>
                <w:bottom w:val="none" w:sz="0" w:space="0" w:color="auto"/>
                <w:right w:val="none" w:sz="0" w:space="0" w:color="auto"/>
              </w:divBdr>
            </w:div>
            <w:div w:id="1263415664">
              <w:marLeft w:val="0"/>
              <w:marRight w:val="0"/>
              <w:marTop w:val="0"/>
              <w:marBottom w:val="0"/>
              <w:divBdr>
                <w:top w:val="none" w:sz="0" w:space="0" w:color="auto"/>
                <w:left w:val="none" w:sz="0" w:space="0" w:color="auto"/>
                <w:bottom w:val="none" w:sz="0" w:space="0" w:color="auto"/>
                <w:right w:val="none" w:sz="0" w:space="0" w:color="auto"/>
              </w:divBdr>
            </w:div>
            <w:div w:id="1319386042">
              <w:marLeft w:val="0"/>
              <w:marRight w:val="0"/>
              <w:marTop w:val="0"/>
              <w:marBottom w:val="0"/>
              <w:divBdr>
                <w:top w:val="none" w:sz="0" w:space="0" w:color="auto"/>
                <w:left w:val="none" w:sz="0" w:space="0" w:color="auto"/>
                <w:bottom w:val="none" w:sz="0" w:space="0" w:color="auto"/>
                <w:right w:val="none" w:sz="0" w:space="0" w:color="auto"/>
              </w:divBdr>
            </w:div>
            <w:div w:id="1540390865">
              <w:marLeft w:val="0"/>
              <w:marRight w:val="0"/>
              <w:marTop w:val="0"/>
              <w:marBottom w:val="0"/>
              <w:divBdr>
                <w:top w:val="none" w:sz="0" w:space="0" w:color="auto"/>
                <w:left w:val="none" w:sz="0" w:space="0" w:color="auto"/>
                <w:bottom w:val="none" w:sz="0" w:space="0" w:color="auto"/>
                <w:right w:val="none" w:sz="0" w:space="0" w:color="auto"/>
              </w:divBdr>
            </w:div>
            <w:div w:id="1640840743">
              <w:marLeft w:val="0"/>
              <w:marRight w:val="0"/>
              <w:marTop w:val="0"/>
              <w:marBottom w:val="0"/>
              <w:divBdr>
                <w:top w:val="none" w:sz="0" w:space="0" w:color="auto"/>
                <w:left w:val="none" w:sz="0" w:space="0" w:color="auto"/>
                <w:bottom w:val="none" w:sz="0" w:space="0" w:color="auto"/>
                <w:right w:val="none" w:sz="0" w:space="0" w:color="auto"/>
              </w:divBdr>
            </w:div>
            <w:div w:id="1734549388">
              <w:marLeft w:val="0"/>
              <w:marRight w:val="0"/>
              <w:marTop w:val="0"/>
              <w:marBottom w:val="0"/>
              <w:divBdr>
                <w:top w:val="none" w:sz="0" w:space="0" w:color="auto"/>
                <w:left w:val="none" w:sz="0" w:space="0" w:color="auto"/>
                <w:bottom w:val="none" w:sz="0" w:space="0" w:color="auto"/>
                <w:right w:val="none" w:sz="0" w:space="0" w:color="auto"/>
              </w:divBdr>
            </w:div>
            <w:div w:id="2020935001">
              <w:marLeft w:val="0"/>
              <w:marRight w:val="0"/>
              <w:marTop w:val="0"/>
              <w:marBottom w:val="0"/>
              <w:divBdr>
                <w:top w:val="none" w:sz="0" w:space="0" w:color="auto"/>
                <w:left w:val="none" w:sz="0" w:space="0" w:color="auto"/>
                <w:bottom w:val="none" w:sz="0" w:space="0" w:color="auto"/>
                <w:right w:val="none" w:sz="0" w:space="0" w:color="auto"/>
              </w:divBdr>
            </w:div>
            <w:div w:id="2079939982">
              <w:marLeft w:val="0"/>
              <w:marRight w:val="0"/>
              <w:marTop w:val="0"/>
              <w:marBottom w:val="0"/>
              <w:divBdr>
                <w:top w:val="none" w:sz="0" w:space="0" w:color="auto"/>
                <w:left w:val="none" w:sz="0" w:space="0" w:color="auto"/>
                <w:bottom w:val="none" w:sz="0" w:space="0" w:color="auto"/>
                <w:right w:val="none" w:sz="0" w:space="0" w:color="auto"/>
              </w:divBdr>
            </w:div>
            <w:div w:id="2124032276">
              <w:marLeft w:val="0"/>
              <w:marRight w:val="0"/>
              <w:marTop w:val="0"/>
              <w:marBottom w:val="0"/>
              <w:divBdr>
                <w:top w:val="none" w:sz="0" w:space="0" w:color="auto"/>
                <w:left w:val="none" w:sz="0" w:space="0" w:color="auto"/>
                <w:bottom w:val="none" w:sz="0" w:space="0" w:color="auto"/>
                <w:right w:val="none" w:sz="0" w:space="0" w:color="auto"/>
              </w:divBdr>
            </w:div>
            <w:div w:id="21446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1981">
      <w:bodyDiv w:val="1"/>
      <w:marLeft w:val="0"/>
      <w:marRight w:val="0"/>
      <w:marTop w:val="0"/>
      <w:marBottom w:val="0"/>
      <w:divBdr>
        <w:top w:val="none" w:sz="0" w:space="0" w:color="auto"/>
        <w:left w:val="none" w:sz="0" w:space="0" w:color="auto"/>
        <w:bottom w:val="none" w:sz="0" w:space="0" w:color="auto"/>
        <w:right w:val="none" w:sz="0" w:space="0" w:color="auto"/>
      </w:divBdr>
    </w:div>
    <w:div w:id="1346403811">
      <w:bodyDiv w:val="1"/>
      <w:marLeft w:val="0"/>
      <w:marRight w:val="0"/>
      <w:marTop w:val="0"/>
      <w:marBottom w:val="0"/>
      <w:divBdr>
        <w:top w:val="none" w:sz="0" w:space="0" w:color="auto"/>
        <w:left w:val="none" w:sz="0" w:space="0" w:color="auto"/>
        <w:bottom w:val="none" w:sz="0" w:space="0" w:color="auto"/>
        <w:right w:val="none" w:sz="0" w:space="0" w:color="auto"/>
      </w:divBdr>
    </w:div>
    <w:div w:id="1435050376">
      <w:bodyDiv w:val="1"/>
      <w:marLeft w:val="0"/>
      <w:marRight w:val="0"/>
      <w:marTop w:val="0"/>
      <w:marBottom w:val="0"/>
      <w:divBdr>
        <w:top w:val="none" w:sz="0" w:space="0" w:color="auto"/>
        <w:left w:val="none" w:sz="0" w:space="0" w:color="auto"/>
        <w:bottom w:val="none" w:sz="0" w:space="0" w:color="auto"/>
        <w:right w:val="none" w:sz="0" w:space="0" w:color="auto"/>
      </w:divBdr>
    </w:div>
    <w:div w:id="1443382022">
      <w:bodyDiv w:val="1"/>
      <w:marLeft w:val="0"/>
      <w:marRight w:val="0"/>
      <w:marTop w:val="0"/>
      <w:marBottom w:val="0"/>
      <w:divBdr>
        <w:top w:val="none" w:sz="0" w:space="0" w:color="auto"/>
        <w:left w:val="none" w:sz="0" w:space="0" w:color="auto"/>
        <w:bottom w:val="none" w:sz="0" w:space="0" w:color="auto"/>
        <w:right w:val="none" w:sz="0" w:space="0" w:color="auto"/>
      </w:divBdr>
    </w:div>
    <w:div w:id="1458715959">
      <w:bodyDiv w:val="1"/>
      <w:marLeft w:val="0"/>
      <w:marRight w:val="0"/>
      <w:marTop w:val="0"/>
      <w:marBottom w:val="0"/>
      <w:divBdr>
        <w:top w:val="none" w:sz="0" w:space="0" w:color="auto"/>
        <w:left w:val="none" w:sz="0" w:space="0" w:color="auto"/>
        <w:bottom w:val="none" w:sz="0" w:space="0" w:color="auto"/>
        <w:right w:val="none" w:sz="0" w:space="0" w:color="auto"/>
      </w:divBdr>
    </w:div>
    <w:div w:id="1483042826">
      <w:bodyDiv w:val="1"/>
      <w:marLeft w:val="0"/>
      <w:marRight w:val="0"/>
      <w:marTop w:val="0"/>
      <w:marBottom w:val="0"/>
      <w:divBdr>
        <w:top w:val="none" w:sz="0" w:space="0" w:color="auto"/>
        <w:left w:val="none" w:sz="0" w:space="0" w:color="auto"/>
        <w:bottom w:val="none" w:sz="0" w:space="0" w:color="auto"/>
        <w:right w:val="none" w:sz="0" w:space="0" w:color="auto"/>
      </w:divBdr>
    </w:div>
    <w:div w:id="1526671032">
      <w:bodyDiv w:val="1"/>
      <w:marLeft w:val="0"/>
      <w:marRight w:val="0"/>
      <w:marTop w:val="0"/>
      <w:marBottom w:val="0"/>
      <w:divBdr>
        <w:top w:val="none" w:sz="0" w:space="0" w:color="auto"/>
        <w:left w:val="none" w:sz="0" w:space="0" w:color="auto"/>
        <w:bottom w:val="none" w:sz="0" w:space="0" w:color="auto"/>
        <w:right w:val="none" w:sz="0" w:space="0" w:color="auto"/>
      </w:divBdr>
      <w:divsChild>
        <w:div w:id="578102737">
          <w:marLeft w:val="0"/>
          <w:marRight w:val="0"/>
          <w:marTop w:val="0"/>
          <w:marBottom w:val="0"/>
          <w:divBdr>
            <w:top w:val="none" w:sz="0" w:space="0" w:color="auto"/>
            <w:left w:val="none" w:sz="0" w:space="0" w:color="auto"/>
            <w:bottom w:val="none" w:sz="0" w:space="0" w:color="auto"/>
            <w:right w:val="none" w:sz="0" w:space="0" w:color="auto"/>
          </w:divBdr>
          <w:divsChild>
            <w:div w:id="91827024">
              <w:marLeft w:val="0"/>
              <w:marRight w:val="0"/>
              <w:marTop w:val="0"/>
              <w:marBottom w:val="0"/>
              <w:divBdr>
                <w:top w:val="none" w:sz="0" w:space="0" w:color="auto"/>
                <w:left w:val="none" w:sz="0" w:space="0" w:color="auto"/>
                <w:bottom w:val="none" w:sz="0" w:space="0" w:color="auto"/>
                <w:right w:val="none" w:sz="0" w:space="0" w:color="auto"/>
              </w:divBdr>
            </w:div>
            <w:div w:id="94136959">
              <w:marLeft w:val="0"/>
              <w:marRight w:val="0"/>
              <w:marTop w:val="0"/>
              <w:marBottom w:val="0"/>
              <w:divBdr>
                <w:top w:val="none" w:sz="0" w:space="0" w:color="auto"/>
                <w:left w:val="none" w:sz="0" w:space="0" w:color="auto"/>
                <w:bottom w:val="none" w:sz="0" w:space="0" w:color="auto"/>
                <w:right w:val="none" w:sz="0" w:space="0" w:color="auto"/>
              </w:divBdr>
            </w:div>
            <w:div w:id="358824810">
              <w:marLeft w:val="0"/>
              <w:marRight w:val="0"/>
              <w:marTop w:val="0"/>
              <w:marBottom w:val="0"/>
              <w:divBdr>
                <w:top w:val="none" w:sz="0" w:space="0" w:color="auto"/>
                <w:left w:val="none" w:sz="0" w:space="0" w:color="auto"/>
                <w:bottom w:val="none" w:sz="0" w:space="0" w:color="auto"/>
                <w:right w:val="none" w:sz="0" w:space="0" w:color="auto"/>
              </w:divBdr>
            </w:div>
            <w:div w:id="619453928">
              <w:marLeft w:val="0"/>
              <w:marRight w:val="0"/>
              <w:marTop w:val="0"/>
              <w:marBottom w:val="0"/>
              <w:divBdr>
                <w:top w:val="none" w:sz="0" w:space="0" w:color="auto"/>
                <w:left w:val="none" w:sz="0" w:space="0" w:color="auto"/>
                <w:bottom w:val="none" w:sz="0" w:space="0" w:color="auto"/>
                <w:right w:val="none" w:sz="0" w:space="0" w:color="auto"/>
              </w:divBdr>
            </w:div>
            <w:div w:id="727142607">
              <w:marLeft w:val="0"/>
              <w:marRight w:val="0"/>
              <w:marTop w:val="0"/>
              <w:marBottom w:val="0"/>
              <w:divBdr>
                <w:top w:val="none" w:sz="0" w:space="0" w:color="auto"/>
                <w:left w:val="none" w:sz="0" w:space="0" w:color="auto"/>
                <w:bottom w:val="none" w:sz="0" w:space="0" w:color="auto"/>
                <w:right w:val="none" w:sz="0" w:space="0" w:color="auto"/>
              </w:divBdr>
            </w:div>
            <w:div w:id="814175502">
              <w:marLeft w:val="0"/>
              <w:marRight w:val="0"/>
              <w:marTop w:val="0"/>
              <w:marBottom w:val="0"/>
              <w:divBdr>
                <w:top w:val="none" w:sz="0" w:space="0" w:color="auto"/>
                <w:left w:val="none" w:sz="0" w:space="0" w:color="auto"/>
                <w:bottom w:val="none" w:sz="0" w:space="0" w:color="auto"/>
                <w:right w:val="none" w:sz="0" w:space="0" w:color="auto"/>
              </w:divBdr>
            </w:div>
            <w:div w:id="907693026">
              <w:marLeft w:val="0"/>
              <w:marRight w:val="0"/>
              <w:marTop w:val="0"/>
              <w:marBottom w:val="0"/>
              <w:divBdr>
                <w:top w:val="none" w:sz="0" w:space="0" w:color="auto"/>
                <w:left w:val="none" w:sz="0" w:space="0" w:color="auto"/>
                <w:bottom w:val="none" w:sz="0" w:space="0" w:color="auto"/>
                <w:right w:val="none" w:sz="0" w:space="0" w:color="auto"/>
              </w:divBdr>
            </w:div>
            <w:div w:id="1238631795">
              <w:marLeft w:val="0"/>
              <w:marRight w:val="0"/>
              <w:marTop w:val="0"/>
              <w:marBottom w:val="0"/>
              <w:divBdr>
                <w:top w:val="none" w:sz="0" w:space="0" w:color="auto"/>
                <w:left w:val="none" w:sz="0" w:space="0" w:color="auto"/>
                <w:bottom w:val="none" w:sz="0" w:space="0" w:color="auto"/>
                <w:right w:val="none" w:sz="0" w:space="0" w:color="auto"/>
              </w:divBdr>
            </w:div>
            <w:div w:id="1487668382">
              <w:marLeft w:val="0"/>
              <w:marRight w:val="0"/>
              <w:marTop w:val="0"/>
              <w:marBottom w:val="0"/>
              <w:divBdr>
                <w:top w:val="none" w:sz="0" w:space="0" w:color="auto"/>
                <w:left w:val="none" w:sz="0" w:space="0" w:color="auto"/>
                <w:bottom w:val="none" w:sz="0" w:space="0" w:color="auto"/>
                <w:right w:val="none" w:sz="0" w:space="0" w:color="auto"/>
              </w:divBdr>
            </w:div>
            <w:div w:id="1495560764">
              <w:marLeft w:val="0"/>
              <w:marRight w:val="0"/>
              <w:marTop w:val="0"/>
              <w:marBottom w:val="0"/>
              <w:divBdr>
                <w:top w:val="none" w:sz="0" w:space="0" w:color="auto"/>
                <w:left w:val="none" w:sz="0" w:space="0" w:color="auto"/>
                <w:bottom w:val="none" w:sz="0" w:space="0" w:color="auto"/>
                <w:right w:val="none" w:sz="0" w:space="0" w:color="auto"/>
              </w:divBdr>
            </w:div>
            <w:div w:id="2143301514">
              <w:marLeft w:val="0"/>
              <w:marRight w:val="0"/>
              <w:marTop w:val="0"/>
              <w:marBottom w:val="0"/>
              <w:divBdr>
                <w:top w:val="none" w:sz="0" w:space="0" w:color="auto"/>
                <w:left w:val="none" w:sz="0" w:space="0" w:color="auto"/>
                <w:bottom w:val="none" w:sz="0" w:space="0" w:color="auto"/>
                <w:right w:val="none" w:sz="0" w:space="0" w:color="auto"/>
              </w:divBdr>
            </w:div>
          </w:divsChild>
        </w:div>
        <w:div w:id="626621853">
          <w:marLeft w:val="0"/>
          <w:marRight w:val="0"/>
          <w:marTop w:val="0"/>
          <w:marBottom w:val="0"/>
          <w:divBdr>
            <w:top w:val="none" w:sz="0" w:space="0" w:color="auto"/>
            <w:left w:val="none" w:sz="0" w:space="0" w:color="auto"/>
            <w:bottom w:val="none" w:sz="0" w:space="0" w:color="auto"/>
            <w:right w:val="none" w:sz="0" w:space="0" w:color="auto"/>
          </w:divBdr>
          <w:divsChild>
            <w:div w:id="214590557">
              <w:marLeft w:val="0"/>
              <w:marRight w:val="0"/>
              <w:marTop w:val="0"/>
              <w:marBottom w:val="0"/>
              <w:divBdr>
                <w:top w:val="none" w:sz="0" w:space="0" w:color="auto"/>
                <w:left w:val="none" w:sz="0" w:space="0" w:color="auto"/>
                <w:bottom w:val="none" w:sz="0" w:space="0" w:color="auto"/>
                <w:right w:val="none" w:sz="0" w:space="0" w:color="auto"/>
              </w:divBdr>
            </w:div>
            <w:div w:id="1114714207">
              <w:marLeft w:val="0"/>
              <w:marRight w:val="0"/>
              <w:marTop w:val="0"/>
              <w:marBottom w:val="0"/>
              <w:divBdr>
                <w:top w:val="none" w:sz="0" w:space="0" w:color="auto"/>
                <w:left w:val="none" w:sz="0" w:space="0" w:color="auto"/>
                <w:bottom w:val="none" w:sz="0" w:space="0" w:color="auto"/>
                <w:right w:val="none" w:sz="0" w:space="0" w:color="auto"/>
              </w:divBdr>
            </w:div>
            <w:div w:id="11658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2883">
      <w:bodyDiv w:val="1"/>
      <w:marLeft w:val="0"/>
      <w:marRight w:val="0"/>
      <w:marTop w:val="0"/>
      <w:marBottom w:val="0"/>
      <w:divBdr>
        <w:top w:val="none" w:sz="0" w:space="0" w:color="auto"/>
        <w:left w:val="none" w:sz="0" w:space="0" w:color="auto"/>
        <w:bottom w:val="none" w:sz="0" w:space="0" w:color="auto"/>
        <w:right w:val="none" w:sz="0" w:space="0" w:color="auto"/>
      </w:divBdr>
    </w:div>
    <w:div w:id="1604267180">
      <w:bodyDiv w:val="1"/>
      <w:marLeft w:val="0"/>
      <w:marRight w:val="0"/>
      <w:marTop w:val="0"/>
      <w:marBottom w:val="0"/>
      <w:divBdr>
        <w:top w:val="none" w:sz="0" w:space="0" w:color="auto"/>
        <w:left w:val="none" w:sz="0" w:space="0" w:color="auto"/>
        <w:bottom w:val="none" w:sz="0" w:space="0" w:color="auto"/>
        <w:right w:val="none" w:sz="0" w:space="0" w:color="auto"/>
      </w:divBdr>
    </w:div>
    <w:div w:id="1606494584">
      <w:bodyDiv w:val="1"/>
      <w:marLeft w:val="0"/>
      <w:marRight w:val="0"/>
      <w:marTop w:val="0"/>
      <w:marBottom w:val="0"/>
      <w:divBdr>
        <w:top w:val="none" w:sz="0" w:space="0" w:color="auto"/>
        <w:left w:val="none" w:sz="0" w:space="0" w:color="auto"/>
        <w:bottom w:val="none" w:sz="0" w:space="0" w:color="auto"/>
        <w:right w:val="none" w:sz="0" w:space="0" w:color="auto"/>
      </w:divBdr>
    </w:div>
    <w:div w:id="1623876433">
      <w:bodyDiv w:val="1"/>
      <w:marLeft w:val="0"/>
      <w:marRight w:val="0"/>
      <w:marTop w:val="0"/>
      <w:marBottom w:val="0"/>
      <w:divBdr>
        <w:top w:val="none" w:sz="0" w:space="0" w:color="auto"/>
        <w:left w:val="none" w:sz="0" w:space="0" w:color="auto"/>
        <w:bottom w:val="none" w:sz="0" w:space="0" w:color="auto"/>
        <w:right w:val="none" w:sz="0" w:space="0" w:color="auto"/>
      </w:divBdr>
    </w:div>
    <w:div w:id="1624724096">
      <w:bodyDiv w:val="1"/>
      <w:marLeft w:val="0"/>
      <w:marRight w:val="0"/>
      <w:marTop w:val="0"/>
      <w:marBottom w:val="0"/>
      <w:divBdr>
        <w:top w:val="none" w:sz="0" w:space="0" w:color="auto"/>
        <w:left w:val="none" w:sz="0" w:space="0" w:color="auto"/>
        <w:bottom w:val="none" w:sz="0" w:space="0" w:color="auto"/>
        <w:right w:val="none" w:sz="0" w:space="0" w:color="auto"/>
      </w:divBdr>
    </w:div>
    <w:div w:id="1641881438">
      <w:bodyDiv w:val="1"/>
      <w:marLeft w:val="0"/>
      <w:marRight w:val="0"/>
      <w:marTop w:val="0"/>
      <w:marBottom w:val="0"/>
      <w:divBdr>
        <w:top w:val="none" w:sz="0" w:space="0" w:color="auto"/>
        <w:left w:val="none" w:sz="0" w:space="0" w:color="auto"/>
        <w:bottom w:val="none" w:sz="0" w:space="0" w:color="auto"/>
        <w:right w:val="none" w:sz="0" w:space="0" w:color="auto"/>
      </w:divBdr>
      <w:divsChild>
        <w:div w:id="196893633">
          <w:marLeft w:val="0"/>
          <w:marRight w:val="0"/>
          <w:marTop w:val="0"/>
          <w:marBottom w:val="0"/>
          <w:divBdr>
            <w:top w:val="none" w:sz="0" w:space="0" w:color="auto"/>
            <w:left w:val="none" w:sz="0" w:space="0" w:color="auto"/>
            <w:bottom w:val="single" w:sz="6" w:space="0" w:color="F9FBFD"/>
            <w:right w:val="none" w:sz="0" w:space="0" w:color="auto"/>
          </w:divBdr>
          <w:divsChild>
            <w:div w:id="2028553488">
              <w:marLeft w:val="0"/>
              <w:marRight w:val="0"/>
              <w:marTop w:val="0"/>
              <w:marBottom w:val="0"/>
              <w:divBdr>
                <w:top w:val="none" w:sz="0" w:space="0" w:color="auto"/>
                <w:left w:val="none" w:sz="0" w:space="0" w:color="auto"/>
                <w:bottom w:val="none" w:sz="0" w:space="0" w:color="auto"/>
                <w:right w:val="none" w:sz="0" w:space="0" w:color="auto"/>
              </w:divBdr>
              <w:divsChild>
                <w:div w:id="11864065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single" w:sz="6" w:space="0" w:color="C0C0C0"/>
                        <w:right w:val="none" w:sz="0" w:space="0" w:color="auto"/>
                      </w:divBdr>
                      <w:divsChild>
                        <w:div w:id="1030454606">
                          <w:marLeft w:val="0"/>
                          <w:marRight w:val="0"/>
                          <w:marTop w:val="0"/>
                          <w:marBottom w:val="0"/>
                          <w:divBdr>
                            <w:top w:val="none" w:sz="0" w:space="0" w:color="auto"/>
                            <w:left w:val="none" w:sz="0" w:space="0" w:color="auto"/>
                            <w:bottom w:val="none" w:sz="0" w:space="0" w:color="auto"/>
                            <w:right w:val="none" w:sz="0" w:space="0" w:color="auto"/>
                          </w:divBdr>
                          <w:divsChild>
                            <w:div w:id="1888375962">
                              <w:marLeft w:val="0"/>
                              <w:marRight w:val="0"/>
                              <w:marTop w:val="0"/>
                              <w:marBottom w:val="0"/>
                              <w:divBdr>
                                <w:top w:val="none" w:sz="0" w:space="0" w:color="auto"/>
                                <w:left w:val="none" w:sz="0" w:space="0" w:color="auto"/>
                                <w:bottom w:val="none" w:sz="0" w:space="0" w:color="auto"/>
                                <w:right w:val="none" w:sz="0" w:space="0" w:color="auto"/>
                              </w:divBdr>
                              <w:divsChild>
                                <w:div w:id="117458745">
                                  <w:marLeft w:val="0"/>
                                  <w:marRight w:val="0"/>
                                  <w:marTop w:val="0"/>
                                  <w:marBottom w:val="0"/>
                                  <w:divBdr>
                                    <w:top w:val="none" w:sz="0" w:space="0" w:color="auto"/>
                                    <w:left w:val="none" w:sz="0" w:space="0" w:color="auto"/>
                                    <w:bottom w:val="none" w:sz="0" w:space="0" w:color="auto"/>
                                    <w:right w:val="none" w:sz="0" w:space="0" w:color="auto"/>
                                  </w:divBdr>
                                  <w:divsChild>
                                    <w:div w:id="15548051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363037">
          <w:marLeft w:val="0"/>
          <w:marRight w:val="0"/>
          <w:marTop w:val="0"/>
          <w:marBottom w:val="0"/>
          <w:divBdr>
            <w:top w:val="none" w:sz="0" w:space="0" w:color="auto"/>
            <w:left w:val="none" w:sz="0" w:space="0" w:color="auto"/>
            <w:bottom w:val="none" w:sz="0" w:space="0" w:color="auto"/>
            <w:right w:val="none" w:sz="0" w:space="0" w:color="auto"/>
          </w:divBdr>
          <w:divsChild>
            <w:div w:id="1580479658">
              <w:marLeft w:val="0"/>
              <w:marRight w:val="0"/>
              <w:marTop w:val="0"/>
              <w:marBottom w:val="0"/>
              <w:divBdr>
                <w:top w:val="none" w:sz="0" w:space="0" w:color="auto"/>
                <w:left w:val="none" w:sz="0" w:space="0" w:color="auto"/>
                <w:bottom w:val="none" w:sz="0" w:space="0" w:color="auto"/>
                <w:right w:val="none" w:sz="0" w:space="0" w:color="auto"/>
              </w:divBdr>
              <w:divsChild>
                <w:div w:id="1509520414">
                  <w:marLeft w:val="0"/>
                  <w:marRight w:val="0"/>
                  <w:marTop w:val="0"/>
                  <w:marBottom w:val="0"/>
                  <w:divBdr>
                    <w:top w:val="none" w:sz="0" w:space="0" w:color="auto"/>
                    <w:left w:val="none" w:sz="0" w:space="0" w:color="auto"/>
                    <w:bottom w:val="none" w:sz="0" w:space="0" w:color="auto"/>
                    <w:right w:val="none" w:sz="0" w:space="0" w:color="auto"/>
                  </w:divBdr>
                  <w:divsChild>
                    <w:div w:id="1352564684">
                      <w:marLeft w:val="0"/>
                      <w:marRight w:val="0"/>
                      <w:marTop w:val="0"/>
                      <w:marBottom w:val="0"/>
                      <w:divBdr>
                        <w:top w:val="none" w:sz="0" w:space="0" w:color="auto"/>
                        <w:left w:val="none" w:sz="0" w:space="0" w:color="auto"/>
                        <w:bottom w:val="none" w:sz="0" w:space="0" w:color="auto"/>
                        <w:right w:val="none" w:sz="0" w:space="0" w:color="auto"/>
                      </w:divBdr>
                      <w:divsChild>
                        <w:div w:id="1682464393">
                          <w:marLeft w:val="0"/>
                          <w:marRight w:val="0"/>
                          <w:marTop w:val="0"/>
                          <w:marBottom w:val="0"/>
                          <w:divBdr>
                            <w:top w:val="none" w:sz="0" w:space="0" w:color="auto"/>
                            <w:left w:val="none" w:sz="0" w:space="0" w:color="auto"/>
                            <w:bottom w:val="none" w:sz="0" w:space="0" w:color="auto"/>
                            <w:right w:val="none" w:sz="0" w:space="0" w:color="auto"/>
                          </w:divBdr>
                          <w:divsChild>
                            <w:div w:id="936132552">
                              <w:marLeft w:val="0"/>
                              <w:marRight w:val="0"/>
                              <w:marTop w:val="0"/>
                              <w:marBottom w:val="0"/>
                              <w:divBdr>
                                <w:top w:val="none" w:sz="0" w:space="0" w:color="auto"/>
                                <w:left w:val="none" w:sz="0" w:space="0" w:color="auto"/>
                                <w:bottom w:val="none" w:sz="0" w:space="0" w:color="auto"/>
                                <w:right w:val="none" w:sz="0" w:space="0" w:color="auto"/>
                              </w:divBdr>
                              <w:divsChild>
                                <w:div w:id="1968121827">
                                  <w:marLeft w:val="0"/>
                                  <w:marRight w:val="0"/>
                                  <w:marTop w:val="0"/>
                                  <w:marBottom w:val="0"/>
                                  <w:divBdr>
                                    <w:top w:val="none" w:sz="0" w:space="0" w:color="auto"/>
                                    <w:left w:val="none" w:sz="0" w:space="0" w:color="auto"/>
                                    <w:bottom w:val="none" w:sz="0" w:space="0" w:color="auto"/>
                                    <w:right w:val="none" w:sz="0" w:space="0" w:color="auto"/>
                                  </w:divBdr>
                                  <w:divsChild>
                                    <w:div w:id="6848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246204">
      <w:bodyDiv w:val="1"/>
      <w:marLeft w:val="0"/>
      <w:marRight w:val="0"/>
      <w:marTop w:val="0"/>
      <w:marBottom w:val="0"/>
      <w:divBdr>
        <w:top w:val="none" w:sz="0" w:space="0" w:color="auto"/>
        <w:left w:val="none" w:sz="0" w:space="0" w:color="auto"/>
        <w:bottom w:val="none" w:sz="0" w:space="0" w:color="auto"/>
        <w:right w:val="none" w:sz="0" w:space="0" w:color="auto"/>
      </w:divBdr>
      <w:divsChild>
        <w:div w:id="893125104">
          <w:marLeft w:val="0"/>
          <w:marRight w:val="0"/>
          <w:marTop w:val="0"/>
          <w:marBottom w:val="0"/>
          <w:divBdr>
            <w:top w:val="none" w:sz="0" w:space="0" w:color="auto"/>
            <w:left w:val="none" w:sz="0" w:space="0" w:color="auto"/>
            <w:bottom w:val="none" w:sz="0" w:space="0" w:color="auto"/>
            <w:right w:val="none" w:sz="0" w:space="0" w:color="auto"/>
          </w:divBdr>
        </w:div>
        <w:div w:id="1052584612">
          <w:marLeft w:val="0"/>
          <w:marRight w:val="0"/>
          <w:marTop w:val="0"/>
          <w:marBottom w:val="0"/>
          <w:divBdr>
            <w:top w:val="none" w:sz="0" w:space="0" w:color="auto"/>
            <w:left w:val="none" w:sz="0" w:space="0" w:color="auto"/>
            <w:bottom w:val="none" w:sz="0" w:space="0" w:color="auto"/>
            <w:right w:val="none" w:sz="0" w:space="0" w:color="auto"/>
          </w:divBdr>
        </w:div>
        <w:div w:id="1284922860">
          <w:marLeft w:val="0"/>
          <w:marRight w:val="0"/>
          <w:marTop w:val="0"/>
          <w:marBottom w:val="0"/>
          <w:divBdr>
            <w:top w:val="none" w:sz="0" w:space="0" w:color="auto"/>
            <w:left w:val="none" w:sz="0" w:space="0" w:color="auto"/>
            <w:bottom w:val="none" w:sz="0" w:space="0" w:color="auto"/>
            <w:right w:val="none" w:sz="0" w:space="0" w:color="auto"/>
          </w:divBdr>
        </w:div>
        <w:div w:id="2098599312">
          <w:marLeft w:val="0"/>
          <w:marRight w:val="0"/>
          <w:marTop w:val="0"/>
          <w:marBottom w:val="0"/>
          <w:divBdr>
            <w:top w:val="none" w:sz="0" w:space="0" w:color="auto"/>
            <w:left w:val="none" w:sz="0" w:space="0" w:color="auto"/>
            <w:bottom w:val="none" w:sz="0" w:space="0" w:color="auto"/>
            <w:right w:val="none" w:sz="0" w:space="0" w:color="auto"/>
          </w:divBdr>
        </w:div>
      </w:divsChild>
    </w:div>
    <w:div w:id="1787890330">
      <w:bodyDiv w:val="1"/>
      <w:marLeft w:val="0"/>
      <w:marRight w:val="0"/>
      <w:marTop w:val="0"/>
      <w:marBottom w:val="0"/>
      <w:divBdr>
        <w:top w:val="none" w:sz="0" w:space="0" w:color="auto"/>
        <w:left w:val="none" w:sz="0" w:space="0" w:color="auto"/>
        <w:bottom w:val="none" w:sz="0" w:space="0" w:color="auto"/>
        <w:right w:val="none" w:sz="0" w:space="0" w:color="auto"/>
      </w:divBdr>
      <w:divsChild>
        <w:div w:id="235940712">
          <w:marLeft w:val="0"/>
          <w:marRight w:val="0"/>
          <w:marTop w:val="0"/>
          <w:marBottom w:val="0"/>
          <w:divBdr>
            <w:top w:val="none" w:sz="0" w:space="0" w:color="auto"/>
            <w:left w:val="none" w:sz="0" w:space="0" w:color="auto"/>
            <w:bottom w:val="none" w:sz="0" w:space="0" w:color="auto"/>
            <w:right w:val="none" w:sz="0" w:space="0" w:color="auto"/>
          </w:divBdr>
          <w:divsChild>
            <w:div w:id="264381990">
              <w:marLeft w:val="0"/>
              <w:marRight w:val="0"/>
              <w:marTop w:val="0"/>
              <w:marBottom w:val="0"/>
              <w:divBdr>
                <w:top w:val="none" w:sz="0" w:space="0" w:color="auto"/>
                <w:left w:val="none" w:sz="0" w:space="0" w:color="auto"/>
                <w:bottom w:val="none" w:sz="0" w:space="0" w:color="auto"/>
                <w:right w:val="none" w:sz="0" w:space="0" w:color="auto"/>
              </w:divBdr>
            </w:div>
            <w:div w:id="272396678">
              <w:marLeft w:val="0"/>
              <w:marRight w:val="0"/>
              <w:marTop w:val="0"/>
              <w:marBottom w:val="0"/>
              <w:divBdr>
                <w:top w:val="none" w:sz="0" w:space="0" w:color="auto"/>
                <w:left w:val="none" w:sz="0" w:space="0" w:color="auto"/>
                <w:bottom w:val="none" w:sz="0" w:space="0" w:color="auto"/>
                <w:right w:val="none" w:sz="0" w:space="0" w:color="auto"/>
              </w:divBdr>
            </w:div>
            <w:div w:id="302663808">
              <w:marLeft w:val="0"/>
              <w:marRight w:val="0"/>
              <w:marTop w:val="0"/>
              <w:marBottom w:val="0"/>
              <w:divBdr>
                <w:top w:val="none" w:sz="0" w:space="0" w:color="auto"/>
                <w:left w:val="none" w:sz="0" w:space="0" w:color="auto"/>
                <w:bottom w:val="none" w:sz="0" w:space="0" w:color="auto"/>
                <w:right w:val="none" w:sz="0" w:space="0" w:color="auto"/>
              </w:divBdr>
            </w:div>
            <w:div w:id="371732805">
              <w:marLeft w:val="0"/>
              <w:marRight w:val="0"/>
              <w:marTop w:val="0"/>
              <w:marBottom w:val="0"/>
              <w:divBdr>
                <w:top w:val="none" w:sz="0" w:space="0" w:color="auto"/>
                <w:left w:val="none" w:sz="0" w:space="0" w:color="auto"/>
                <w:bottom w:val="none" w:sz="0" w:space="0" w:color="auto"/>
                <w:right w:val="none" w:sz="0" w:space="0" w:color="auto"/>
              </w:divBdr>
            </w:div>
            <w:div w:id="378557943">
              <w:marLeft w:val="0"/>
              <w:marRight w:val="0"/>
              <w:marTop w:val="0"/>
              <w:marBottom w:val="0"/>
              <w:divBdr>
                <w:top w:val="none" w:sz="0" w:space="0" w:color="auto"/>
                <w:left w:val="none" w:sz="0" w:space="0" w:color="auto"/>
                <w:bottom w:val="none" w:sz="0" w:space="0" w:color="auto"/>
                <w:right w:val="none" w:sz="0" w:space="0" w:color="auto"/>
              </w:divBdr>
            </w:div>
            <w:div w:id="406194274">
              <w:marLeft w:val="0"/>
              <w:marRight w:val="0"/>
              <w:marTop w:val="0"/>
              <w:marBottom w:val="0"/>
              <w:divBdr>
                <w:top w:val="none" w:sz="0" w:space="0" w:color="auto"/>
                <w:left w:val="none" w:sz="0" w:space="0" w:color="auto"/>
                <w:bottom w:val="none" w:sz="0" w:space="0" w:color="auto"/>
                <w:right w:val="none" w:sz="0" w:space="0" w:color="auto"/>
              </w:divBdr>
            </w:div>
            <w:div w:id="648631849">
              <w:marLeft w:val="0"/>
              <w:marRight w:val="0"/>
              <w:marTop w:val="0"/>
              <w:marBottom w:val="0"/>
              <w:divBdr>
                <w:top w:val="none" w:sz="0" w:space="0" w:color="auto"/>
                <w:left w:val="none" w:sz="0" w:space="0" w:color="auto"/>
                <w:bottom w:val="none" w:sz="0" w:space="0" w:color="auto"/>
                <w:right w:val="none" w:sz="0" w:space="0" w:color="auto"/>
              </w:divBdr>
            </w:div>
            <w:div w:id="655493039">
              <w:marLeft w:val="0"/>
              <w:marRight w:val="0"/>
              <w:marTop w:val="0"/>
              <w:marBottom w:val="0"/>
              <w:divBdr>
                <w:top w:val="none" w:sz="0" w:space="0" w:color="auto"/>
                <w:left w:val="none" w:sz="0" w:space="0" w:color="auto"/>
                <w:bottom w:val="none" w:sz="0" w:space="0" w:color="auto"/>
                <w:right w:val="none" w:sz="0" w:space="0" w:color="auto"/>
              </w:divBdr>
            </w:div>
            <w:div w:id="707219112">
              <w:marLeft w:val="0"/>
              <w:marRight w:val="0"/>
              <w:marTop w:val="0"/>
              <w:marBottom w:val="0"/>
              <w:divBdr>
                <w:top w:val="none" w:sz="0" w:space="0" w:color="auto"/>
                <w:left w:val="none" w:sz="0" w:space="0" w:color="auto"/>
                <w:bottom w:val="none" w:sz="0" w:space="0" w:color="auto"/>
                <w:right w:val="none" w:sz="0" w:space="0" w:color="auto"/>
              </w:divBdr>
            </w:div>
            <w:div w:id="1005324277">
              <w:marLeft w:val="0"/>
              <w:marRight w:val="0"/>
              <w:marTop w:val="0"/>
              <w:marBottom w:val="0"/>
              <w:divBdr>
                <w:top w:val="none" w:sz="0" w:space="0" w:color="auto"/>
                <w:left w:val="none" w:sz="0" w:space="0" w:color="auto"/>
                <w:bottom w:val="none" w:sz="0" w:space="0" w:color="auto"/>
                <w:right w:val="none" w:sz="0" w:space="0" w:color="auto"/>
              </w:divBdr>
            </w:div>
            <w:div w:id="1044254741">
              <w:marLeft w:val="0"/>
              <w:marRight w:val="0"/>
              <w:marTop w:val="0"/>
              <w:marBottom w:val="0"/>
              <w:divBdr>
                <w:top w:val="none" w:sz="0" w:space="0" w:color="auto"/>
                <w:left w:val="none" w:sz="0" w:space="0" w:color="auto"/>
                <w:bottom w:val="none" w:sz="0" w:space="0" w:color="auto"/>
                <w:right w:val="none" w:sz="0" w:space="0" w:color="auto"/>
              </w:divBdr>
            </w:div>
            <w:div w:id="1170408591">
              <w:marLeft w:val="0"/>
              <w:marRight w:val="0"/>
              <w:marTop w:val="0"/>
              <w:marBottom w:val="0"/>
              <w:divBdr>
                <w:top w:val="none" w:sz="0" w:space="0" w:color="auto"/>
                <w:left w:val="none" w:sz="0" w:space="0" w:color="auto"/>
                <w:bottom w:val="none" w:sz="0" w:space="0" w:color="auto"/>
                <w:right w:val="none" w:sz="0" w:space="0" w:color="auto"/>
              </w:divBdr>
            </w:div>
            <w:div w:id="1276406636">
              <w:marLeft w:val="0"/>
              <w:marRight w:val="0"/>
              <w:marTop w:val="0"/>
              <w:marBottom w:val="0"/>
              <w:divBdr>
                <w:top w:val="none" w:sz="0" w:space="0" w:color="auto"/>
                <w:left w:val="none" w:sz="0" w:space="0" w:color="auto"/>
                <w:bottom w:val="none" w:sz="0" w:space="0" w:color="auto"/>
                <w:right w:val="none" w:sz="0" w:space="0" w:color="auto"/>
              </w:divBdr>
            </w:div>
            <w:div w:id="1293829549">
              <w:marLeft w:val="0"/>
              <w:marRight w:val="0"/>
              <w:marTop w:val="0"/>
              <w:marBottom w:val="0"/>
              <w:divBdr>
                <w:top w:val="none" w:sz="0" w:space="0" w:color="auto"/>
                <w:left w:val="none" w:sz="0" w:space="0" w:color="auto"/>
                <w:bottom w:val="none" w:sz="0" w:space="0" w:color="auto"/>
                <w:right w:val="none" w:sz="0" w:space="0" w:color="auto"/>
              </w:divBdr>
            </w:div>
            <w:div w:id="1576207647">
              <w:marLeft w:val="0"/>
              <w:marRight w:val="0"/>
              <w:marTop w:val="0"/>
              <w:marBottom w:val="0"/>
              <w:divBdr>
                <w:top w:val="none" w:sz="0" w:space="0" w:color="auto"/>
                <w:left w:val="none" w:sz="0" w:space="0" w:color="auto"/>
                <w:bottom w:val="none" w:sz="0" w:space="0" w:color="auto"/>
                <w:right w:val="none" w:sz="0" w:space="0" w:color="auto"/>
              </w:divBdr>
            </w:div>
            <w:div w:id="1932471739">
              <w:marLeft w:val="0"/>
              <w:marRight w:val="0"/>
              <w:marTop w:val="0"/>
              <w:marBottom w:val="0"/>
              <w:divBdr>
                <w:top w:val="none" w:sz="0" w:space="0" w:color="auto"/>
                <w:left w:val="none" w:sz="0" w:space="0" w:color="auto"/>
                <w:bottom w:val="none" w:sz="0" w:space="0" w:color="auto"/>
                <w:right w:val="none" w:sz="0" w:space="0" w:color="auto"/>
              </w:divBdr>
            </w:div>
            <w:div w:id="2103181436">
              <w:marLeft w:val="0"/>
              <w:marRight w:val="0"/>
              <w:marTop w:val="0"/>
              <w:marBottom w:val="0"/>
              <w:divBdr>
                <w:top w:val="none" w:sz="0" w:space="0" w:color="auto"/>
                <w:left w:val="none" w:sz="0" w:space="0" w:color="auto"/>
                <w:bottom w:val="none" w:sz="0" w:space="0" w:color="auto"/>
                <w:right w:val="none" w:sz="0" w:space="0" w:color="auto"/>
              </w:divBdr>
            </w:div>
          </w:divsChild>
        </w:div>
        <w:div w:id="420758870">
          <w:marLeft w:val="0"/>
          <w:marRight w:val="0"/>
          <w:marTop w:val="0"/>
          <w:marBottom w:val="0"/>
          <w:divBdr>
            <w:top w:val="none" w:sz="0" w:space="0" w:color="auto"/>
            <w:left w:val="none" w:sz="0" w:space="0" w:color="auto"/>
            <w:bottom w:val="none" w:sz="0" w:space="0" w:color="auto"/>
            <w:right w:val="none" w:sz="0" w:space="0" w:color="auto"/>
          </w:divBdr>
          <w:divsChild>
            <w:div w:id="20666841">
              <w:marLeft w:val="0"/>
              <w:marRight w:val="0"/>
              <w:marTop w:val="0"/>
              <w:marBottom w:val="0"/>
              <w:divBdr>
                <w:top w:val="none" w:sz="0" w:space="0" w:color="auto"/>
                <w:left w:val="none" w:sz="0" w:space="0" w:color="auto"/>
                <w:bottom w:val="none" w:sz="0" w:space="0" w:color="auto"/>
                <w:right w:val="none" w:sz="0" w:space="0" w:color="auto"/>
              </w:divBdr>
            </w:div>
            <w:div w:id="240876409">
              <w:marLeft w:val="0"/>
              <w:marRight w:val="0"/>
              <w:marTop w:val="0"/>
              <w:marBottom w:val="0"/>
              <w:divBdr>
                <w:top w:val="none" w:sz="0" w:space="0" w:color="auto"/>
                <w:left w:val="none" w:sz="0" w:space="0" w:color="auto"/>
                <w:bottom w:val="none" w:sz="0" w:space="0" w:color="auto"/>
                <w:right w:val="none" w:sz="0" w:space="0" w:color="auto"/>
              </w:divBdr>
            </w:div>
            <w:div w:id="615328367">
              <w:marLeft w:val="0"/>
              <w:marRight w:val="0"/>
              <w:marTop w:val="0"/>
              <w:marBottom w:val="0"/>
              <w:divBdr>
                <w:top w:val="none" w:sz="0" w:space="0" w:color="auto"/>
                <w:left w:val="none" w:sz="0" w:space="0" w:color="auto"/>
                <w:bottom w:val="none" w:sz="0" w:space="0" w:color="auto"/>
                <w:right w:val="none" w:sz="0" w:space="0" w:color="auto"/>
              </w:divBdr>
            </w:div>
            <w:div w:id="666710404">
              <w:marLeft w:val="0"/>
              <w:marRight w:val="0"/>
              <w:marTop w:val="0"/>
              <w:marBottom w:val="0"/>
              <w:divBdr>
                <w:top w:val="none" w:sz="0" w:space="0" w:color="auto"/>
                <w:left w:val="none" w:sz="0" w:space="0" w:color="auto"/>
                <w:bottom w:val="none" w:sz="0" w:space="0" w:color="auto"/>
                <w:right w:val="none" w:sz="0" w:space="0" w:color="auto"/>
              </w:divBdr>
            </w:div>
            <w:div w:id="789251796">
              <w:marLeft w:val="0"/>
              <w:marRight w:val="0"/>
              <w:marTop w:val="0"/>
              <w:marBottom w:val="0"/>
              <w:divBdr>
                <w:top w:val="none" w:sz="0" w:space="0" w:color="auto"/>
                <w:left w:val="none" w:sz="0" w:space="0" w:color="auto"/>
                <w:bottom w:val="none" w:sz="0" w:space="0" w:color="auto"/>
                <w:right w:val="none" w:sz="0" w:space="0" w:color="auto"/>
              </w:divBdr>
            </w:div>
            <w:div w:id="893588470">
              <w:marLeft w:val="0"/>
              <w:marRight w:val="0"/>
              <w:marTop w:val="0"/>
              <w:marBottom w:val="0"/>
              <w:divBdr>
                <w:top w:val="none" w:sz="0" w:space="0" w:color="auto"/>
                <w:left w:val="none" w:sz="0" w:space="0" w:color="auto"/>
                <w:bottom w:val="none" w:sz="0" w:space="0" w:color="auto"/>
                <w:right w:val="none" w:sz="0" w:space="0" w:color="auto"/>
              </w:divBdr>
            </w:div>
            <w:div w:id="1049457150">
              <w:marLeft w:val="0"/>
              <w:marRight w:val="0"/>
              <w:marTop w:val="0"/>
              <w:marBottom w:val="0"/>
              <w:divBdr>
                <w:top w:val="none" w:sz="0" w:space="0" w:color="auto"/>
                <w:left w:val="none" w:sz="0" w:space="0" w:color="auto"/>
                <w:bottom w:val="none" w:sz="0" w:space="0" w:color="auto"/>
                <w:right w:val="none" w:sz="0" w:space="0" w:color="auto"/>
              </w:divBdr>
            </w:div>
            <w:div w:id="1061908968">
              <w:marLeft w:val="0"/>
              <w:marRight w:val="0"/>
              <w:marTop w:val="0"/>
              <w:marBottom w:val="0"/>
              <w:divBdr>
                <w:top w:val="none" w:sz="0" w:space="0" w:color="auto"/>
                <w:left w:val="none" w:sz="0" w:space="0" w:color="auto"/>
                <w:bottom w:val="none" w:sz="0" w:space="0" w:color="auto"/>
                <w:right w:val="none" w:sz="0" w:space="0" w:color="auto"/>
              </w:divBdr>
            </w:div>
            <w:div w:id="1097750891">
              <w:marLeft w:val="0"/>
              <w:marRight w:val="0"/>
              <w:marTop w:val="0"/>
              <w:marBottom w:val="0"/>
              <w:divBdr>
                <w:top w:val="none" w:sz="0" w:space="0" w:color="auto"/>
                <w:left w:val="none" w:sz="0" w:space="0" w:color="auto"/>
                <w:bottom w:val="none" w:sz="0" w:space="0" w:color="auto"/>
                <w:right w:val="none" w:sz="0" w:space="0" w:color="auto"/>
              </w:divBdr>
            </w:div>
            <w:div w:id="1278369407">
              <w:marLeft w:val="0"/>
              <w:marRight w:val="0"/>
              <w:marTop w:val="0"/>
              <w:marBottom w:val="0"/>
              <w:divBdr>
                <w:top w:val="none" w:sz="0" w:space="0" w:color="auto"/>
                <w:left w:val="none" w:sz="0" w:space="0" w:color="auto"/>
                <w:bottom w:val="none" w:sz="0" w:space="0" w:color="auto"/>
                <w:right w:val="none" w:sz="0" w:space="0" w:color="auto"/>
              </w:divBdr>
            </w:div>
            <w:div w:id="1316496099">
              <w:marLeft w:val="0"/>
              <w:marRight w:val="0"/>
              <w:marTop w:val="0"/>
              <w:marBottom w:val="0"/>
              <w:divBdr>
                <w:top w:val="none" w:sz="0" w:space="0" w:color="auto"/>
                <w:left w:val="none" w:sz="0" w:space="0" w:color="auto"/>
                <w:bottom w:val="none" w:sz="0" w:space="0" w:color="auto"/>
                <w:right w:val="none" w:sz="0" w:space="0" w:color="auto"/>
              </w:divBdr>
            </w:div>
            <w:div w:id="1466655806">
              <w:marLeft w:val="0"/>
              <w:marRight w:val="0"/>
              <w:marTop w:val="0"/>
              <w:marBottom w:val="0"/>
              <w:divBdr>
                <w:top w:val="none" w:sz="0" w:space="0" w:color="auto"/>
                <w:left w:val="none" w:sz="0" w:space="0" w:color="auto"/>
                <w:bottom w:val="none" w:sz="0" w:space="0" w:color="auto"/>
                <w:right w:val="none" w:sz="0" w:space="0" w:color="auto"/>
              </w:divBdr>
            </w:div>
            <w:div w:id="1491141857">
              <w:marLeft w:val="0"/>
              <w:marRight w:val="0"/>
              <w:marTop w:val="0"/>
              <w:marBottom w:val="0"/>
              <w:divBdr>
                <w:top w:val="none" w:sz="0" w:space="0" w:color="auto"/>
                <w:left w:val="none" w:sz="0" w:space="0" w:color="auto"/>
                <w:bottom w:val="none" w:sz="0" w:space="0" w:color="auto"/>
                <w:right w:val="none" w:sz="0" w:space="0" w:color="auto"/>
              </w:divBdr>
            </w:div>
            <w:div w:id="1551451935">
              <w:marLeft w:val="0"/>
              <w:marRight w:val="0"/>
              <w:marTop w:val="0"/>
              <w:marBottom w:val="0"/>
              <w:divBdr>
                <w:top w:val="none" w:sz="0" w:space="0" w:color="auto"/>
                <w:left w:val="none" w:sz="0" w:space="0" w:color="auto"/>
                <w:bottom w:val="none" w:sz="0" w:space="0" w:color="auto"/>
                <w:right w:val="none" w:sz="0" w:space="0" w:color="auto"/>
              </w:divBdr>
            </w:div>
            <w:div w:id="1646818927">
              <w:marLeft w:val="0"/>
              <w:marRight w:val="0"/>
              <w:marTop w:val="0"/>
              <w:marBottom w:val="0"/>
              <w:divBdr>
                <w:top w:val="none" w:sz="0" w:space="0" w:color="auto"/>
                <w:left w:val="none" w:sz="0" w:space="0" w:color="auto"/>
                <w:bottom w:val="none" w:sz="0" w:space="0" w:color="auto"/>
                <w:right w:val="none" w:sz="0" w:space="0" w:color="auto"/>
              </w:divBdr>
            </w:div>
            <w:div w:id="1746224288">
              <w:marLeft w:val="0"/>
              <w:marRight w:val="0"/>
              <w:marTop w:val="0"/>
              <w:marBottom w:val="0"/>
              <w:divBdr>
                <w:top w:val="none" w:sz="0" w:space="0" w:color="auto"/>
                <w:left w:val="none" w:sz="0" w:space="0" w:color="auto"/>
                <w:bottom w:val="none" w:sz="0" w:space="0" w:color="auto"/>
                <w:right w:val="none" w:sz="0" w:space="0" w:color="auto"/>
              </w:divBdr>
            </w:div>
            <w:div w:id="2051949525">
              <w:marLeft w:val="0"/>
              <w:marRight w:val="0"/>
              <w:marTop w:val="0"/>
              <w:marBottom w:val="0"/>
              <w:divBdr>
                <w:top w:val="none" w:sz="0" w:space="0" w:color="auto"/>
                <w:left w:val="none" w:sz="0" w:space="0" w:color="auto"/>
                <w:bottom w:val="none" w:sz="0" w:space="0" w:color="auto"/>
                <w:right w:val="none" w:sz="0" w:space="0" w:color="auto"/>
              </w:divBdr>
            </w:div>
            <w:div w:id="2083093784">
              <w:marLeft w:val="0"/>
              <w:marRight w:val="0"/>
              <w:marTop w:val="0"/>
              <w:marBottom w:val="0"/>
              <w:divBdr>
                <w:top w:val="none" w:sz="0" w:space="0" w:color="auto"/>
                <w:left w:val="none" w:sz="0" w:space="0" w:color="auto"/>
                <w:bottom w:val="none" w:sz="0" w:space="0" w:color="auto"/>
                <w:right w:val="none" w:sz="0" w:space="0" w:color="auto"/>
              </w:divBdr>
            </w:div>
          </w:divsChild>
        </w:div>
        <w:div w:id="468405465">
          <w:marLeft w:val="0"/>
          <w:marRight w:val="0"/>
          <w:marTop w:val="0"/>
          <w:marBottom w:val="0"/>
          <w:divBdr>
            <w:top w:val="none" w:sz="0" w:space="0" w:color="auto"/>
            <w:left w:val="none" w:sz="0" w:space="0" w:color="auto"/>
            <w:bottom w:val="none" w:sz="0" w:space="0" w:color="auto"/>
            <w:right w:val="none" w:sz="0" w:space="0" w:color="auto"/>
          </w:divBdr>
          <w:divsChild>
            <w:div w:id="329791228">
              <w:marLeft w:val="0"/>
              <w:marRight w:val="0"/>
              <w:marTop w:val="0"/>
              <w:marBottom w:val="0"/>
              <w:divBdr>
                <w:top w:val="none" w:sz="0" w:space="0" w:color="auto"/>
                <w:left w:val="none" w:sz="0" w:space="0" w:color="auto"/>
                <w:bottom w:val="none" w:sz="0" w:space="0" w:color="auto"/>
                <w:right w:val="none" w:sz="0" w:space="0" w:color="auto"/>
              </w:divBdr>
            </w:div>
            <w:div w:id="707880437">
              <w:marLeft w:val="0"/>
              <w:marRight w:val="0"/>
              <w:marTop w:val="0"/>
              <w:marBottom w:val="0"/>
              <w:divBdr>
                <w:top w:val="none" w:sz="0" w:space="0" w:color="auto"/>
                <w:left w:val="none" w:sz="0" w:space="0" w:color="auto"/>
                <w:bottom w:val="none" w:sz="0" w:space="0" w:color="auto"/>
                <w:right w:val="none" w:sz="0" w:space="0" w:color="auto"/>
              </w:divBdr>
            </w:div>
            <w:div w:id="829826768">
              <w:marLeft w:val="0"/>
              <w:marRight w:val="0"/>
              <w:marTop w:val="0"/>
              <w:marBottom w:val="0"/>
              <w:divBdr>
                <w:top w:val="none" w:sz="0" w:space="0" w:color="auto"/>
                <w:left w:val="none" w:sz="0" w:space="0" w:color="auto"/>
                <w:bottom w:val="none" w:sz="0" w:space="0" w:color="auto"/>
                <w:right w:val="none" w:sz="0" w:space="0" w:color="auto"/>
              </w:divBdr>
            </w:div>
            <w:div w:id="1024288223">
              <w:marLeft w:val="0"/>
              <w:marRight w:val="0"/>
              <w:marTop w:val="0"/>
              <w:marBottom w:val="0"/>
              <w:divBdr>
                <w:top w:val="none" w:sz="0" w:space="0" w:color="auto"/>
                <w:left w:val="none" w:sz="0" w:space="0" w:color="auto"/>
                <w:bottom w:val="none" w:sz="0" w:space="0" w:color="auto"/>
                <w:right w:val="none" w:sz="0" w:space="0" w:color="auto"/>
              </w:divBdr>
            </w:div>
            <w:div w:id="1159611869">
              <w:marLeft w:val="0"/>
              <w:marRight w:val="0"/>
              <w:marTop w:val="0"/>
              <w:marBottom w:val="0"/>
              <w:divBdr>
                <w:top w:val="none" w:sz="0" w:space="0" w:color="auto"/>
                <w:left w:val="none" w:sz="0" w:space="0" w:color="auto"/>
                <w:bottom w:val="none" w:sz="0" w:space="0" w:color="auto"/>
                <w:right w:val="none" w:sz="0" w:space="0" w:color="auto"/>
              </w:divBdr>
            </w:div>
            <w:div w:id="1429429780">
              <w:marLeft w:val="0"/>
              <w:marRight w:val="0"/>
              <w:marTop w:val="0"/>
              <w:marBottom w:val="0"/>
              <w:divBdr>
                <w:top w:val="none" w:sz="0" w:space="0" w:color="auto"/>
                <w:left w:val="none" w:sz="0" w:space="0" w:color="auto"/>
                <w:bottom w:val="none" w:sz="0" w:space="0" w:color="auto"/>
                <w:right w:val="none" w:sz="0" w:space="0" w:color="auto"/>
              </w:divBdr>
            </w:div>
            <w:div w:id="1843548949">
              <w:marLeft w:val="0"/>
              <w:marRight w:val="0"/>
              <w:marTop w:val="0"/>
              <w:marBottom w:val="0"/>
              <w:divBdr>
                <w:top w:val="none" w:sz="0" w:space="0" w:color="auto"/>
                <w:left w:val="none" w:sz="0" w:space="0" w:color="auto"/>
                <w:bottom w:val="none" w:sz="0" w:space="0" w:color="auto"/>
                <w:right w:val="none" w:sz="0" w:space="0" w:color="auto"/>
              </w:divBdr>
            </w:div>
            <w:div w:id="1945769198">
              <w:marLeft w:val="0"/>
              <w:marRight w:val="0"/>
              <w:marTop w:val="0"/>
              <w:marBottom w:val="0"/>
              <w:divBdr>
                <w:top w:val="none" w:sz="0" w:space="0" w:color="auto"/>
                <w:left w:val="none" w:sz="0" w:space="0" w:color="auto"/>
                <w:bottom w:val="none" w:sz="0" w:space="0" w:color="auto"/>
                <w:right w:val="none" w:sz="0" w:space="0" w:color="auto"/>
              </w:divBdr>
            </w:div>
            <w:div w:id="1951929318">
              <w:marLeft w:val="0"/>
              <w:marRight w:val="0"/>
              <w:marTop w:val="0"/>
              <w:marBottom w:val="0"/>
              <w:divBdr>
                <w:top w:val="none" w:sz="0" w:space="0" w:color="auto"/>
                <w:left w:val="none" w:sz="0" w:space="0" w:color="auto"/>
                <w:bottom w:val="none" w:sz="0" w:space="0" w:color="auto"/>
                <w:right w:val="none" w:sz="0" w:space="0" w:color="auto"/>
              </w:divBdr>
            </w:div>
          </w:divsChild>
        </w:div>
        <w:div w:id="651375898">
          <w:marLeft w:val="0"/>
          <w:marRight w:val="0"/>
          <w:marTop w:val="0"/>
          <w:marBottom w:val="0"/>
          <w:divBdr>
            <w:top w:val="none" w:sz="0" w:space="0" w:color="auto"/>
            <w:left w:val="none" w:sz="0" w:space="0" w:color="auto"/>
            <w:bottom w:val="none" w:sz="0" w:space="0" w:color="auto"/>
            <w:right w:val="none" w:sz="0" w:space="0" w:color="auto"/>
          </w:divBdr>
          <w:divsChild>
            <w:div w:id="312949048">
              <w:marLeft w:val="-75"/>
              <w:marRight w:val="0"/>
              <w:marTop w:val="30"/>
              <w:marBottom w:val="30"/>
              <w:divBdr>
                <w:top w:val="none" w:sz="0" w:space="0" w:color="auto"/>
                <w:left w:val="none" w:sz="0" w:space="0" w:color="auto"/>
                <w:bottom w:val="none" w:sz="0" w:space="0" w:color="auto"/>
                <w:right w:val="none" w:sz="0" w:space="0" w:color="auto"/>
              </w:divBdr>
              <w:divsChild>
                <w:div w:id="471097535">
                  <w:marLeft w:val="0"/>
                  <w:marRight w:val="0"/>
                  <w:marTop w:val="0"/>
                  <w:marBottom w:val="0"/>
                  <w:divBdr>
                    <w:top w:val="none" w:sz="0" w:space="0" w:color="auto"/>
                    <w:left w:val="none" w:sz="0" w:space="0" w:color="auto"/>
                    <w:bottom w:val="none" w:sz="0" w:space="0" w:color="auto"/>
                    <w:right w:val="none" w:sz="0" w:space="0" w:color="auto"/>
                  </w:divBdr>
                  <w:divsChild>
                    <w:div w:id="1640839753">
                      <w:marLeft w:val="0"/>
                      <w:marRight w:val="0"/>
                      <w:marTop w:val="0"/>
                      <w:marBottom w:val="0"/>
                      <w:divBdr>
                        <w:top w:val="none" w:sz="0" w:space="0" w:color="auto"/>
                        <w:left w:val="none" w:sz="0" w:space="0" w:color="auto"/>
                        <w:bottom w:val="none" w:sz="0" w:space="0" w:color="auto"/>
                        <w:right w:val="none" w:sz="0" w:space="0" w:color="auto"/>
                      </w:divBdr>
                    </w:div>
                  </w:divsChild>
                </w:div>
                <w:div w:id="543368445">
                  <w:marLeft w:val="0"/>
                  <w:marRight w:val="0"/>
                  <w:marTop w:val="0"/>
                  <w:marBottom w:val="0"/>
                  <w:divBdr>
                    <w:top w:val="none" w:sz="0" w:space="0" w:color="auto"/>
                    <w:left w:val="none" w:sz="0" w:space="0" w:color="auto"/>
                    <w:bottom w:val="none" w:sz="0" w:space="0" w:color="auto"/>
                    <w:right w:val="none" w:sz="0" w:space="0" w:color="auto"/>
                  </w:divBdr>
                  <w:divsChild>
                    <w:div w:id="1393044971">
                      <w:marLeft w:val="0"/>
                      <w:marRight w:val="0"/>
                      <w:marTop w:val="0"/>
                      <w:marBottom w:val="0"/>
                      <w:divBdr>
                        <w:top w:val="none" w:sz="0" w:space="0" w:color="auto"/>
                        <w:left w:val="none" w:sz="0" w:space="0" w:color="auto"/>
                        <w:bottom w:val="none" w:sz="0" w:space="0" w:color="auto"/>
                        <w:right w:val="none" w:sz="0" w:space="0" w:color="auto"/>
                      </w:divBdr>
                    </w:div>
                  </w:divsChild>
                </w:div>
                <w:div w:id="749934269">
                  <w:marLeft w:val="0"/>
                  <w:marRight w:val="0"/>
                  <w:marTop w:val="0"/>
                  <w:marBottom w:val="0"/>
                  <w:divBdr>
                    <w:top w:val="none" w:sz="0" w:space="0" w:color="auto"/>
                    <w:left w:val="none" w:sz="0" w:space="0" w:color="auto"/>
                    <w:bottom w:val="none" w:sz="0" w:space="0" w:color="auto"/>
                    <w:right w:val="none" w:sz="0" w:space="0" w:color="auto"/>
                  </w:divBdr>
                  <w:divsChild>
                    <w:div w:id="1331566025">
                      <w:marLeft w:val="0"/>
                      <w:marRight w:val="0"/>
                      <w:marTop w:val="0"/>
                      <w:marBottom w:val="0"/>
                      <w:divBdr>
                        <w:top w:val="none" w:sz="0" w:space="0" w:color="auto"/>
                        <w:left w:val="none" w:sz="0" w:space="0" w:color="auto"/>
                        <w:bottom w:val="none" w:sz="0" w:space="0" w:color="auto"/>
                        <w:right w:val="none" w:sz="0" w:space="0" w:color="auto"/>
                      </w:divBdr>
                    </w:div>
                    <w:div w:id="1468889171">
                      <w:marLeft w:val="0"/>
                      <w:marRight w:val="0"/>
                      <w:marTop w:val="0"/>
                      <w:marBottom w:val="0"/>
                      <w:divBdr>
                        <w:top w:val="none" w:sz="0" w:space="0" w:color="auto"/>
                        <w:left w:val="none" w:sz="0" w:space="0" w:color="auto"/>
                        <w:bottom w:val="none" w:sz="0" w:space="0" w:color="auto"/>
                        <w:right w:val="none" w:sz="0" w:space="0" w:color="auto"/>
                      </w:divBdr>
                    </w:div>
                  </w:divsChild>
                </w:div>
                <w:div w:id="850989133">
                  <w:marLeft w:val="0"/>
                  <w:marRight w:val="0"/>
                  <w:marTop w:val="0"/>
                  <w:marBottom w:val="0"/>
                  <w:divBdr>
                    <w:top w:val="none" w:sz="0" w:space="0" w:color="auto"/>
                    <w:left w:val="none" w:sz="0" w:space="0" w:color="auto"/>
                    <w:bottom w:val="none" w:sz="0" w:space="0" w:color="auto"/>
                    <w:right w:val="none" w:sz="0" w:space="0" w:color="auto"/>
                  </w:divBdr>
                  <w:divsChild>
                    <w:div w:id="49892212">
                      <w:marLeft w:val="0"/>
                      <w:marRight w:val="0"/>
                      <w:marTop w:val="0"/>
                      <w:marBottom w:val="0"/>
                      <w:divBdr>
                        <w:top w:val="none" w:sz="0" w:space="0" w:color="auto"/>
                        <w:left w:val="none" w:sz="0" w:space="0" w:color="auto"/>
                        <w:bottom w:val="none" w:sz="0" w:space="0" w:color="auto"/>
                        <w:right w:val="none" w:sz="0" w:space="0" w:color="auto"/>
                      </w:divBdr>
                    </w:div>
                  </w:divsChild>
                </w:div>
                <w:div w:id="965962466">
                  <w:marLeft w:val="0"/>
                  <w:marRight w:val="0"/>
                  <w:marTop w:val="0"/>
                  <w:marBottom w:val="0"/>
                  <w:divBdr>
                    <w:top w:val="none" w:sz="0" w:space="0" w:color="auto"/>
                    <w:left w:val="none" w:sz="0" w:space="0" w:color="auto"/>
                    <w:bottom w:val="none" w:sz="0" w:space="0" w:color="auto"/>
                    <w:right w:val="none" w:sz="0" w:space="0" w:color="auto"/>
                  </w:divBdr>
                  <w:divsChild>
                    <w:div w:id="1641032528">
                      <w:marLeft w:val="0"/>
                      <w:marRight w:val="0"/>
                      <w:marTop w:val="0"/>
                      <w:marBottom w:val="0"/>
                      <w:divBdr>
                        <w:top w:val="none" w:sz="0" w:space="0" w:color="auto"/>
                        <w:left w:val="none" w:sz="0" w:space="0" w:color="auto"/>
                        <w:bottom w:val="none" w:sz="0" w:space="0" w:color="auto"/>
                        <w:right w:val="none" w:sz="0" w:space="0" w:color="auto"/>
                      </w:divBdr>
                    </w:div>
                  </w:divsChild>
                </w:div>
                <w:div w:id="1012803701">
                  <w:marLeft w:val="0"/>
                  <w:marRight w:val="0"/>
                  <w:marTop w:val="0"/>
                  <w:marBottom w:val="0"/>
                  <w:divBdr>
                    <w:top w:val="none" w:sz="0" w:space="0" w:color="auto"/>
                    <w:left w:val="none" w:sz="0" w:space="0" w:color="auto"/>
                    <w:bottom w:val="none" w:sz="0" w:space="0" w:color="auto"/>
                    <w:right w:val="none" w:sz="0" w:space="0" w:color="auto"/>
                  </w:divBdr>
                  <w:divsChild>
                    <w:div w:id="1813323956">
                      <w:marLeft w:val="0"/>
                      <w:marRight w:val="0"/>
                      <w:marTop w:val="0"/>
                      <w:marBottom w:val="0"/>
                      <w:divBdr>
                        <w:top w:val="none" w:sz="0" w:space="0" w:color="auto"/>
                        <w:left w:val="none" w:sz="0" w:space="0" w:color="auto"/>
                        <w:bottom w:val="none" w:sz="0" w:space="0" w:color="auto"/>
                        <w:right w:val="none" w:sz="0" w:space="0" w:color="auto"/>
                      </w:divBdr>
                    </w:div>
                    <w:div w:id="2137946884">
                      <w:marLeft w:val="0"/>
                      <w:marRight w:val="0"/>
                      <w:marTop w:val="0"/>
                      <w:marBottom w:val="0"/>
                      <w:divBdr>
                        <w:top w:val="none" w:sz="0" w:space="0" w:color="auto"/>
                        <w:left w:val="none" w:sz="0" w:space="0" w:color="auto"/>
                        <w:bottom w:val="none" w:sz="0" w:space="0" w:color="auto"/>
                        <w:right w:val="none" w:sz="0" w:space="0" w:color="auto"/>
                      </w:divBdr>
                    </w:div>
                  </w:divsChild>
                </w:div>
                <w:div w:id="1160848487">
                  <w:marLeft w:val="0"/>
                  <w:marRight w:val="0"/>
                  <w:marTop w:val="0"/>
                  <w:marBottom w:val="0"/>
                  <w:divBdr>
                    <w:top w:val="none" w:sz="0" w:space="0" w:color="auto"/>
                    <w:left w:val="none" w:sz="0" w:space="0" w:color="auto"/>
                    <w:bottom w:val="none" w:sz="0" w:space="0" w:color="auto"/>
                    <w:right w:val="none" w:sz="0" w:space="0" w:color="auto"/>
                  </w:divBdr>
                  <w:divsChild>
                    <w:div w:id="861431570">
                      <w:marLeft w:val="0"/>
                      <w:marRight w:val="0"/>
                      <w:marTop w:val="0"/>
                      <w:marBottom w:val="0"/>
                      <w:divBdr>
                        <w:top w:val="none" w:sz="0" w:space="0" w:color="auto"/>
                        <w:left w:val="none" w:sz="0" w:space="0" w:color="auto"/>
                        <w:bottom w:val="none" w:sz="0" w:space="0" w:color="auto"/>
                        <w:right w:val="none" w:sz="0" w:space="0" w:color="auto"/>
                      </w:divBdr>
                    </w:div>
                    <w:div w:id="973370111">
                      <w:marLeft w:val="0"/>
                      <w:marRight w:val="0"/>
                      <w:marTop w:val="0"/>
                      <w:marBottom w:val="0"/>
                      <w:divBdr>
                        <w:top w:val="none" w:sz="0" w:space="0" w:color="auto"/>
                        <w:left w:val="none" w:sz="0" w:space="0" w:color="auto"/>
                        <w:bottom w:val="none" w:sz="0" w:space="0" w:color="auto"/>
                        <w:right w:val="none" w:sz="0" w:space="0" w:color="auto"/>
                      </w:divBdr>
                    </w:div>
                  </w:divsChild>
                </w:div>
                <w:div w:id="1567835770">
                  <w:marLeft w:val="0"/>
                  <w:marRight w:val="0"/>
                  <w:marTop w:val="0"/>
                  <w:marBottom w:val="0"/>
                  <w:divBdr>
                    <w:top w:val="none" w:sz="0" w:space="0" w:color="auto"/>
                    <w:left w:val="none" w:sz="0" w:space="0" w:color="auto"/>
                    <w:bottom w:val="none" w:sz="0" w:space="0" w:color="auto"/>
                    <w:right w:val="none" w:sz="0" w:space="0" w:color="auto"/>
                  </w:divBdr>
                  <w:divsChild>
                    <w:div w:id="6712303">
                      <w:marLeft w:val="0"/>
                      <w:marRight w:val="0"/>
                      <w:marTop w:val="0"/>
                      <w:marBottom w:val="0"/>
                      <w:divBdr>
                        <w:top w:val="none" w:sz="0" w:space="0" w:color="auto"/>
                        <w:left w:val="none" w:sz="0" w:space="0" w:color="auto"/>
                        <w:bottom w:val="none" w:sz="0" w:space="0" w:color="auto"/>
                        <w:right w:val="none" w:sz="0" w:space="0" w:color="auto"/>
                      </w:divBdr>
                    </w:div>
                    <w:div w:id="809324546">
                      <w:marLeft w:val="0"/>
                      <w:marRight w:val="0"/>
                      <w:marTop w:val="0"/>
                      <w:marBottom w:val="0"/>
                      <w:divBdr>
                        <w:top w:val="none" w:sz="0" w:space="0" w:color="auto"/>
                        <w:left w:val="none" w:sz="0" w:space="0" w:color="auto"/>
                        <w:bottom w:val="none" w:sz="0" w:space="0" w:color="auto"/>
                        <w:right w:val="none" w:sz="0" w:space="0" w:color="auto"/>
                      </w:divBdr>
                    </w:div>
                    <w:div w:id="1957324220">
                      <w:marLeft w:val="0"/>
                      <w:marRight w:val="0"/>
                      <w:marTop w:val="0"/>
                      <w:marBottom w:val="0"/>
                      <w:divBdr>
                        <w:top w:val="none" w:sz="0" w:space="0" w:color="auto"/>
                        <w:left w:val="none" w:sz="0" w:space="0" w:color="auto"/>
                        <w:bottom w:val="none" w:sz="0" w:space="0" w:color="auto"/>
                        <w:right w:val="none" w:sz="0" w:space="0" w:color="auto"/>
                      </w:divBdr>
                    </w:div>
                  </w:divsChild>
                </w:div>
                <w:div w:id="1604386975">
                  <w:marLeft w:val="0"/>
                  <w:marRight w:val="0"/>
                  <w:marTop w:val="0"/>
                  <w:marBottom w:val="0"/>
                  <w:divBdr>
                    <w:top w:val="none" w:sz="0" w:space="0" w:color="auto"/>
                    <w:left w:val="none" w:sz="0" w:space="0" w:color="auto"/>
                    <w:bottom w:val="none" w:sz="0" w:space="0" w:color="auto"/>
                    <w:right w:val="none" w:sz="0" w:space="0" w:color="auto"/>
                  </w:divBdr>
                  <w:divsChild>
                    <w:div w:id="854422058">
                      <w:marLeft w:val="0"/>
                      <w:marRight w:val="0"/>
                      <w:marTop w:val="0"/>
                      <w:marBottom w:val="0"/>
                      <w:divBdr>
                        <w:top w:val="none" w:sz="0" w:space="0" w:color="auto"/>
                        <w:left w:val="none" w:sz="0" w:space="0" w:color="auto"/>
                        <w:bottom w:val="none" w:sz="0" w:space="0" w:color="auto"/>
                        <w:right w:val="none" w:sz="0" w:space="0" w:color="auto"/>
                      </w:divBdr>
                    </w:div>
                    <w:div w:id="1459033601">
                      <w:marLeft w:val="0"/>
                      <w:marRight w:val="0"/>
                      <w:marTop w:val="0"/>
                      <w:marBottom w:val="0"/>
                      <w:divBdr>
                        <w:top w:val="none" w:sz="0" w:space="0" w:color="auto"/>
                        <w:left w:val="none" w:sz="0" w:space="0" w:color="auto"/>
                        <w:bottom w:val="none" w:sz="0" w:space="0" w:color="auto"/>
                        <w:right w:val="none" w:sz="0" w:space="0" w:color="auto"/>
                      </w:divBdr>
                    </w:div>
                  </w:divsChild>
                </w:div>
                <w:div w:id="1945309892">
                  <w:marLeft w:val="0"/>
                  <w:marRight w:val="0"/>
                  <w:marTop w:val="0"/>
                  <w:marBottom w:val="0"/>
                  <w:divBdr>
                    <w:top w:val="none" w:sz="0" w:space="0" w:color="auto"/>
                    <w:left w:val="none" w:sz="0" w:space="0" w:color="auto"/>
                    <w:bottom w:val="none" w:sz="0" w:space="0" w:color="auto"/>
                    <w:right w:val="none" w:sz="0" w:space="0" w:color="auto"/>
                  </w:divBdr>
                  <w:divsChild>
                    <w:div w:id="14352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2086">
          <w:marLeft w:val="0"/>
          <w:marRight w:val="0"/>
          <w:marTop w:val="0"/>
          <w:marBottom w:val="0"/>
          <w:divBdr>
            <w:top w:val="none" w:sz="0" w:space="0" w:color="auto"/>
            <w:left w:val="none" w:sz="0" w:space="0" w:color="auto"/>
            <w:bottom w:val="none" w:sz="0" w:space="0" w:color="auto"/>
            <w:right w:val="none" w:sz="0" w:space="0" w:color="auto"/>
          </w:divBdr>
          <w:divsChild>
            <w:div w:id="17780388">
              <w:marLeft w:val="0"/>
              <w:marRight w:val="0"/>
              <w:marTop w:val="0"/>
              <w:marBottom w:val="0"/>
              <w:divBdr>
                <w:top w:val="none" w:sz="0" w:space="0" w:color="auto"/>
                <w:left w:val="none" w:sz="0" w:space="0" w:color="auto"/>
                <w:bottom w:val="none" w:sz="0" w:space="0" w:color="auto"/>
                <w:right w:val="none" w:sz="0" w:space="0" w:color="auto"/>
              </w:divBdr>
            </w:div>
            <w:div w:id="39256932">
              <w:marLeft w:val="0"/>
              <w:marRight w:val="0"/>
              <w:marTop w:val="0"/>
              <w:marBottom w:val="0"/>
              <w:divBdr>
                <w:top w:val="none" w:sz="0" w:space="0" w:color="auto"/>
                <w:left w:val="none" w:sz="0" w:space="0" w:color="auto"/>
                <w:bottom w:val="none" w:sz="0" w:space="0" w:color="auto"/>
                <w:right w:val="none" w:sz="0" w:space="0" w:color="auto"/>
              </w:divBdr>
            </w:div>
            <w:div w:id="72163182">
              <w:marLeft w:val="0"/>
              <w:marRight w:val="0"/>
              <w:marTop w:val="0"/>
              <w:marBottom w:val="0"/>
              <w:divBdr>
                <w:top w:val="none" w:sz="0" w:space="0" w:color="auto"/>
                <w:left w:val="none" w:sz="0" w:space="0" w:color="auto"/>
                <w:bottom w:val="none" w:sz="0" w:space="0" w:color="auto"/>
                <w:right w:val="none" w:sz="0" w:space="0" w:color="auto"/>
              </w:divBdr>
            </w:div>
            <w:div w:id="587815861">
              <w:marLeft w:val="0"/>
              <w:marRight w:val="0"/>
              <w:marTop w:val="0"/>
              <w:marBottom w:val="0"/>
              <w:divBdr>
                <w:top w:val="none" w:sz="0" w:space="0" w:color="auto"/>
                <w:left w:val="none" w:sz="0" w:space="0" w:color="auto"/>
                <w:bottom w:val="none" w:sz="0" w:space="0" w:color="auto"/>
                <w:right w:val="none" w:sz="0" w:space="0" w:color="auto"/>
              </w:divBdr>
            </w:div>
            <w:div w:id="727607226">
              <w:marLeft w:val="0"/>
              <w:marRight w:val="0"/>
              <w:marTop w:val="0"/>
              <w:marBottom w:val="0"/>
              <w:divBdr>
                <w:top w:val="none" w:sz="0" w:space="0" w:color="auto"/>
                <w:left w:val="none" w:sz="0" w:space="0" w:color="auto"/>
                <w:bottom w:val="none" w:sz="0" w:space="0" w:color="auto"/>
                <w:right w:val="none" w:sz="0" w:space="0" w:color="auto"/>
              </w:divBdr>
            </w:div>
            <w:div w:id="836504507">
              <w:marLeft w:val="0"/>
              <w:marRight w:val="0"/>
              <w:marTop w:val="0"/>
              <w:marBottom w:val="0"/>
              <w:divBdr>
                <w:top w:val="none" w:sz="0" w:space="0" w:color="auto"/>
                <w:left w:val="none" w:sz="0" w:space="0" w:color="auto"/>
                <w:bottom w:val="none" w:sz="0" w:space="0" w:color="auto"/>
                <w:right w:val="none" w:sz="0" w:space="0" w:color="auto"/>
              </w:divBdr>
            </w:div>
            <w:div w:id="952057730">
              <w:marLeft w:val="0"/>
              <w:marRight w:val="0"/>
              <w:marTop w:val="0"/>
              <w:marBottom w:val="0"/>
              <w:divBdr>
                <w:top w:val="none" w:sz="0" w:space="0" w:color="auto"/>
                <w:left w:val="none" w:sz="0" w:space="0" w:color="auto"/>
                <w:bottom w:val="none" w:sz="0" w:space="0" w:color="auto"/>
                <w:right w:val="none" w:sz="0" w:space="0" w:color="auto"/>
              </w:divBdr>
            </w:div>
            <w:div w:id="971786267">
              <w:marLeft w:val="0"/>
              <w:marRight w:val="0"/>
              <w:marTop w:val="0"/>
              <w:marBottom w:val="0"/>
              <w:divBdr>
                <w:top w:val="none" w:sz="0" w:space="0" w:color="auto"/>
                <w:left w:val="none" w:sz="0" w:space="0" w:color="auto"/>
                <w:bottom w:val="none" w:sz="0" w:space="0" w:color="auto"/>
                <w:right w:val="none" w:sz="0" w:space="0" w:color="auto"/>
              </w:divBdr>
            </w:div>
            <w:div w:id="1098335012">
              <w:marLeft w:val="0"/>
              <w:marRight w:val="0"/>
              <w:marTop w:val="0"/>
              <w:marBottom w:val="0"/>
              <w:divBdr>
                <w:top w:val="none" w:sz="0" w:space="0" w:color="auto"/>
                <w:left w:val="none" w:sz="0" w:space="0" w:color="auto"/>
                <w:bottom w:val="none" w:sz="0" w:space="0" w:color="auto"/>
                <w:right w:val="none" w:sz="0" w:space="0" w:color="auto"/>
              </w:divBdr>
            </w:div>
            <w:div w:id="1235582229">
              <w:marLeft w:val="0"/>
              <w:marRight w:val="0"/>
              <w:marTop w:val="0"/>
              <w:marBottom w:val="0"/>
              <w:divBdr>
                <w:top w:val="none" w:sz="0" w:space="0" w:color="auto"/>
                <w:left w:val="none" w:sz="0" w:space="0" w:color="auto"/>
                <w:bottom w:val="none" w:sz="0" w:space="0" w:color="auto"/>
                <w:right w:val="none" w:sz="0" w:space="0" w:color="auto"/>
              </w:divBdr>
            </w:div>
            <w:div w:id="1457749349">
              <w:marLeft w:val="0"/>
              <w:marRight w:val="0"/>
              <w:marTop w:val="0"/>
              <w:marBottom w:val="0"/>
              <w:divBdr>
                <w:top w:val="none" w:sz="0" w:space="0" w:color="auto"/>
                <w:left w:val="none" w:sz="0" w:space="0" w:color="auto"/>
                <w:bottom w:val="none" w:sz="0" w:space="0" w:color="auto"/>
                <w:right w:val="none" w:sz="0" w:space="0" w:color="auto"/>
              </w:divBdr>
            </w:div>
            <w:div w:id="1548837901">
              <w:marLeft w:val="0"/>
              <w:marRight w:val="0"/>
              <w:marTop w:val="0"/>
              <w:marBottom w:val="0"/>
              <w:divBdr>
                <w:top w:val="none" w:sz="0" w:space="0" w:color="auto"/>
                <w:left w:val="none" w:sz="0" w:space="0" w:color="auto"/>
                <w:bottom w:val="none" w:sz="0" w:space="0" w:color="auto"/>
                <w:right w:val="none" w:sz="0" w:space="0" w:color="auto"/>
              </w:divBdr>
            </w:div>
            <w:div w:id="1739207785">
              <w:marLeft w:val="0"/>
              <w:marRight w:val="0"/>
              <w:marTop w:val="0"/>
              <w:marBottom w:val="0"/>
              <w:divBdr>
                <w:top w:val="none" w:sz="0" w:space="0" w:color="auto"/>
                <w:left w:val="none" w:sz="0" w:space="0" w:color="auto"/>
                <w:bottom w:val="none" w:sz="0" w:space="0" w:color="auto"/>
                <w:right w:val="none" w:sz="0" w:space="0" w:color="auto"/>
              </w:divBdr>
            </w:div>
            <w:div w:id="2001421424">
              <w:marLeft w:val="0"/>
              <w:marRight w:val="0"/>
              <w:marTop w:val="0"/>
              <w:marBottom w:val="0"/>
              <w:divBdr>
                <w:top w:val="none" w:sz="0" w:space="0" w:color="auto"/>
                <w:left w:val="none" w:sz="0" w:space="0" w:color="auto"/>
                <w:bottom w:val="none" w:sz="0" w:space="0" w:color="auto"/>
                <w:right w:val="none" w:sz="0" w:space="0" w:color="auto"/>
              </w:divBdr>
            </w:div>
            <w:div w:id="2127695438">
              <w:marLeft w:val="0"/>
              <w:marRight w:val="0"/>
              <w:marTop w:val="0"/>
              <w:marBottom w:val="0"/>
              <w:divBdr>
                <w:top w:val="none" w:sz="0" w:space="0" w:color="auto"/>
                <w:left w:val="none" w:sz="0" w:space="0" w:color="auto"/>
                <w:bottom w:val="none" w:sz="0" w:space="0" w:color="auto"/>
                <w:right w:val="none" w:sz="0" w:space="0" w:color="auto"/>
              </w:divBdr>
            </w:div>
          </w:divsChild>
        </w:div>
        <w:div w:id="1232499605">
          <w:marLeft w:val="0"/>
          <w:marRight w:val="0"/>
          <w:marTop w:val="0"/>
          <w:marBottom w:val="0"/>
          <w:divBdr>
            <w:top w:val="none" w:sz="0" w:space="0" w:color="auto"/>
            <w:left w:val="none" w:sz="0" w:space="0" w:color="auto"/>
            <w:bottom w:val="none" w:sz="0" w:space="0" w:color="auto"/>
            <w:right w:val="none" w:sz="0" w:space="0" w:color="auto"/>
          </w:divBdr>
          <w:divsChild>
            <w:div w:id="350643442">
              <w:marLeft w:val="0"/>
              <w:marRight w:val="0"/>
              <w:marTop w:val="0"/>
              <w:marBottom w:val="0"/>
              <w:divBdr>
                <w:top w:val="none" w:sz="0" w:space="0" w:color="auto"/>
                <w:left w:val="none" w:sz="0" w:space="0" w:color="auto"/>
                <w:bottom w:val="none" w:sz="0" w:space="0" w:color="auto"/>
                <w:right w:val="none" w:sz="0" w:space="0" w:color="auto"/>
              </w:divBdr>
            </w:div>
            <w:div w:id="468281296">
              <w:marLeft w:val="0"/>
              <w:marRight w:val="0"/>
              <w:marTop w:val="0"/>
              <w:marBottom w:val="0"/>
              <w:divBdr>
                <w:top w:val="none" w:sz="0" w:space="0" w:color="auto"/>
                <w:left w:val="none" w:sz="0" w:space="0" w:color="auto"/>
                <w:bottom w:val="none" w:sz="0" w:space="0" w:color="auto"/>
                <w:right w:val="none" w:sz="0" w:space="0" w:color="auto"/>
              </w:divBdr>
            </w:div>
            <w:div w:id="619184508">
              <w:marLeft w:val="0"/>
              <w:marRight w:val="0"/>
              <w:marTop w:val="0"/>
              <w:marBottom w:val="0"/>
              <w:divBdr>
                <w:top w:val="none" w:sz="0" w:space="0" w:color="auto"/>
                <w:left w:val="none" w:sz="0" w:space="0" w:color="auto"/>
                <w:bottom w:val="none" w:sz="0" w:space="0" w:color="auto"/>
                <w:right w:val="none" w:sz="0" w:space="0" w:color="auto"/>
              </w:divBdr>
            </w:div>
            <w:div w:id="810319865">
              <w:marLeft w:val="0"/>
              <w:marRight w:val="0"/>
              <w:marTop w:val="0"/>
              <w:marBottom w:val="0"/>
              <w:divBdr>
                <w:top w:val="none" w:sz="0" w:space="0" w:color="auto"/>
                <w:left w:val="none" w:sz="0" w:space="0" w:color="auto"/>
                <w:bottom w:val="none" w:sz="0" w:space="0" w:color="auto"/>
                <w:right w:val="none" w:sz="0" w:space="0" w:color="auto"/>
              </w:divBdr>
            </w:div>
            <w:div w:id="1008562001">
              <w:marLeft w:val="0"/>
              <w:marRight w:val="0"/>
              <w:marTop w:val="0"/>
              <w:marBottom w:val="0"/>
              <w:divBdr>
                <w:top w:val="none" w:sz="0" w:space="0" w:color="auto"/>
                <w:left w:val="none" w:sz="0" w:space="0" w:color="auto"/>
                <w:bottom w:val="none" w:sz="0" w:space="0" w:color="auto"/>
                <w:right w:val="none" w:sz="0" w:space="0" w:color="auto"/>
              </w:divBdr>
            </w:div>
            <w:div w:id="1221138151">
              <w:marLeft w:val="0"/>
              <w:marRight w:val="0"/>
              <w:marTop w:val="0"/>
              <w:marBottom w:val="0"/>
              <w:divBdr>
                <w:top w:val="none" w:sz="0" w:space="0" w:color="auto"/>
                <w:left w:val="none" w:sz="0" w:space="0" w:color="auto"/>
                <w:bottom w:val="none" w:sz="0" w:space="0" w:color="auto"/>
                <w:right w:val="none" w:sz="0" w:space="0" w:color="auto"/>
              </w:divBdr>
            </w:div>
            <w:div w:id="1656832450">
              <w:marLeft w:val="0"/>
              <w:marRight w:val="0"/>
              <w:marTop w:val="0"/>
              <w:marBottom w:val="0"/>
              <w:divBdr>
                <w:top w:val="none" w:sz="0" w:space="0" w:color="auto"/>
                <w:left w:val="none" w:sz="0" w:space="0" w:color="auto"/>
                <w:bottom w:val="none" w:sz="0" w:space="0" w:color="auto"/>
                <w:right w:val="none" w:sz="0" w:space="0" w:color="auto"/>
              </w:divBdr>
            </w:div>
            <w:div w:id="1989550680">
              <w:marLeft w:val="0"/>
              <w:marRight w:val="0"/>
              <w:marTop w:val="0"/>
              <w:marBottom w:val="0"/>
              <w:divBdr>
                <w:top w:val="none" w:sz="0" w:space="0" w:color="auto"/>
                <w:left w:val="none" w:sz="0" w:space="0" w:color="auto"/>
                <w:bottom w:val="none" w:sz="0" w:space="0" w:color="auto"/>
                <w:right w:val="none" w:sz="0" w:space="0" w:color="auto"/>
              </w:divBdr>
            </w:div>
            <w:div w:id="2122213570">
              <w:marLeft w:val="0"/>
              <w:marRight w:val="0"/>
              <w:marTop w:val="0"/>
              <w:marBottom w:val="0"/>
              <w:divBdr>
                <w:top w:val="none" w:sz="0" w:space="0" w:color="auto"/>
                <w:left w:val="none" w:sz="0" w:space="0" w:color="auto"/>
                <w:bottom w:val="none" w:sz="0" w:space="0" w:color="auto"/>
                <w:right w:val="none" w:sz="0" w:space="0" w:color="auto"/>
              </w:divBdr>
            </w:div>
          </w:divsChild>
        </w:div>
        <w:div w:id="1289357115">
          <w:marLeft w:val="0"/>
          <w:marRight w:val="0"/>
          <w:marTop w:val="0"/>
          <w:marBottom w:val="0"/>
          <w:divBdr>
            <w:top w:val="none" w:sz="0" w:space="0" w:color="auto"/>
            <w:left w:val="none" w:sz="0" w:space="0" w:color="auto"/>
            <w:bottom w:val="none" w:sz="0" w:space="0" w:color="auto"/>
            <w:right w:val="none" w:sz="0" w:space="0" w:color="auto"/>
          </w:divBdr>
          <w:divsChild>
            <w:div w:id="260577424">
              <w:marLeft w:val="0"/>
              <w:marRight w:val="0"/>
              <w:marTop w:val="0"/>
              <w:marBottom w:val="0"/>
              <w:divBdr>
                <w:top w:val="none" w:sz="0" w:space="0" w:color="auto"/>
                <w:left w:val="none" w:sz="0" w:space="0" w:color="auto"/>
                <w:bottom w:val="none" w:sz="0" w:space="0" w:color="auto"/>
                <w:right w:val="none" w:sz="0" w:space="0" w:color="auto"/>
              </w:divBdr>
            </w:div>
            <w:div w:id="456602562">
              <w:marLeft w:val="0"/>
              <w:marRight w:val="0"/>
              <w:marTop w:val="0"/>
              <w:marBottom w:val="0"/>
              <w:divBdr>
                <w:top w:val="none" w:sz="0" w:space="0" w:color="auto"/>
                <w:left w:val="none" w:sz="0" w:space="0" w:color="auto"/>
                <w:bottom w:val="none" w:sz="0" w:space="0" w:color="auto"/>
                <w:right w:val="none" w:sz="0" w:space="0" w:color="auto"/>
              </w:divBdr>
            </w:div>
            <w:div w:id="721057275">
              <w:marLeft w:val="0"/>
              <w:marRight w:val="0"/>
              <w:marTop w:val="0"/>
              <w:marBottom w:val="0"/>
              <w:divBdr>
                <w:top w:val="none" w:sz="0" w:space="0" w:color="auto"/>
                <w:left w:val="none" w:sz="0" w:space="0" w:color="auto"/>
                <w:bottom w:val="none" w:sz="0" w:space="0" w:color="auto"/>
                <w:right w:val="none" w:sz="0" w:space="0" w:color="auto"/>
              </w:divBdr>
            </w:div>
            <w:div w:id="735669387">
              <w:marLeft w:val="0"/>
              <w:marRight w:val="0"/>
              <w:marTop w:val="0"/>
              <w:marBottom w:val="0"/>
              <w:divBdr>
                <w:top w:val="none" w:sz="0" w:space="0" w:color="auto"/>
                <w:left w:val="none" w:sz="0" w:space="0" w:color="auto"/>
                <w:bottom w:val="none" w:sz="0" w:space="0" w:color="auto"/>
                <w:right w:val="none" w:sz="0" w:space="0" w:color="auto"/>
              </w:divBdr>
            </w:div>
            <w:div w:id="955479384">
              <w:marLeft w:val="0"/>
              <w:marRight w:val="0"/>
              <w:marTop w:val="0"/>
              <w:marBottom w:val="0"/>
              <w:divBdr>
                <w:top w:val="none" w:sz="0" w:space="0" w:color="auto"/>
                <w:left w:val="none" w:sz="0" w:space="0" w:color="auto"/>
                <w:bottom w:val="none" w:sz="0" w:space="0" w:color="auto"/>
                <w:right w:val="none" w:sz="0" w:space="0" w:color="auto"/>
              </w:divBdr>
            </w:div>
            <w:div w:id="1249803109">
              <w:marLeft w:val="0"/>
              <w:marRight w:val="0"/>
              <w:marTop w:val="0"/>
              <w:marBottom w:val="0"/>
              <w:divBdr>
                <w:top w:val="none" w:sz="0" w:space="0" w:color="auto"/>
                <w:left w:val="none" w:sz="0" w:space="0" w:color="auto"/>
                <w:bottom w:val="none" w:sz="0" w:space="0" w:color="auto"/>
                <w:right w:val="none" w:sz="0" w:space="0" w:color="auto"/>
              </w:divBdr>
            </w:div>
            <w:div w:id="1279340661">
              <w:marLeft w:val="0"/>
              <w:marRight w:val="0"/>
              <w:marTop w:val="0"/>
              <w:marBottom w:val="0"/>
              <w:divBdr>
                <w:top w:val="none" w:sz="0" w:space="0" w:color="auto"/>
                <w:left w:val="none" w:sz="0" w:space="0" w:color="auto"/>
                <w:bottom w:val="none" w:sz="0" w:space="0" w:color="auto"/>
                <w:right w:val="none" w:sz="0" w:space="0" w:color="auto"/>
              </w:divBdr>
            </w:div>
            <w:div w:id="1445997896">
              <w:marLeft w:val="0"/>
              <w:marRight w:val="0"/>
              <w:marTop w:val="0"/>
              <w:marBottom w:val="0"/>
              <w:divBdr>
                <w:top w:val="none" w:sz="0" w:space="0" w:color="auto"/>
                <w:left w:val="none" w:sz="0" w:space="0" w:color="auto"/>
                <w:bottom w:val="none" w:sz="0" w:space="0" w:color="auto"/>
                <w:right w:val="none" w:sz="0" w:space="0" w:color="auto"/>
              </w:divBdr>
            </w:div>
            <w:div w:id="1485898245">
              <w:marLeft w:val="0"/>
              <w:marRight w:val="0"/>
              <w:marTop w:val="0"/>
              <w:marBottom w:val="0"/>
              <w:divBdr>
                <w:top w:val="none" w:sz="0" w:space="0" w:color="auto"/>
                <w:left w:val="none" w:sz="0" w:space="0" w:color="auto"/>
                <w:bottom w:val="none" w:sz="0" w:space="0" w:color="auto"/>
                <w:right w:val="none" w:sz="0" w:space="0" w:color="auto"/>
              </w:divBdr>
            </w:div>
            <w:div w:id="1520194946">
              <w:marLeft w:val="0"/>
              <w:marRight w:val="0"/>
              <w:marTop w:val="0"/>
              <w:marBottom w:val="0"/>
              <w:divBdr>
                <w:top w:val="none" w:sz="0" w:space="0" w:color="auto"/>
                <w:left w:val="none" w:sz="0" w:space="0" w:color="auto"/>
                <w:bottom w:val="none" w:sz="0" w:space="0" w:color="auto"/>
                <w:right w:val="none" w:sz="0" w:space="0" w:color="auto"/>
              </w:divBdr>
            </w:div>
            <w:div w:id="1805538352">
              <w:marLeft w:val="0"/>
              <w:marRight w:val="0"/>
              <w:marTop w:val="0"/>
              <w:marBottom w:val="0"/>
              <w:divBdr>
                <w:top w:val="none" w:sz="0" w:space="0" w:color="auto"/>
                <w:left w:val="none" w:sz="0" w:space="0" w:color="auto"/>
                <w:bottom w:val="none" w:sz="0" w:space="0" w:color="auto"/>
                <w:right w:val="none" w:sz="0" w:space="0" w:color="auto"/>
              </w:divBdr>
            </w:div>
            <w:div w:id="1941402410">
              <w:marLeft w:val="0"/>
              <w:marRight w:val="0"/>
              <w:marTop w:val="0"/>
              <w:marBottom w:val="0"/>
              <w:divBdr>
                <w:top w:val="none" w:sz="0" w:space="0" w:color="auto"/>
                <w:left w:val="none" w:sz="0" w:space="0" w:color="auto"/>
                <w:bottom w:val="none" w:sz="0" w:space="0" w:color="auto"/>
                <w:right w:val="none" w:sz="0" w:space="0" w:color="auto"/>
              </w:divBdr>
            </w:div>
            <w:div w:id="1986734906">
              <w:marLeft w:val="0"/>
              <w:marRight w:val="0"/>
              <w:marTop w:val="0"/>
              <w:marBottom w:val="0"/>
              <w:divBdr>
                <w:top w:val="none" w:sz="0" w:space="0" w:color="auto"/>
                <w:left w:val="none" w:sz="0" w:space="0" w:color="auto"/>
                <w:bottom w:val="none" w:sz="0" w:space="0" w:color="auto"/>
                <w:right w:val="none" w:sz="0" w:space="0" w:color="auto"/>
              </w:divBdr>
            </w:div>
            <w:div w:id="2031711635">
              <w:marLeft w:val="0"/>
              <w:marRight w:val="0"/>
              <w:marTop w:val="0"/>
              <w:marBottom w:val="0"/>
              <w:divBdr>
                <w:top w:val="none" w:sz="0" w:space="0" w:color="auto"/>
                <w:left w:val="none" w:sz="0" w:space="0" w:color="auto"/>
                <w:bottom w:val="none" w:sz="0" w:space="0" w:color="auto"/>
                <w:right w:val="none" w:sz="0" w:space="0" w:color="auto"/>
              </w:divBdr>
            </w:div>
            <w:div w:id="2109692451">
              <w:marLeft w:val="0"/>
              <w:marRight w:val="0"/>
              <w:marTop w:val="0"/>
              <w:marBottom w:val="0"/>
              <w:divBdr>
                <w:top w:val="none" w:sz="0" w:space="0" w:color="auto"/>
                <w:left w:val="none" w:sz="0" w:space="0" w:color="auto"/>
                <w:bottom w:val="none" w:sz="0" w:space="0" w:color="auto"/>
                <w:right w:val="none" w:sz="0" w:space="0" w:color="auto"/>
              </w:divBdr>
            </w:div>
          </w:divsChild>
        </w:div>
        <w:div w:id="1422945517">
          <w:marLeft w:val="0"/>
          <w:marRight w:val="0"/>
          <w:marTop w:val="0"/>
          <w:marBottom w:val="0"/>
          <w:divBdr>
            <w:top w:val="none" w:sz="0" w:space="0" w:color="auto"/>
            <w:left w:val="none" w:sz="0" w:space="0" w:color="auto"/>
            <w:bottom w:val="none" w:sz="0" w:space="0" w:color="auto"/>
            <w:right w:val="none" w:sz="0" w:space="0" w:color="auto"/>
          </w:divBdr>
          <w:divsChild>
            <w:div w:id="336272571">
              <w:marLeft w:val="0"/>
              <w:marRight w:val="0"/>
              <w:marTop w:val="0"/>
              <w:marBottom w:val="0"/>
              <w:divBdr>
                <w:top w:val="none" w:sz="0" w:space="0" w:color="auto"/>
                <w:left w:val="none" w:sz="0" w:space="0" w:color="auto"/>
                <w:bottom w:val="none" w:sz="0" w:space="0" w:color="auto"/>
                <w:right w:val="none" w:sz="0" w:space="0" w:color="auto"/>
              </w:divBdr>
            </w:div>
            <w:div w:id="461308355">
              <w:marLeft w:val="0"/>
              <w:marRight w:val="0"/>
              <w:marTop w:val="0"/>
              <w:marBottom w:val="0"/>
              <w:divBdr>
                <w:top w:val="none" w:sz="0" w:space="0" w:color="auto"/>
                <w:left w:val="none" w:sz="0" w:space="0" w:color="auto"/>
                <w:bottom w:val="none" w:sz="0" w:space="0" w:color="auto"/>
                <w:right w:val="none" w:sz="0" w:space="0" w:color="auto"/>
              </w:divBdr>
            </w:div>
            <w:div w:id="504439134">
              <w:marLeft w:val="0"/>
              <w:marRight w:val="0"/>
              <w:marTop w:val="0"/>
              <w:marBottom w:val="0"/>
              <w:divBdr>
                <w:top w:val="none" w:sz="0" w:space="0" w:color="auto"/>
                <w:left w:val="none" w:sz="0" w:space="0" w:color="auto"/>
                <w:bottom w:val="none" w:sz="0" w:space="0" w:color="auto"/>
                <w:right w:val="none" w:sz="0" w:space="0" w:color="auto"/>
              </w:divBdr>
            </w:div>
            <w:div w:id="523596199">
              <w:marLeft w:val="0"/>
              <w:marRight w:val="0"/>
              <w:marTop w:val="0"/>
              <w:marBottom w:val="0"/>
              <w:divBdr>
                <w:top w:val="none" w:sz="0" w:space="0" w:color="auto"/>
                <w:left w:val="none" w:sz="0" w:space="0" w:color="auto"/>
                <w:bottom w:val="none" w:sz="0" w:space="0" w:color="auto"/>
                <w:right w:val="none" w:sz="0" w:space="0" w:color="auto"/>
              </w:divBdr>
            </w:div>
            <w:div w:id="686173749">
              <w:marLeft w:val="0"/>
              <w:marRight w:val="0"/>
              <w:marTop w:val="0"/>
              <w:marBottom w:val="0"/>
              <w:divBdr>
                <w:top w:val="none" w:sz="0" w:space="0" w:color="auto"/>
                <w:left w:val="none" w:sz="0" w:space="0" w:color="auto"/>
                <w:bottom w:val="none" w:sz="0" w:space="0" w:color="auto"/>
                <w:right w:val="none" w:sz="0" w:space="0" w:color="auto"/>
              </w:divBdr>
            </w:div>
            <w:div w:id="756511994">
              <w:marLeft w:val="0"/>
              <w:marRight w:val="0"/>
              <w:marTop w:val="0"/>
              <w:marBottom w:val="0"/>
              <w:divBdr>
                <w:top w:val="none" w:sz="0" w:space="0" w:color="auto"/>
                <w:left w:val="none" w:sz="0" w:space="0" w:color="auto"/>
                <w:bottom w:val="none" w:sz="0" w:space="0" w:color="auto"/>
                <w:right w:val="none" w:sz="0" w:space="0" w:color="auto"/>
              </w:divBdr>
            </w:div>
            <w:div w:id="931207074">
              <w:marLeft w:val="0"/>
              <w:marRight w:val="0"/>
              <w:marTop w:val="0"/>
              <w:marBottom w:val="0"/>
              <w:divBdr>
                <w:top w:val="none" w:sz="0" w:space="0" w:color="auto"/>
                <w:left w:val="none" w:sz="0" w:space="0" w:color="auto"/>
                <w:bottom w:val="none" w:sz="0" w:space="0" w:color="auto"/>
                <w:right w:val="none" w:sz="0" w:space="0" w:color="auto"/>
              </w:divBdr>
            </w:div>
            <w:div w:id="1194341183">
              <w:marLeft w:val="0"/>
              <w:marRight w:val="0"/>
              <w:marTop w:val="0"/>
              <w:marBottom w:val="0"/>
              <w:divBdr>
                <w:top w:val="none" w:sz="0" w:space="0" w:color="auto"/>
                <w:left w:val="none" w:sz="0" w:space="0" w:color="auto"/>
                <w:bottom w:val="none" w:sz="0" w:space="0" w:color="auto"/>
                <w:right w:val="none" w:sz="0" w:space="0" w:color="auto"/>
              </w:divBdr>
            </w:div>
            <w:div w:id="1225722975">
              <w:marLeft w:val="0"/>
              <w:marRight w:val="0"/>
              <w:marTop w:val="0"/>
              <w:marBottom w:val="0"/>
              <w:divBdr>
                <w:top w:val="none" w:sz="0" w:space="0" w:color="auto"/>
                <w:left w:val="none" w:sz="0" w:space="0" w:color="auto"/>
                <w:bottom w:val="none" w:sz="0" w:space="0" w:color="auto"/>
                <w:right w:val="none" w:sz="0" w:space="0" w:color="auto"/>
              </w:divBdr>
            </w:div>
            <w:div w:id="1411731640">
              <w:marLeft w:val="0"/>
              <w:marRight w:val="0"/>
              <w:marTop w:val="0"/>
              <w:marBottom w:val="0"/>
              <w:divBdr>
                <w:top w:val="none" w:sz="0" w:space="0" w:color="auto"/>
                <w:left w:val="none" w:sz="0" w:space="0" w:color="auto"/>
                <w:bottom w:val="none" w:sz="0" w:space="0" w:color="auto"/>
                <w:right w:val="none" w:sz="0" w:space="0" w:color="auto"/>
              </w:divBdr>
            </w:div>
            <w:div w:id="1427530756">
              <w:marLeft w:val="0"/>
              <w:marRight w:val="0"/>
              <w:marTop w:val="0"/>
              <w:marBottom w:val="0"/>
              <w:divBdr>
                <w:top w:val="none" w:sz="0" w:space="0" w:color="auto"/>
                <w:left w:val="none" w:sz="0" w:space="0" w:color="auto"/>
                <w:bottom w:val="none" w:sz="0" w:space="0" w:color="auto"/>
                <w:right w:val="none" w:sz="0" w:space="0" w:color="auto"/>
              </w:divBdr>
            </w:div>
            <w:div w:id="1436168325">
              <w:marLeft w:val="0"/>
              <w:marRight w:val="0"/>
              <w:marTop w:val="0"/>
              <w:marBottom w:val="0"/>
              <w:divBdr>
                <w:top w:val="none" w:sz="0" w:space="0" w:color="auto"/>
                <w:left w:val="none" w:sz="0" w:space="0" w:color="auto"/>
                <w:bottom w:val="none" w:sz="0" w:space="0" w:color="auto"/>
                <w:right w:val="none" w:sz="0" w:space="0" w:color="auto"/>
              </w:divBdr>
            </w:div>
            <w:div w:id="1708523550">
              <w:marLeft w:val="0"/>
              <w:marRight w:val="0"/>
              <w:marTop w:val="0"/>
              <w:marBottom w:val="0"/>
              <w:divBdr>
                <w:top w:val="none" w:sz="0" w:space="0" w:color="auto"/>
                <w:left w:val="none" w:sz="0" w:space="0" w:color="auto"/>
                <w:bottom w:val="none" w:sz="0" w:space="0" w:color="auto"/>
                <w:right w:val="none" w:sz="0" w:space="0" w:color="auto"/>
              </w:divBdr>
            </w:div>
            <w:div w:id="1850441024">
              <w:marLeft w:val="0"/>
              <w:marRight w:val="0"/>
              <w:marTop w:val="0"/>
              <w:marBottom w:val="0"/>
              <w:divBdr>
                <w:top w:val="none" w:sz="0" w:space="0" w:color="auto"/>
                <w:left w:val="none" w:sz="0" w:space="0" w:color="auto"/>
                <w:bottom w:val="none" w:sz="0" w:space="0" w:color="auto"/>
                <w:right w:val="none" w:sz="0" w:space="0" w:color="auto"/>
              </w:divBdr>
            </w:div>
            <w:div w:id="1986620044">
              <w:marLeft w:val="0"/>
              <w:marRight w:val="0"/>
              <w:marTop w:val="0"/>
              <w:marBottom w:val="0"/>
              <w:divBdr>
                <w:top w:val="none" w:sz="0" w:space="0" w:color="auto"/>
                <w:left w:val="none" w:sz="0" w:space="0" w:color="auto"/>
                <w:bottom w:val="none" w:sz="0" w:space="0" w:color="auto"/>
                <w:right w:val="none" w:sz="0" w:space="0" w:color="auto"/>
              </w:divBdr>
            </w:div>
            <w:div w:id="2140025441">
              <w:marLeft w:val="0"/>
              <w:marRight w:val="0"/>
              <w:marTop w:val="0"/>
              <w:marBottom w:val="0"/>
              <w:divBdr>
                <w:top w:val="none" w:sz="0" w:space="0" w:color="auto"/>
                <w:left w:val="none" w:sz="0" w:space="0" w:color="auto"/>
                <w:bottom w:val="none" w:sz="0" w:space="0" w:color="auto"/>
                <w:right w:val="none" w:sz="0" w:space="0" w:color="auto"/>
              </w:divBdr>
            </w:div>
          </w:divsChild>
        </w:div>
        <w:div w:id="1747335648">
          <w:marLeft w:val="0"/>
          <w:marRight w:val="0"/>
          <w:marTop w:val="0"/>
          <w:marBottom w:val="0"/>
          <w:divBdr>
            <w:top w:val="none" w:sz="0" w:space="0" w:color="auto"/>
            <w:left w:val="none" w:sz="0" w:space="0" w:color="auto"/>
            <w:bottom w:val="none" w:sz="0" w:space="0" w:color="auto"/>
            <w:right w:val="none" w:sz="0" w:space="0" w:color="auto"/>
          </w:divBdr>
          <w:divsChild>
            <w:div w:id="568467894">
              <w:marLeft w:val="0"/>
              <w:marRight w:val="0"/>
              <w:marTop w:val="0"/>
              <w:marBottom w:val="0"/>
              <w:divBdr>
                <w:top w:val="none" w:sz="0" w:space="0" w:color="auto"/>
                <w:left w:val="none" w:sz="0" w:space="0" w:color="auto"/>
                <w:bottom w:val="none" w:sz="0" w:space="0" w:color="auto"/>
                <w:right w:val="none" w:sz="0" w:space="0" w:color="auto"/>
              </w:divBdr>
            </w:div>
            <w:div w:id="1665015838">
              <w:marLeft w:val="0"/>
              <w:marRight w:val="0"/>
              <w:marTop w:val="0"/>
              <w:marBottom w:val="0"/>
              <w:divBdr>
                <w:top w:val="none" w:sz="0" w:space="0" w:color="auto"/>
                <w:left w:val="none" w:sz="0" w:space="0" w:color="auto"/>
                <w:bottom w:val="none" w:sz="0" w:space="0" w:color="auto"/>
                <w:right w:val="none" w:sz="0" w:space="0" w:color="auto"/>
              </w:divBdr>
            </w:div>
          </w:divsChild>
        </w:div>
        <w:div w:id="2094470005">
          <w:marLeft w:val="0"/>
          <w:marRight w:val="0"/>
          <w:marTop w:val="0"/>
          <w:marBottom w:val="0"/>
          <w:divBdr>
            <w:top w:val="none" w:sz="0" w:space="0" w:color="auto"/>
            <w:left w:val="none" w:sz="0" w:space="0" w:color="auto"/>
            <w:bottom w:val="none" w:sz="0" w:space="0" w:color="auto"/>
            <w:right w:val="none" w:sz="0" w:space="0" w:color="auto"/>
          </w:divBdr>
          <w:divsChild>
            <w:div w:id="164133224">
              <w:marLeft w:val="0"/>
              <w:marRight w:val="0"/>
              <w:marTop w:val="0"/>
              <w:marBottom w:val="0"/>
              <w:divBdr>
                <w:top w:val="none" w:sz="0" w:space="0" w:color="auto"/>
                <w:left w:val="none" w:sz="0" w:space="0" w:color="auto"/>
                <w:bottom w:val="none" w:sz="0" w:space="0" w:color="auto"/>
                <w:right w:val="none" w:sz="0" w:space="0" w:color="auto"/>
              </w:divBdr>
            </w:div>
            <w:div w:id="329721028">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818224975">
              <w:marLeft w:val="0"/>
              <w:marRight w:val="0"/>
              <w:marTop w:val="0"/>
              <w:marBottom w:val="0"/>
              <w:divBdr>
                <w:top w:val="none" w:sz="0" w:space="0" w:color="auto"/>
                <w:left w:val="none" w:sz="0" w:space="0" w:color="auto"/>
                <w:bottom w:val="none" w:sz="0" w:space="0" w:color="auto"/>
                <w:right w:val="none" w:sz="0" w:space="0" w:color="auto"/>
              </w:divBdr>
            </w:div>
            <w:div w:id="895118242">
              <w:marLeft w:val="0"/>
              <w:marRight w:val="0"/>
              <w:marTop w:val="0"/>
              <w:marBottom w:val="0"/>
              <w:divBdr>
                <w:top w:val="none" w:sz="0" w:space="0" w:color="auto"/>
                <w:left w:val="none" w:sz="0" w:space="0" w:color="auto"/>
                <w:bottom w:val="none" w:sz="0" w:space="0" w:color="auto"/>
                <w:right w:val="none" w:sz="0" w:space="0" w:color="auto"/>
              </w:divBdr>
            </w:div>
            <w:div w:id="903878405">
              <w:marLeft w:val="0"/>
              <w:marRight w:val="0"/>
              <w:marTop w:val="0"/>
              <w:marBottom w:val="0"/>
              <w:divBdr>
                <w:top w:val="none" w:sz="0" w:space="0" w:color="auto"/>
                <w:left w:val="none" w:sz="0" w:space="0" w:color="auto"/>
                <w:bottom w:val="none" w:sz="0" w:space="0" w:color="auto"/>
                <w:right w:val="none" w:sz="0" w:space="0" w:color="auto"/>
              </w:divBdr>
            </w:div>
            <w:div w:id="1384788025">
              <w:marLeft w:val="0"/>
              <w:marRight w:val="0"/>
              <w:marTop w:val="0"/>
              <w:marBottom w:val="0"/>
              <w:divBdr>
                <w:top w:val="none" w:sz="0" w:space="0" w:color="auto"/>
                <w:left w:val="none" w:sz="0" w:space="0" w:color="auto"/>
                <w:bottom w:val="none" w:sz="0" w:space="0" w:color="auto"/>
                <w:right w:val="none" w:sz="0" w:space="0" w:color="auto"/>
              </w:divBdr>
            </w:div>
            <w:div w:id="1409965296">
              <w:marLeft w:val="0"/>
              <w:marRight w:val="0"/>
              <w:marTop w:val="0"/>
              <w:marBottom w:val="0"/>
              <w:divBdr>
                <w:top w:val="none" w:sz="0" w:space="0" w:color="auto"/>
                <w:left w:val="none" w:sz="0" w:space="0" w:color="auto"/>
                <w:bottom w:val="none" w:sz="0" w:space="0" w:color="auto"/>
                <w:right w:val="none" w:sz="0" w:space="0" w:color="auto"/>
              </w:divBdr>
            </w:div>
            <w:div w:id="1661155463">
              <w:marLeft w:val="0"/>
              <w:marRight w:val="0"/>
              <w:marTop w:val="0"/>
              <w:marBottom w:val="0"/>
              <w:divBdr>
                <w:top w:val="none" w:sz="0" w:space="0" w:color="auto"/>
                <w:left w:val="none" w:sz="0" w:space="0" w:color="auto"/>
                <w:bottom w:val="none" w:sz="0" w:space="0" w:color="auto"/>
                <w:right w:val="none" w:sz="0" w:space="0" w:color="auto"/>
              </w:divBdr>
            </w:div>
            <w:div w:id="2042238062">
              <w:marLeft w:val="0"/>
              <w:marRight w:val="0"/>
              <w:marTop w:val="0"/>
              <w:marBottom w:val="0"/>
              <w:divBdr>
                <w:top w:val="none" w:sz="0" w:space="0" w:color="auto"/>
                <w:left w:val="none" w:sz="0" w:space="0" w:color="auto"/>
                <w:bottom w:val="none" w:sz="0" w:space="0" w:color="auto"/>
                <w:right w:val="none" w:sz="0" w:space="0" w:color="auto"/>
              </w:divBdr>
            </w:div>
            <w:div w:id="20746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68003">
      <w:bodyDiv w:val="1"/>
      <w:marLeft w:val="0"/>
      <w:marRight w:val="0"/>
      <w:marTop w:val="0"/>
      <w:marBottom w:val="0"/>
      <w:divBdr>
        <w:top w:val="none" w:sz="0" w:space="0" w:color="auto"/>
        <w:left w:val="none" w:sz="0" w:space="0" w:color="auto"/>
        <w:bottom w:val="none" w:sz="0" w:space="0" w:color="auto"/>
        <w:right w:val="none" w:sz="0" w:space="0" w:color="auto"/>
      </w:divBdr>
      <w:divsChild>
        <w:div w:id="61755227">
          <w:marLeft w:val="0"/>
          <w:marRight w:val="0"/>
          <w:marTop w:val="0"/>
          <w:marBottom w:val="0"/>
          <w:divBdr>
            <w:top w:val="none" w:sz="0" w:space="0" w:color="auto"/>
            <w:left w:val="none" w:sz="0" w:space="0" w:color="auto"/>
            <w:bottom w:val="none" w:sz="0" w:space="0" w:color="auto"/>
            <w:right w:val="none" w:sz="0" w:space="0" w:color="auto"/>
          </w:divBdr>
          <w:divsChild>
            <w:div w:id="1551380419">
              <w:marLeft w:val="0"/>
              <w:marRight w:val="0"/>
              <w:marTop w:val="0"/>
              <w:marBottom w:val="0"/>
              <w:divBdr>
                <w:top w:val="none" w:sz="0" w:space="0" w:color="auto"/>
                <w:left w:val="none" w:sz="0" w:space="0" w:color="auto"/>
                <w:bottom w:val="none" w:sz="0" w:space="0" w:color="auto"/>
                <w:right w:val="none" w:sz="0" w:space="0" w:color="auto"/>
              </w:divBdr>
            </w:div>
            <w:div w:id="1759447271">
              <w:marLeft w:val="0"/>
              <w:marRight w:val="0"/>
              <w:marTop w:val="0"/>
              <w:marBottom w:val="0"/>
              <w:divBdr>
                <w:top w:val="none" w:sz="0" w:space="0" w:color="auto"/>
                <w:left w:val="none" w:sz="0" w:space="0" w:color="auto"/>
                <w:bottom w:val="none" w:sz="0" w:space="0" w:color="auto"/>
                <w:right w:val="none" w:sz="0" w:space="0" w:color="auto"/>
              </w:divBdr>
            </w:div>
            <w:div w:id="1808427882">
              <w:marLeft w:val="0"/>
              <w:marRight w:val="0"/>
              <w:marTop w:val="0"/>
              <w:marBottom w:val="0"/>
              <w:divBdr>
                <w:top w:val="none" w:sz="0" w:space="0" w:color="auto"/>
                <w:left w:val="none" w:sz="0" w:space="0" w:color="auto"/>
                <w:bottom w:val="none" w:sz="0" w:space="0" w:color="auto"/>
                <w:right w:val="none" w:sz="0" w:space="0" w:color="auto"/>
              </w:divBdr>
            </w:div>
          </w:divsChild>
        </w:div>
        <w:div w:id="591085839">
          <w:marLeft w:val="0"/>
          <w:marRight w:val="0"/>
          <w:marTop w:val="0"/>
          <w:marBottom w:val="0"/>
          <w:divBdr>
            <w:top w:val="none" w:sz="0" w:space="0" w:color="auto"/>
            <w:left w:val="none" w:sz="0" w:space="0" w:color="auto"/>
            <w:bottom w:val="none" w:sz="0" w:space="0" w:color="auto"/>
            <w:right w:val="none" w:sz="0" w:space="0" w:color="auto"/>
          </w:divBdr>
          <w:divsChild>
            <w:div w:id="22483398">
              <w:marLeft w:val="0"/>
              <w:marRight w:val="0"/>
              <w:marTop w:val="0"/>
              <w:marBottom w:val="0"/>
              <w:divBdr>
                <w:top w:val="none" w:sz="0" w:space="0" w:color="auto"/>
                <w:left w:val="none" w:sz="0" w:space="0" w:color="auto"/>
                <w:bottom w:val="none" w:sz="0" w:space="0" w:color="auto"/>
                <w:right w:val="none" w:sz="0" w:space="0" w:color="auto"/>
              </w:divBdr>
            </w:div>
            <w:div w:id="451284798">
              <w:marLeft w:val="0"/>
              <w:marRight w:val="0"/>
              <w:marTop w:val="0"/>
              <w:marBottom w:val="0"/>
              <w:divBdr>
                <w:top w:val="none" w:sz="0" w:space="0" w:color="auto"/>
                <w:left w:val="none" w:sz="0" w:space="0" w:color="auto"/>
                <w:bottom w:val="none" w:sz="0" w:space="0" w:color="auto"/>
                <w:right w:val="none" w:sz="0" w:space="0" w:color="auto"/>
              </w:divBdr>
            </w:div>
            <w:div w:id="1284576250">
              <w:marLeft w:val="0"/>
              <w:marRight w:val="0"/>
              <w:marTop w:val="0"/>
              <w:marBottom w:val="0"/>
              <w:divBdr>
                <w:top w:val="none" w:sz="0" w:space="0" w:color="auto"/>
                <w:left w:val="none" w:sz="0" w:space="0" w:color="auto"/>
                <w:bottom w:val="none" w:sz="0" w:space="0" w:color="auto"/>
                <w:right w:val="none" w:sz="0" w:space="0" w:color="auto"/>
              </w:divBdr>
            </w:div>
            <w:div w:id="1570966580">
              <w:marLeft w:val="0"/>
              <w:marRight w:val="0"/>
              <w:marTop w:val="0"/>
              <w:marBottom w:val="0"/>
              <w:divBdr>
                <w:top w:val="none" w:sz="0" w:space="0" w:color="auto"/>
                <w:left w:val="none" w:sz="0" w:space="0" w:color="auto"/>
                <w:bottom w:val="none" w:sz="0" w:space="0" w:color="auto"/>
                <w:right w:val="none" w:sz="0" w:space="0" w:color="auto"/>
              </w:divBdr>
            </w:div>
          </w:divsChild>
        </w:div>
        <w:div w:id="998844614">
          <w:marLeft w:val="0"/>
          <w:marRight w:val="0"/>
          <w:marTop w:val="0"/>
          <w:marBottom w:val="0"/>
          <w:divBdr>
            <w:top w:val="none" w:sz="0" w:space="0" w:color="auto"/>
            <w:left w:val="none" w:sz="0" w:space="0" w:color="auto"/>
            <w:bottom w:val="none" w:sz="0" w:space="0" w:color="auto"/>
            <w:right w:val="none" w:sz="0" w:space="0" w:color="auto"/>
          </w:divBdr>
          <w:divsChild>
            <w:div w:id="128405920">
              <w:marLeft w:val="0"/>
              <w:marRight w:val="0"/>
              <w:marTop w:val="0"/>
              <w:marBottom w:val="0"/>
              <w:divBdr>
                <w:top w:val="none" w:sz="0" w:space="0" w:color="auto"/>
                <w:left w:val="none" w:sz="0" w:space="0" w:color="auto"/>
                <w:bottom w:val="none" w:sz="0" w:space="0" w:color="auto"/>
                <w:right w:val="none" w:sz="0" w:space="0" w:color="auto"/>
              </w:divBdr>
            </w:div>
            <w:div w:id="1288660076">
              <w:marLeft w:val="0"/>
              <w:marRight w:val="0"/>
              <w:marTop w:val="0"/>
              <w:marBottom w:val="0"/>
              <w:divBdr>
                <w:top w:val="none" w:sz="0" w:space="0" w:color="auto"/>
                <w:left w:val="none" w:sz="0" w:space="0" w:color="auto"/>
                <w:bottom w:val="none" w:sz="0" w:space="0" w:color="auto"/>
                <w:right w:val="none" w:sz="0" w:space="0" w:color="auto"/>
              </w:divBdr>
            </w:div>
            <w:div w:id="2135059000">
              <w:marLeft w:val="0"/>
              <w:marRight w:val="0"/>
              <w:marTop w:val="0"/>
              <w:marBottom w:val="0"/>
              <w:divBdr>
                <w:top w:val="none" w:sz="0" w:space="0" w:color="auto"/>
                <w:left w:val="none" w:sz="0" w:space="0" w:color="auto"/>
                <w:bottom w:val="none" w:sz="0" w:space="0" w:color="auto"/>
                <w:right w:val="none" w:sz="0" w:space="0" w:color="auto"/>
              </w:divBdr>
            </w:div>
          </w:divsChild>
        </w:div>
        <w:div w:id="1121266430">
          <w:marLeft w:val="0"/>
          <w:marRight w:val="0"/>
          <w:marTop w:val="0"/>
          <w:marBottom w:val="0"/>
          <w:divBdr>
            <w:top w:val="none" w:sz="0" w:space="0" w:color="auto"/>
            <w:left w:val="none" w:sz="0" w:space="0" w:color="auto"/>
            <w:bottom w:val="none" w:sz="0" w:space="0" w:color="auto"/>
            <w:right w:val="none" w:sz="0" w:space="0" w:color="auto"/>
          </w:divBdr>
          <w:divsChild>
            <w:div w:id="371534744">
              <w:marLeft w:val="0"/>
              <w:marRight w:val="0"/>
              <w:marTop w:val="0"/>
              <w:marBottom w:val="0"/>
              <w:divBdr>
                <w:top w:val="none" w:sz="0" w:space="0" w:color="auto"/>
                <w:left w:val="none" w:sz="0" w:space="0" w:color="auto"/>
                <w:bottom w:val="none" w:sz="0" w:space="0" w:color="auto"/>
                <w:right w:val="none" w:sz="0" w:space="0" w:color="auto"/>
              </w:divBdr>
            </w:div>
            <w:div w:id="886139990">
              <w:marLeft w:val="0"/>
              <w:marRight w:val="0"/>
              <w:marTop w:val="0"/>
              <w:marBottom w:val="0"/>
              <w:divBdr>
                <w:top w:val="none" w:sz="0" w:space="0" w:color="auto"/>
                <w:left w:val="none" w:sz="0" w:space="0" w:color="auto"/>
                <w:bottom w:val="none" w:sz="0" w:space="0" w:color="auto"/>
                <w:right w:val="none" w:sz="0" w:space="0" w:color="auto"/>
              </w:divBdr>
            </w:div>
            <w:div w:id="1039479486">
              <w:marLeft w:val="0"/>
              <w:marRight w:val="0"/>
              <w:marTop w:val="0"/>
              <w:marBottom w:val="0"/>
              <w:divBdr>
                <w:top w:val="none" w:sz="0" w:space="0" w:color="auto"/>
                <w:left w:val="none" w:sz="0" w:space="0" w:color="auto"/>
                <w:bottom w:val="none" w:sz="0" w:space="0" w:color="auto"/>
                <w:right w:val="none" w:sz="0" w:space="0" w:color="auto"/>
              </w:divBdr>
            </w:div>
            <w:div w:id="14551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17616">
      <w:bodyDiv w:val="1"/>
      <w:marLeft w:val="0"/>
      <w:marRight w:val="0"/>
      <w:marTop w:val="0"/>
      <w:marBottom w:val="0"/>
      <w:divBdr>
        <w:top w:val="none" w:sz="0" w:space="0" w:color="auto"/>
        <w:left w:val="none" w:sz="0" w:space="0" w:color="auto"/>
        <w:bottom w:val="none" w:sz="0" w:space="0" w:color="auto"/>
        <w:right w:val="none" w:sz="0" w:space="0" w:color="auto"/>
      </w:divBdr>
      <w:divsChild>
        <w:div w:id="865101494">
          <w:marLeft w:val="0"/>
          <w:marRight w:val="0"/>
          <w:marTop w:val="0"/>
          <w:marBottom w:val="0"/>
          <w:divBdr>
            <w:top w:val="none" w:sz="0" w:space="0" w:color="auto"/>
            <w:left w:val="none" w:sz="0" w:space="0" w:color="auto"/>
            <w:bottom w:val="none" w:sz="0" w:space="0" w:color="auto"/>
            <w:right w:val="none" w:sz="0" w:space="0" w:color="auto"/>
          </w:divBdr>
          <w:divsChild>
            <w:div w:id="81683089">
              <w:marLeft w:val="0"/>
              <w:marRight w:val="0"/>
              <w:marTop w:val="0"/>
              <w:marBottom w:val="0"/>
              <w:divBdr>
                <w:top w:val="none" w:sz="0" w:space="0" w:color="auto"/>
                <w:left w:val="none" w:sz="0" w:space="0" w:color="auto"/>
                <w:bottom w:val="none" w:sz="0" w:space="0" w:color="auto"/>
                <w:right w:val="none" w:sz="0" w:space="0" w:color="auto"/>
              </w:divBdr>
            </w:div>
            <w:div w:id="207763146">
              <w:marLeft w:val="0"/>
              <w:marRight w:val="0"/>
              <w:marTop w:val="0"/>
              <w:marBottom w:val="0"/>
              <w:divBdr>
                <w:top w:val="none" w:sz="0" w:space="0" w:color="auto"/>
                <w:left w:val="none" w:sz="0" w:space="0" w:color="auto"/>
                <w:bottom w:val="none" w:sz="0" w:space="0" w:color="auto"/>
                <w:right w:val="none" w:sz="0" w:space="0" w:color="auto"/>
              </w:divBdr>
            </w:div>
            <w:div w:id="230121489">
              <w:marLeft w:val="0"/>
              <w:marRight w:val="0"/>
              <w:marTop w:val="0"/>
              <w:marBottom w:val="0"/>
              <w:divBdr>
                <w:top w:val="none" w:sz="0" w:space="0" w:color="auto"/>
                <w:left w:val="none" w:sz="0" w:space="0" w:color="auto"/>
                <w:bottom w:val="none" w:sz="0" w:space="0" w:color="auto"/>
                <w:right w:val="none" w:sz="0" w:space="0" w:color="auto"/>
              </w:divBdr>
            </w:div>
            <w:div w:id="302582728">
              <w:marLeft w:val="0"/>
              <w:marRight w:val="0"/>
              <w:marTop w:val="0"/>
              <w:marBottom w:val="0"/>
              <w:divBdr>
                <w:top w:val="none" w:sz="0" w:space="0" w:color="auto"/>
                <w:left w:val="none" w:sz="0" w:space="0" w:color="auto"/>
                <w:bottom w:val="none" w:sz="0" w:space="0" w:color="auto"/>
                <w:right w:val="none" w:sz="0" w:space="0" w:color="auto"/>
              </w:divBdr>
            </w:div>
            <w:div w:id="542861452">
              <w:marLeft w:val="0"/>
              <w:marRight w:val="0"/>
              <w:marTop w:val="0"/>
              <w:marBottom w:val="0"/>
              <w:divBdr>
                <w:top w:val="none" w:sz="0" w:space="0" w:color="auto"/>
                <w:left w:val="none" w:sz="0" w:space="0" w:color="auto"/>
                <w:bottom w:val="none" w:sz="0" w:space="0" w:color="auto"/>
                <w:right w:val="none" w:sz="0" w:space="0" w:color="auto"/>
              </w:divBdr>
            </w:div>
            <w:div w:id="577247275">
              <w:marLeft w:val="0"/>
              <w:marRight w:val="0"/>
              <w:marTop w:val="0"/>
              <w:marBottom w:val="0"/>
              <w:divBdr>
                <w:top w:val="none" w:sz="0" w:space="0" w:color="auto"/>
                <w:left w:val="none" w:sz="0" w:space="0" w:color="auto"/>
                <w:bottom w:val="none" w:sz="0" w:space="0" w:color="auto"/>
                <w:right w:val="none" w:sz="0" w:space="0" w:color="auto"/>
              </w:divBdr>
            </w:div>
            <w:div w:id="786237394">
              <w:marLeft w:val="0"/>
              <w:marRight w:val="0"/>
              <w:marTop w:val="0"/>
              <w:marBottom w:val="0"/>
              <w:divBdr>
                <w:top w:val="none" w:sz="0" w:space="0" w:color="auto"/>
                <w:left w:val="none" w:sz="0" w:space="0" w:color="auto"/>
                <w:bottom w:val="none" w:sz="0" w:space="0" w:color="auto"/>
                <w:right w:val="none" w:sz="0" w:space="0" w:color="auto"/>
              </w:divBdr>
            </w:div>
            <w:div w:id="818351862">
              <w:marLeft w:val="0"/>
              <w:marRight w:val="0"/>
              <w:marTop w:val="0"/>
              <w:marBottom w:val="0"/>
              <w:divBdr>
                <w:top w:val="none" w:sz="0" w:space="0" w:color="auto"/>
                <w:left w:val="none" w:sz="0" w:space="0" w:color="auto"/>
                <w:bottom w:val="none" w:sz="0" w:space="0" w:color="auto"/>
                <w:right w:val="none" w:sz="0" w:space="0" w:color="auto"/>
              </w:divBdr>
            </w:div>
            <w:div w:id="826945751">
              <w:marLeft w:val="0"/>
              <w:marRight w:val="0"/>
              <w:marTop w:val="0"/>
              <w:marBottom w:val="0"/>
              <w:divBdr>
                <w:top w:val="none" w:sz="0" w:space="0" w:color="auto"/>
                <w:left w:val="none" w:sz="0" w:space="0" w:color="auto"/>
                <w:bottom w:val="none" w:sz="0" w:space="0" w:color="auto"/>
                <w:right w:val="none" w:sz="0" w:space="0" w:color="auto"/>
              </w:divBdr>
            </w:div>
            <w:div w:id="904340977">
              <w:marLeft w:val="0"/>
              <w:marRight w:val="0"/>
              <w:marTop w:val="0"/>
              <w:marBottom w:val="0"/>
              <w:divBdr>
                <w:top w:val="none" w:sz="0" w:space="0" w:color="auto"/>
                <w:left w:val="none" w:sz="0" w:space="0" w:color="auto"/>
                <w:bottom w:val="none" w:sz="0" w:space="0" w:color="auto"/>
                <w:right w:val="none" w:sz="0" w:space="0" w:color="auto"/>
              </w:divBdr>
            </w:div>
            <w:div w:id="995378246">
              <w:marLeft w:val="0"/>
              <w:marRight w:val="0"/>
              <w:marTop w:val="0"/>
              <w:marBottom w:val="0"/>
              <w:divBdr>
                <w:top w:val="none" w:sz="0" w:space="0" w:color="auto"/>
                <w:left w:val="none" w:sz="0" w:space="0" w:color="auto"/>
                <w:bottom w:val="none" w:sz="0" w:space="0" w:color="auto"/>
                <w:right w:val="none" w:sz="0" w:space="0" w:color="auto"/>
              </w:divBdr>
            </w:div>
            <w:div w:id="1002509933">
              <w:marLeft w:val="0"/>
              <w:marRight w:val="0"/>
              <w:marTop w:val="0"/>
              <w:marBottom w:val="0"/>
              <w:divBdr>
                <w:top w:val="none" w:sz="0" w:space="0" w:color="auto"/>
                <w:left w:val="none" w:sz="0" w:space="0" w:color="auto"/>
                <w:bottom w:val="none" w:sz="0" w:space="0" w:color="auto"/>
                <w:right w:val="none" w:sz="0" w:space="0" w:color="auto"/>
              </w:divBdr>
            </w:div>
            <w:div w:id="1651900797">
              <w:marLeft w:val="0"/>
              <w:marRight w:val="0"/>
              <w:marTop w:val="0"/>
              <w:marBottom w:val="0"/>
              <w:divBdr>
                <w:top w:val="none" w:sz="0" w:space="0" w:color="auto"/>
                <w:left w:val="none" w:sz="0" w:space="0" w:color="auto"/>
                <w:bottom w:val="none" w:sz="0" w:space="0" w:color="auto"/>
                <w:right w:val="none" w:sz="0" w:space="0" w:color="auto"/>
              </w:divBdr>
            </w:div>
            <w:div w:id="1698039590">
              <w:marLeft w:val="0"/>
              <w:marRight w:val="0"/>
              <w:marTop w:val="0"/>
              <w:marBottom w:val="0"/>
              <w:divBdr>
                <w:top w:val="none" w:sz="0" w:space="0" w:color="auto"/>
                <w:left w:val="none" w:sz="0" w:space="0" w:color="auto"/>
                <w:bottom w:val="none" w:sz="0" w:space="0" w:color="auto"/>
                <w:right w:val="none" w:sz="0" w:space="0" w:color="auto"/>
              </w:divBdr>
            </w:div>
            <w:div w:id="1755392304">
              <w:marLeft w:val="0"/>
              <w:marRight w:val="0"/>
              <w:marTop w:val="0"/>
              <w:marBottom w:val="0"/>
              <w:divBdr>
                <w:top w:val="none" w:sz="0" w:space="0" w:color="auto"/>
                <w:left w:val="none" w:sz="0" w:space="0" w:color="auto"/>
                <w:bottom w:val="none" w:sz="0" w:space="0" w:color="auto"/>
                <w:right w:val="none" w:sz="0" w:space="0" w:color="auto"/>
              </w:divBdr>
            </w:div>
            <w:div w:id="1926261828">
              <w:marLeft w:val="0"/>
              <w:marRight w:val="0"/>
              <w:marTop w:val="0"/>
              <w:marBottom w:val="0"/>
              <w:divBdr>
                <w:top w:val="none" w:sz="0" w:space="0" w:color="auto"/>
                <w:left w:val="none" w:sz="0" w:space="0" w:color="auto"/>
                <w:bottom w:val="none" w:sz="0" w:space="0" w:color="auto"/>
                <w:right w:val="none" w:sz="0" w:space="0" w:color="auto"/>
              </w:divBdr>
            </w:div>
            <w:div w:id="1938638288">
              <w:marLeft w:val="0"/>
              <w:marRight w:val="0"/>
              <w:marTop w:val="0"/>
              <w:marBottom w:val="0"/>
              <w:divBdr>
                <w:top w:val="none" w:sz="0" w:space="0" w:color="auto"/>
                <w:left w:val="none" w:sz="0" w:space="0" w:color="auto"/>
                <w:bottom w:val="none" w:sz="0" w:space="0" w:color="auto"/>
                <w:right w:val="none" w:sz="0" w:space="0" w:color="auto"/>
              </w:divBdr>
            </w:div>
            <w:div w:id="2097704735">
              <w:marLeft w:val="0"/>
              <w:marRight w:val="0"/>
              <w:marTop w:val="0"/>
              <w:marBottom w:val="0"/>
              <w:divBdr>
                <w:top w:val="none" w:sz="0" w:space="0" w:color="auto"/>
                <w:left w:val="none" w:sz="0" w:space="0" w:color="auto"/>
                <w:bottom w:val="none" w:sz="0" w:space="0" w:color="auto"/>
                <w:right w:val="none" w:sz="0" w:space="0" w:color="auto"/>
              </w:divBdr>
            </w:div>
          </w:divsChild>
        </w:div>
        <w:div w:id="1324046806">
          <w:marLeft w:val="0"/>
          <w:marRight w:val="0"/>
          <w:marTop w:val="0"/>
          <w:marBottom w:val="0"/>
          <w:divBdr>
            <w:top w:val="none" w:sz="0" w:space="0" w:color="auto"/>
            <w:left w:val="none" w:sz="0" w:space="0" w:color="auto"/>
            <w:bottom w:val="none" w:sz="0" w:space="0" w:color="auto"/>
            <w:right w:val="none" w:sz="0" w:space="0" w:color="auto"/>
          </w:divBdr>
          <w:divsChild>
            <w:div w:id="58788268">
              <w:marLeft w:val="0"/>
              <w:marRight w:val="0"/>
              <w:marTop w:val="0"/>
              <w:marBottom w:val="0"/>
              <w:divBdr>
                <w:top w:val="none" w:sz="0" w:space="0" w:color="auto"/>
                <w:left w:val="none" w:sz="0" w:space="0" w:color="auto"/>
                <w:bottom w:val="none" w:sz="0" w:space="0" w:color="auto"/>
                <w:right w:val="none" w:sz="0" w:space="0" w:color="auto"/>
              </w:divBdr>
            </w:div>
            <w:div w:id="84421895">
              <w:marLeft w:val="0"/>
              <w:marRight w:val="0"/>
              <w:marTop w:val="0"/>
              <w:marBottom w:val="0"/>
              <w:divBdr>
                <w:top w:val="none" w:sz="0" w:space="0" w:color="auto"/>
                <w:left w:val="none" w:sz="0" w:space="0" w:color="auto"/>
                <w:bottom w:val="none" w:sz="0" w:space="0" w:color="auto"/>
                <w:right w:val="none" w:sz="0" w:space="0" w:color="auto"/>
              </w:divBdr>
            </w:div>
            <w:div w:id="172844962">
              <w:marLeft w:val="0"/>
              <w:marRight w:val="0"/>
              <w:marTop w:val="0"/>
              <w:marBottom w:val="0"/>
              <w:divBdr>
                <w:top w:val="none" w:sz="0" w:space="0" w:color="auto"/>
                <w:left w:val="none" w:sz="0" w:space="0" w:color="auto"/>
                <w:bottom w:val="none" w:sz="0" w:space="0" w:color="auto"/>
                <w:right w:val="none" w:sz="0" w:space="0" w:color="auto"/>
              </w:divBdr>
            </w:div>
            <w:div w:id="215044838">
              <w:marLeft w:val="0"/>
              <w:marRight w:val="0"/>
              <w:marTop w:val="0"/>
              <w:marBottom w:val="0"/>
              <w:divBdr>
                <w:top w:val="none" w:sz="0" w:space="0" w:color="auto"/>
                <w:left w:val="none" w:sz="0" w:space="0" w:color="auto"/>
                <w:bottom w:val="none" w:sz="0" w:space="0" w:color="auto"/>
                <w:right w:val="none" w:sz="0" w:space="0" w:color="auto"/>
              </w:divBdr>
            </w:div>
            <w:div w:id="242568561">
              <w:marLeft w:val="0"/>
              <w:marRight w:val="0"/>
              <w:marTop w:val="0"/>
              <w:marBottom w:val="0"/>
              <w:divBdr>
                <w:top w:val="none" w:sz="0" w:space="0" w:color="auto"/>
                <w:left w:val="none" w:sz="0" w:space="0" w:color="auto"/>
                <w:bottom w:val="none" w:sz="0" w:space="0" w:color="auto"/>
                <w:right w:val="none" w:sz="0" w:space="0" w:color="auto"/>
              </w:divBdr>
            </w:div>
            <w:div w:id="694422733">
              <w:marLeft w:val="0"/>
              <w:marRight w:val="0"/>
              <w:marTop w:val="0"/>
              <w:marBottom w:val="0"/>
              <w:divBdr>
                <w:top w:val="none" w:sz="0" w:space="0" w:color="auto"/>
                <w:left w:val="none" w:sz="0" w:space="0" w:color="auto"/>
                <w:bottom w:val="none" w:sz="0" w:space="0" w:color="auto"/>
                <w:right w:val="none" w:sz="0" w:space="0" w:color="auto"/>
              </w:divBdr>
            </w:div>
            <w:div w:id="749739659">
              <w:marLeft w:val="0"/>
              <w:marRight w:val="0"/>
              <w:marTop w:val="0"/>
              <w:marBottom w:val="0"/>
              <w:divBdr>
                <w:top w:val="none" w:sz="0" w:space="0" w:color="auto"/>
                <w:left w:val="none" w:sz="0" w:space="0" w:color="auto"/>
                <w:bottom w:val="none" w:sz="0" w:space="0" w:color="auto"/>
                <w:right w:val="none" w:sz="0" w:space="0" w:color="auto"/>
              </w:divBdr>
            </w:div>
            <w:div w:id="1052852317">
              <w:marLeft w:val="0"/>
              <w:marRight w:val="0"/>
              <w:marTop w:val="0"/>
              <w:marBottom w:val="0"/>
              <w:divBdr>
                <w:top w:val="none" w:sz="0" w:space="0" w:color="auto"/>
                <w:left w:val="none" w:sz="0" w:space="0" w:color="auto"/>
                <w:bottom w:val="none" w:sz="0" w:space="0" w:color="auto"/>
                <w:right w:val="none" w:sz="0" w:space="0" w:color="auto"/>
              </w:divBdr>
            </w:div>
            <w:div w:id="1089471638">
              <w:marLeft w:val="0"/>
              <w:marRight w:val="0"/>
              <w:marTop w:val="0"/>
              <w:marBottom w:val="0"/>
              <w:divBdr>
                <w:top w:val="none" w:sz="0" w:space="0" w:color="auto"/>
                <w:left w:val="none" w:sz="0" w:space="0" w:color="auto"/>
                <w:bottom w:val="none" w:sz="0" w:space="0" w:color="auto"/>
                <w:right w:val="none" w:sz="0" w:space="0" w:color="auto"/>
              </w:divBdr>
            </w:div>
            <w:div w:id="1182741484">
              <w:marLeft w:val="0"/>
              <w:marRight w:val="0"/>
              <w:marTop w:val="0"/>
              <w:marBottom w:val="0"/>
              <w:divBdr>
                <w:top w:val="none" w:sz="0" w:space="0" w:color="auto"/>
                <w:left w:val="none" w:sz="0" w:space="0" w:color="auto"/>
                <w:bottom w:val="none" w:sz="0" w:space="0" w:color="auto"/>
                <w:right w:val="none" w:sz="0" w:space="0" w:color="auto"/>
              </w:divBdr>
            </w:div>
            <w:div w:id="1467501605">
              <w:marLeft w:val="0"/>
              <w:marRight w:val="0"/>
              <w:marTop w:val="0"/>
              <w:marBottom w:val="0"/>
              <w:divBdr>
                <w:top w:val="none" w:sz="0" w:space="0" w:color="auto"/>
                <w:left w:val="none" w:sz="0" w:space="0" w:color="auto"/>
                <w:bottom w:val="none" w:sz="0" w:space="0" w:color="auto"/>
                <w:right w:val="none" w:sz="0" w:space="0" w:color="auto"/>
              </w:divBdr>
            </w:div>
            <w:div w:id="1774201753">
              <w:marLeft w:val="0"/>
              <w:marRight w:val="0"/>
              <w:marTop w:val="0"/>
              <w:marBottom w:val="0"/>
              <w:divBdr>
                <w:top w:val="none" w:sz="0" w:space="0" w:color="auto"/>
                <w:left w:val="none" w:sz="0" w:space="0" w:color="auto"/>
                <w:bottom w:val="none" w:sz="0" w:space="0" w:color="auto"/>
                <w:right w:val="none" w:sz="0" w:space="0" w:color="auto"/>
              </w:divBdr>
            </w:div>
            <w:div w:id="19217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8166">
      <w:bodyDiv w:val="1"/>
      <w:marLeft w:val="0"/>
      <w:marRight w:val="0"/>
      <w:marTop w:val="0"/>
      <w:marBottom w:val="0"/>
      <w:divBdr>
        <w:top w:val="none" w:sz="0" w:space="0" w:color="auto"/>
        <w:left w:val="none" w:sz="0" w:space="0" w:color="auto"/>
        <w:bottom w:val="none" w:sz="0" w:space="0" w:color="auto"/>
        <w:right w:val="none" w:sz="0" w:space="0" w:color="auto"/>
      </w:divBdr>
    </w:div>
    <w:div w:id="1832016548">
      <w:bodyDiv w:val="1"/>
      <w:marLeft w:val="0"/>
      <w:marRight w:val="0"/>
      <w:marTop w:val="0"/>
      <w:marBottom w:val="0"/>
      <w:divBdr>
        <w:top w:val="none" w:sz="0" w:space="0" w:color="auto"/>
        <w:left w:val="none" w:sz="0" w:space="0" w:color="auto"/>
        <w:bottom w:val="none" w:sz="0" w:space="0" w:color="auto"/>
        <w:right w:val="none" w:sz="0" w:space="0" w:color="auto"/>
      </w:divBdr>
    </w:div>
    <w:div w:id="1835215627">
      <w:bodyDiv w:val="1"/>
      <w:marLeft w:val="0"/>
      <w:marRight w:val="0"/>
      <w:marTop w:val="0"/>
      <w:marBottom w:val="0"/>
      <w:divBdr>
        <w:top w:val="none" w:sz="0" w:space="0" w:color="auto"/>
        <w:left w:val="none" w:sz="0" w:space="0" w:color="auto"/>
        <w:bottom w:val="none" w:sz="0" w:space="0" w:color="auto"/>
        <w:right w:val="none" w:sz="0" w:space="0" w:color="auto"/>
      </w:divBdr>
    </w:div>
    <w:div w:id="1846817501">
      <w:bodyDiv w:val="1"/>
      <w:marLeft w:val="0"/>
      <w:marRight w:val="0"/>
      <w:marTop w:val="0"/>
      <w:marBottom w:val="0"/>
      <w:divBdr>
        <w:top w:val="none" w:sz="0" w:space="0" w:color="auto"/>
        <w:left w:val="none" w:sz="0" w:space="0" w:color="auto"/>
        <w:bottom w:val="none" w:sz="0" w:space="0" w:color="auto"/>
        <w:right w:val="none" w:sz="0" w:space="0" w:color="auto"/>
      </w:divBdr>
    </w:div>
    <w:div w:id="1865552526">
      <w:bodyDiv w:val="1"/>
      <w:marLeft w:val="0"/>
      <w:marRight w:val="0"/>
      <w:marTop w:val="0"/>
      <w:marBottom w:val="0"/>
      <w:divBdr>
        <w:top w:val="none" w:sz="0" w:space="0" w:color="auto"/>
        <w:left w:val="none" w:sz="0" w:space="0" w:color="auto"/>
        <w:bottom w:val="none" w:sz="0" w:space="0" w:color="auto"/>
        <w:right w:val="none" w:sz="0" w:space="0" w:color="auto"/>
      </w:divBdr>
    </w:div>
    <w:div w:id="1874078067">
      <w:bodyDiv w:val="1"/>
      <w:marLeft w:val="0"/>
      <w:marRight w:val="0"/>
      <w:marTop w:val="0"/>
      <w:marBottom w:val="0"/>
      <w:divBdr>
        <w:top w:val="none" w:sz="0" w:space="0" w:color="auto"/>
        <w:left w:val="none" w:sz="0" w:space="0" w:color="auto"/>
        <w:bottom w:val="none" w:sz="0" w:space="0" w:color="auto"/>
        <w:right w:val="none" w:sz="0" w:space="0" w:color="auto"/>
      </w:divBdr>
    </w:div>
    <w:div w:id="1878157886">
      <w:bodyDiv w:val="1"/>
      <w:marLeft w:val="0"/>
      <w:marRight w:val="0"/>
      <w:marTop w:val="0"/>
      <w:marBottom w:val="0"/>
      <w:divBdr>
        <w:top w:val="none" w:sz="0" w:space="0" w:color="auto"/>
        <w:left w:val="none" w:sz="0" w:space="0" w:color="auto"/>
        <w:bottom w:val="none" w:sz="0" w:space="0" w:color="auto"/>
        <w:right w:val="none" w:sz="0" w:space="0" w:color="auto"/>
      </w:divBdr>
      <w:divsChild>
        <w:div w:id="3560865">
          <w:marLeft w:val="0"/>
          <w:marRight w:val="0"/>
          <w:marTop w:val="0"/>
          <w:marBottom w:val="0"/>
          <w:divBdr>
            <w:top w:val="none" w:sz="0" w:space="0" w:color="auto"/>
            <w:left w:val="none" w:sz="0" w:space="0" w:color="auto"/>
            <w:bottom w:val="none" w:sz="0" w:space="0" w:color="auto"/>
            <w:right w:val="none" w:sz="0" w:space="0" w:color="auto"/>
          </w:divBdr>
        </w:div>
        <w:div w:id="14501718">
          <w:marLeft w:val="0"/>
          <w:marRight w:val="0"/>
          <w:marTop w:val="0"/>
          <w:marBottom w:val="0"/>
          <w:divBdr>
            <w:top w:val="none" w:sz="0" w:space="0" w:color="auto"/>
            <w:left w:val="none" w:sz="0" w:space="0" w:color="auto"/>
            <w:bottom w:val="none" w:sz="0" w:space="0" w:color="auto"/>
            <w:right w:val="none" w:sz="0" w:space="0" w:color="auto"/>
          </w:divBdr>
        </w:div>
        <w:div w:id="20598191">
          <w:marLeft w:val="0"/>
          <w:marRight w:val="0"/>
          <w:marTop w:val="0"/>
          <w:marBottom w:val="0"/>
          <w:divBdr>
            <w:top w:val="none" w:sz="0" w:space="0" w:color="auto"/>
            <w:left w:val="none" w:sz="0" w:space="0" w:color="auto"/>
            <w:bottom w:val="none" w:sz="0" w:space="0" w:color="auto"/>
            <w:right w:val="none" w:sz="0" w:space="0" w:color="auto"/>
          </w:divBdr>
        </w:div>
        <w:div w:id="38362726">
          <w:marLeft w:val="0"/>
          <w:marRight w:val="0"/>
          <w:marTop w:val="0"/>
          <w:marBottom w:val="0"/>
          <w:divBdr>
            <w:top w:val="none" w:sz="0" w:space="0" w:color="auto"/>
            <w:left w:val="none" w:sz="0" w:space="0" w:color="auto"/>
            <w:bottom w:val="none" w:sz="0" w:space="0" w:color="auto"/>
            <w:right w:val="none" w:sz="0" w:space="0" w:color="auto"/>
          </w:divBdr>
        </w:div>
        <w:div w:id="87577142">
          <w:marLeft w:val="0"/>
          <w:marRight w:val="0"/>
          <w:marTop w:val="0"/>
          <w:marBottom w:val="0"/>
          <w:divBdr>
            <w:top w:val="none" w:sz="0" w:space="0" w:color="auto"/>
            <w:left w:val="none" w:sz="0" w:space="0" w:color="auto"/>
            <w:bottom w:val="none" w:sz="0" w:space="0" w:color="auto"/>
            <w:right w:val="none" w:sz="0" w:space="0" w:color="auto"/>
          </w:divBdr>
        </w:div>
        <w:div w:id="106632248">
          <w:marLeft w:val="0"/>
          <w:marRight w:val="0"/>
          <w:marTop w:val="0"/>
          <w:marBottom w:val="0"/>
          <w:divBdr>
            <w:top w:val="none" w:sz="0" w:space="0" w:color="auto"/>
            <w:left w:val="none" w:sz="0" w:space="0" w:color="auto"/>
            <w:bottom w:val="none" w:sz="0" w:space="0" w:color="auto"/>
            <w:right w:val="none" w:sz="0" w:space="0" w:color="auto"/>
          </w:divBdr>
          <w:divsChild>
            <w:div w:id="14817106">
              <w:marLeft w:val="0"/>
              <w:marRight w:val="0"/>
              <w:marTop w:val="0"/>
              <w:marBottom w:val="0"/>
              <w:divBdr>
                <w:top w:val="none" w:sz="0" w:space="0" w:color="auto"/>
                <w:left w:val="none" w:sz="0" w:space="0" w:color="auto"/>
                <w:bottom w:val="none" w:sz="0" w:space="0" w:color="auto"/>
                <w:right w:val="none" w:sz="0" w:space="0" w:color="auto"/>
              </w:divBdr>
            </w:div>
            <w:div w:id="64571442">
              <w:marLeft w:val="0"/>
              <w:marRight w:val="0"/>
              <w:marTop w:val="0"/>
              <w:marBottom w:val="0"/>
              <w:divBdr>
                <w:top w:val="none" w:sz="0" w:space="0" w:color="auto"/>
                <w:left w:val="none" w:sz="0" w:space="0" w:color="auto"/>
                <w:bottom w:val="none" w:sz="0" w:space="0" w:color="auto"/>
                <w:right w:val="none" w:sz="0" w:space="0" w:color="auto"/>
              </w:divBdr>
            </w:div>
            <w:div w:id="83455244">
              <w:marLeft w:val="0"/>
              <w:marRight w:val="0"/>
              <w:marTop w:val="0"/>
              <w:marBottom w:val="0"/>
              <w:divBdr>
                <w:top w:val="none" w:sz="0" w:space="0" w:color="auto"/>
                <w:left w:val="none" w:sz="0" w:space="0" w:color="auto"/>
                <w:bottom w:val="none" w:sz="0" w:space="0" w:color="auto"/>
                <w:right w:val="none" w:sz="0" w:space="0" w:color="auto"/>
              </w:divBdr>
            </w:div>
            <w:div w:id="359166991">
              <w:marLeft w:val="0"/>
              <w:marRight w:val="0"/>
              <w:marTop w:val="0"/>
              <w:marBottom w:val="0"/>
              <w:divBdr>
                <w:top w:val="none" w:sz="0" w:space="0" w:color="auto"/>
                <w:left w:val="none" w:sz="0" w:space="0" w:color="auto"/>
                <w:bottom w:val="none" w:sz="0" w:space="0" w:color="auto"/>
                <w:right w:val="none" w:sz="0" w:space="0" w:color="auto"/>
              </w:divBdr>
            </w:div>
            <w:div w:id="791560620">
              <w:marLeft w:val="0"/>
              <w:marRight w:val="0"/>
              <w:marTop w:val="0"/>
              <w:marBottom w:val="0"/>
              <w:divBdr>
                <w:top w:val="none" w:sz="0" w:space="0" w:color="auto"/>
                <w:left w:val="none" w:sz="0" w:space="0" w:color="auto"/>
                <w:bottom w:val="none" w:sz="0" w:space="0" w:color="auto"/>
                <w:right w:val="none" w:sz="0" w:space="0" w:color="auto"/>
              </w:divBdr>
            </w:div>
            <w:div w:id="937324612">
              <w:marLeft w:val="0"/>
              <w:marRight w:val="0"/>
              <w:marTop w:val="0"/>
              <w:marBottom w:val="0"/>
              <w:divBdr>
                <w:top w:val="none" w:sz="0" w:space="0" w:color="auto"/>
                <w:left w:val="none" w:sz="0" w:space="0" w:color="auto"/>
                <w:bottom w:val="none" w:sz="0" w:space="0" w:color="auto"/>
                <w:right w:val="none" w:sz="0" w:space="0" w:color="auto"/>
              </w:divBdr>
            </w:div>
            <w:div w:id="979118265">
              <w:marLeft w:val="0"/>
              <w:marRight w:val="0"/>
              <w:marTop w:val="0"/>
              <w:marBottom w:val="0"/>
              <w:divBdr>
                <w:top w:val="none" w:sz="0" w:space="0" w:color="auto"/>
                <w:left w:val="none" w:sz="0" w:space="0" w:color="auto"/>
                <w:bottom w:val="none" w:sz="0" w:space="0" w:color="auto"/>
                <w:right w:val="none" w:sz="0" w:space="0" w:color="auto"/>
              </w:divBdr>
            </w:div>
            <w:div w:id="981543580">
              <w:marLeft w:val="0"/>
              <w:marRight w:val="0"/>
              <w:marTop w:val="0"/>
              <w:marBottom w:val="0"/>
              <w:divBdr>
                <w:top w:val="none" w:sz="0" w:space="0" w:color="auto"/>
                <w:left w:val="none" w:sz="0" w:space="0" w:color="auto"/>
                <w:bottom w:val="none" w:sz="0" w:space="0" w:color="auto"/>
                <w:right w:val="none" w:sz="0" w:space="0" w:color="auto"/>
              </w:divBdr>
            </w:div>
            <w:div w:id="1009597703">
              <w:marLeft w:val="0"/>
              <w:marRight w:val="0"/>
              <w:marTop w:val="0"/>
              <w:marBottom w:val="0"/>
              <w:divBdr>
                <w:top w:val="none" w:sz="0" w:space="0" w:color="auto"/>
                <w:left w:val="none" w:sz="0" w:space="0" w:color="auto"/>
                <w:bottom w:val="none" w:sz="0" w:space="0" w:color="auto"/>
                <w:right w:val="none" w:sz="0" w:space="0" w:color="auto"/>
              </w:divBdr>
            </w:div>
            <w:div w:id="1026827430">
              <w:marLeft w:val="0"/>
              <w:marRight w:val="0"/>
              <w:marTop w:val="0"/>
              <w:marBottom w:val="0"/>
              <w:divBdr>
                <w:top w:val="none" w:sz="0" w:space="0" w:color="auto"/>
                <w:left w:val="none" w:sz="0" w:space="0" w:color="auto"/>
                <w:bottom w:val="none" w:sz="0" w:space="0" w:color="auto"/>
                <w:right w:val="none" w:sz="0" w:space="0" w:color="auto"/>
              </w:divBdr>
            </w:div>
            <w:div w:id="1043554271">
              <w:marLeft w:val="0"/>
              <w:marRight w:val="0"/>
              <w:marTop w:val="0"/>
              <w:marBottom w:val="0"/>
              <w:divBdr>
                <w:top w:val="none" w:sz="0" w:space="0" w:color="auto"/>
                <w:left w:val="none" w:sz="0" w:space="0" w:color="auto"/>
                <w:bottom w:val="none" w:sz="0" w:space="0" w:color="auto"/>
                <w:right w:val="none" w:sz="0" w:space="0" w:color="auto"/>
              </w:divBdr>
            </w:div>
            <w:div w:id="1161964632">
              <w:marLeft w:val="0"/>
              <w:marRight w:val="0"/>
              <w:marTop w:val="0"/>
              <w:marBottom w:val="0"/>
              <w:divBdr>
                <w:top w:val="none" w:sz="0" w:space="0" w:color="auto"/>
                <w:left w:val="none" w:sz="0" w:space="0" w:color="auto"/>
                <w:bottom w:val="none" w:sz="0" w:space="0" w:color="auto"/>
                <w:right w:val="none" w:sz="0" w:space="0" w:color="auto"/>
              </w:divBdr>
            </w:div>
            <w:div w:id="1503281470">
              <w:marLeft w:val="0"/>
              <w:marRight w:val="0"/>
              <w:marTop w:val="0"/>
              <w:marBottom w:val="0"/>
              <w:divBdr>
                <w:top w:val="none" w:sz="0" w:space="0" w:color="auto"/>
                <w:left w:val="none" w:sz="0" w:space="0" w:color="auto"/>
                <w:bottom w:val="none" w:sz="0" w:space="0" w:color="auto"/>
                <w:right w:val="none" w:sz="0" w:space="0" w:color="auto"/>
              </w:divBdr>
            </w:div>
            <w:div w:id="1587689268">
              <w:marLeft w:val="0"/>
              <w:marRight w:val="0"/>
              <w:marTop w:val="0"/>
              <w:marBottom w:val="0"/>
              <w:divBdr>
                <w:top w:val="none" w:sz="0" w:space="0" w:color="auto"/>
                <w:left w:val="none" w:sz="0" w:space="0" w:color="auto"/>
                <w:bottom w:val="none" w:sz="0" w:space="0" w:color="auto"/>
                <w:right w:val="none" w:sz="0" w:space="0" w:color="auto"/>
              </w:divBdr>
            </w:div>
            <w:div w:id="1646203868">
              <w:marLeft w:val="0"/>
              <w:marRight w:val="0"/>
              <w:marTop w:val="0"/>
              <w:marBottom w:val="0"/>
              <w:divBdr>
                <w:top w:val="none" w:sz="0" w:space="0" w:color="auto"/>
                <w:left w:val="none" w:sz="0" w:space="0" w:color="auto"/>
                <w:bottom w:val="none" w:sz="0" w:space="0" w:color="auto"/>
                <w:right w:val="none" w:sz="0" w:space="0" w:color="auto"/>
              </w:divBdr>
            </w:div>
            <w:div w:id="1750692957">
              <w:marLeft w:val="0"/>
              <w:marRight w:val="0"/>
              <w:marTop w:val="0"/>
              <w:marBottom w:val="0"/>
              <w:divBdr>
                <w:top w:val="none" w:sz="0" w:space="0" w:color="auto"/>
                <w:left w:val="none" w:sz="0" w:space="0" w:color="auto"/>
                <w:bottom w:val="none" w:sz="0" w:space="0" w:color="auto"/>
                <w:right w:val="none" w:sz="0" w:space="0" w:color="auto"/>
              </w:divBdr>
            </w:div>
            <w:div w:id="1802307400">
              <w:marLeft w:val="0"/>
              <w:marRight w:val="0"/>
              <w:marTop w:val="0"/>
              <w:marBottom w:val="0"/>
              <w:divBdr>
                <w:top w:val="none" w:sz="0" w:space="0" w:color="auto"/>
                <w:left w:val="none" w:sz="0" w:space="0" w:color="auto"/>
                <w:bottom w:val="none" w:sz="0" w:space="0" w:color="auto"/>
                <w:right w:val="none" w:sz="0" w:space="0" w:color="auto"/>
              </w:divBdr>
            </w:div>
            <w:div w:id="1883320231">
              <w:marLeft w:val="0"/>
              <w:marRight w:val="0"/>
              <w:marTop w:val="0"/>
              <w:marBottom w:val="0"/>
              <w:divBdr>
                <w:top w:val="none" w:sz="0" w:space="0" w:color="auto"/>
                <w:left w:val="none" w:sz="0" w:space="0" w:color="auto"/>
                <w:bottom w:val="none" w:sz="0" w:space="0" w:color="auto"/>
                <w:right w:val="none" w:sz="0" w:space="0" w:color="auto"/>
              </w:divBdr>
            </w:div>
            <w:div w:id="2047485127">
              <w:marLeft w:val="0"/>
              <w:marRight w:val="0"/>
              <w:marTop w:val="0"/>
              <w:marBottom w:val="0"/>
              <w:divBdr>
                <w:top w:val="none" w:sz="0" w:space="0" w:color="auto"/>
                <w:left w:val="none" w:sz="0" w:space="0" w:color="auto"/>
                <w:bottom w:val="none" w:sz="0" w:space="0" w:color="auto"/>
                <w:right w:val="none" w:sz="0" w:space="0" w:color="auto"/>
              </w:divBdr>
            </w:div>
            <w:div w:id="2144075948">
              <w:marLeft w:val="0"/>
              <w:marRight w:val="0"/>
              <w:marTop w:val="0"/>
              <w:marBottom w:val="0"/>
              <w:divBdr>
                <w:top w:val="none" w:sz="0" w:space="0" w:color="auto"/>
                <w:left w:val="none" w:sz="0" w:space="0" w:color="auto"/>
                <w:bottom w:val="none" w:sz="0" w:space="0" w:color="auto"/>
                <w:right w:val="none" w:sz="0" w:space="0" w:color="auto"/>
              </w:divBdr>
            </w:div>
          </w:divsChild>
        </w:div>
        <w:div w:id="116069075">
          <w:marLeft w:val="0"/>
          <w:marRight w:val="0"/>
          <w:marTop w:val="0"/>
          <w:marBottom w:val="0"/>
          <w:divBdr>
            <w:top w:val="none" w:sz="0" w:space="0" w:color="auto"/>
            <w:left w:val="none" w:sz="0" w:space="0" w:color="auto"/>
            <w:bottom w:val="none" w:sz="0" w:space="0" w:color="auto"/>
            <w:right w:val="none" w:sz="0" w:space="0" w:color="auto"/>
          </w:divBdr>
        </w:div>
        <w:div w:id="145056834">
          <w:marLeft w:val="0"/>
          <w:marRight w:val="0"/>
          <w:marTop w:val="0"/>
          <w:marBottom w:val="0"/>
          <w:divBdr>
            <w:top w:val="none" w:sz="0" w:space="0" w:color="auto"/>
            <w:left w:val="none" w:sz="0" w:space="0" w:color="auto"/>
            <w:bottom w:val="none" w:sz="0" w:space="0" w:color="auto"/>
            <w:right w:val="none" w:sz="0" w:space="0" w:color="auto"/>
          </w:divBdr>
        </w:div>
        <w:div w:id="171067689">
          <w:marLeft w:val="0"/>
          <w:marRight w:val="0"/>
          <w:marTop w:val="0"/>
          <w:marBottom w:val="0"/>
          <w:divBdr>
            <w:top w:val="none" w:sz="0" w:space="0" w:color="auto"/>
            <w:left w:val="none" w:sz="0" w:space="0" w:color="auto"/>
            <w:bottom w:val="none" w:sz="0" w:space="0" w:color="auto"/>
            <w:right w:val="none" w:sz="0" w:space="0" w:color="auto"/>
          </w:divBdr>
        </w:div>
        <w:div w:id="172962968">
          <w:marLeft w:val="0"/>
          <w:marRight w:val="0"/>
          <w:marTop w:val="0"/>
          <w:marBottom w:val="0"/>
          <w:divBdr>
            <w:top w:val="none" w:sz="0" w:space="0" w:color="auto"/>
            <w:left w:val="none" w:sz="0" w:space="0" w:color="auto"/>
            <w:bottom w:val="none" w:sz="0" w:space="0" w:color="auto"/>
            <w:right w:val="none" w:sz="0" w:space="0" w:color="auto"/>
          </w:divBdr>
        </w:div>
        <w:div w:id="319580404">
          <w:marLeft w:val="0"/>
          <w:marRight w:val="0"/>
          <w:marTop w:val="0"/>
          <w:marBottom w:val="0"/>
          <w:divBdr>
            <w:top w:val="none" w:sz="0" w:space="0" w:color="auto"/>
            <w:left w:val="none" w:sz="0" w:space="0" w:color="auto"/>
            <w:bottom w:val="none" w:sz="0" w:space="0" w:color="auto"/>
            <w:right w:val="none" w:sz="0" w:space="0" w:color="auto"/>
          </w:divBdr>
        </w:div>
        <w:div w:id="337925208">
          <w:marLeft w:val="0"/>
          <w:marRight w:val="0"/>
          <w:marTop w:val="0"/>
          <w:marBottom w:val="0"/>
          <w:divBdr>
            <w:top w:val="none" w:sz="0" w:space="0" w:color="auto"/>
            <w:left w:val="none" w:sz="0" w:space="0" w:color="auto"/>
            <w:bottom w:val="none" w:sz="0" w:space="0" w:color="auto"/>
            <w:right w:val="none" w:sz="0" w:space="0" w:color="auto"/>
          </w:divBdr>
        </w:div>
        <w:div w:id="378750036">
          <w:marLeft w:val="0"/>
          <w:marRight w:val="0"/>
          <w:marTop w:val="0"/>
          <w:marBottom w:val="0"/>
          <w:divBdr>
            <w:top w:val="none" w:sz="0" w:space="0" w:color="auto"/>
            <w:left w:val="none" w:sz="0" w:space="0" w:color="auto"/>
            <w:bottom w:val="none" w:sz="0" w:space="0" w:color="auto"/>
            <w:right w:val="none" w:sz="0" w:space="0" w:color="auto"/>
          </w:divBdr>
          <w:divsChild>
            <w:div w:id="48500937">
              <w:marLeft w:val="0"/>
              <w:marRight w:val="0"/>
              <w:marTop w:val="0"/>
              <w:marBottom w:val="0"/>
              <w:divBdr>
                <w:top w:val="none" w:sz="0" w:space="0" w:color="auto"/>
                <w:left w:val="none" w:sz="0" w:space="0" w:color="auto"/>
                <w:bottom w:val="none" w:sz="0" w:space="0" w:color="auto"/>
                <w:right w:val="none" w:sz="0" w:space="0" w:color="auto"/>
              </w:divBdr>
            </w:div>
            <w:div w:id="57098823">
              <w:marLeft w:val="0"/>
              <w:marRight w:val="0"/>
              <w:marTop w:val="0"/>
              <w:marBottom w:val="0"/>
              <w:divBdr>
                <w:top w:val="none" w:sz="0" w:space="0" w:color="auto"/>
                <w:left w:val="none" w:sz="0" w:space="0" w:color="auto"/>
                <w:bottom w:val="none" w:sz="0" w:space="0" w:color="auto"/>
                <w:right w:val="none" w:sz="0" w:space="0" w:color="auto"/>
              </w:divBdr>
            </w:div>
            <w:div w:id="100036066">
              <w:marLeft w:val="0"/>
              <w:marRight w:val="0"/>
              <w:marTop w:val="0"/>
              <w:marBottom w:val="0"/>
              <w:divBdr>
                <w:top w:val="none" w:sz="0" w:space="0" w:color="auto"/>
                <w:left w:val="none" w:sz="0" w:space="0" w:color="auto"/>
                <w:bottom w:val="none" w:sz="0" w:space="0" w:color="auto"/>
                <w:right w:val="none" w:sz="0" w:space="0" w:color="auto"/>
              </w:divBdr>
            </w:div>
            <w:div w:id="157311867">
              <w:marLeft w:val="0"/>
              <w:marRight w:val="0"/>
              <w:marTop w:val="0"/>
              <w:marBottom w:val="0"/>
              <w:divBdr>
                <w:top w:val="none" w:sz="0" w:space="0" w:color="auto"/>
                <w:left w:val="none" w:sz="0" w:space="0" w:color="auto"/>
                <w:bottom w:val="none" w:sz="0" w:space="0" w:color="auto"/>
                <w:right w:val="none" w:sz="0" w:space="0" w:color="auto"/>
              </w:divBdr>
            </w:div>
            <w:div w:id="306934362">
              <w:marLeft w:val="0"/>
              <w:marRight w:val="0"/>
              <w:marTop w:val="0"/>
              <w:marBottom w:val="0"/>
              <w:divBdr>
                <w:top w:val="none" w:sz="0" w:space="0" w:color="auto"/>
                <w:left w:val="none" w:sz="0" w:space="0" w:color="auto"/>
                <w:bottom w:val="none" w:sz="0" w:space="0" w:color="auto"/>
                <w:right w:val="none" w:sz="0" w:space="0" w:color="auto"/>
              </w:divBdr>
            </w:div>
            <w:div w:id="332798843">
              <w:marLeft w:val="0"/>
              <w:marRight w:val="0"/>
              <w:marTop w:val="0"/>
              <w:marBottom w:val="0"/>
              <w:divBdr>
                <w:top w:val="none" w:sz="0" w:space="0" w:color="auto"/>
                <w:left w:val="none" w:sz="0" w:space="0" w:color="auto"/>
                <w:bottom w:val="none" w:sz="0" w:space="0" w:color="auto"/>
                <w:right w:val="none" w:sz="0" w:space="0" w:color="auto"/>
              </w:divBdr>
            </w:div>
            <w:div w:id="361324894">
              <w:marLeft w:val="0"/>
              <w:marRight w:val="0"/>
              <w:marTop w:val="0"/>
              <w:marBottom w:val="0"/>
              <w:divBdr>
                <w:top w:val="none" w:sz="0" w:space="0" w:color="auto"/>
                <w:left w:val="none" w:sz="0" w:space="0" w:color="auto"/>
                <w:bottom w:val="none" w:sz="0" w:space="0" w:color="auto"/>
                <w:right w:val="none" w:sz="0" w:space="0" w:color="auto"/>
              </w:divBdr>
            </w:div>
            <w:div w:id="373192508">
              <w:marLeft w:val="0"/>
              <w:marRight w:val="0"/>
              <w:marTop w:val="0"/>
              <w:marBottom w:val="0"/>
              <w:divBdr>
                <w:top w:val="none" w:sz="0" w:space="0" w:color="auto"/>
                <w:left w:val="none" w:sz="0" w:space="0" w:color="auto"/>
                <w:bottom w:val="none" w:sz="0" w:space="0" w:color="auto"/>
                <w:right w:val="none" w:sz="0" w:space="0" w:color="auto"/>
              </w:divBdr>
            </w:div>
            <w:div w:id="581642959">
              <w:marLeft w:val="0"/>
              <w:marRight w:val="0"/>
              <w:marTop w:val="0"/>
              <w:marBottom w:val="0"/>
              <w:divBdr>
                <w:top w:val="none" w:sz="0" w:space="0" w:color="auto"/>
                <w:left w:val="none" w:sz="0" w:space="0" w:color="auto"/>
                <w:bottom w:val="none" w:sz="0" w:space="0" w:color="auto"/>
                <w:right w:val="none" w:sz="0" w:space="0" w:color="auto"/>
              </w:divBdr>
            </w:div>
            <w:div w:id="718893551">
              <w:marLeft w:val="0"/>
              <w:marRight w:val="0"/>
              <w:marTop w:val="0"/>
              <w:marBottom w:val="0"/>
              <w:divBdr>
                <w:top w:val="none" w:sz="0" w:space="0" w:color="auto"/>
                <w:left w:val="none" w:sz="0" w:space="0" w:color="auto"/>
                <w:bottom w:val="none" w:sz="0" w:space="0" w:color="auto"/>
                <w:right w:val="none" w:sz="0" w:space="0" w:color="auto"/>
              </w:divBdr>
            </w:div>
            <w:div w:id="880678507">
              <w:marLeft w:val="0"/>
              <w:marRight w:val="0"/>
              <w:marTop w:val="0"/>
              <w:marBottom w:val="0"/>
              <w:divBdr>
                <w:top w:val="none" w:sz="0" w:space="0" w:color="auto"/>
                <w:left w:val="none" w:sz="0" w:space="0" w:color="auto"/>
                <w:bottom w:val="none" w:sz="0" w:space="0" w:color="auto"/>
                <w:right w:val="none" w:sz="0" w:space="0" w:color="auto"/>
              </w:divBdr>
            </w:div>
            <w:div w:id="934903789">
              <w:marLeft w:val="0"/>
              <w:marRight w:val="0"/>
              <w:marTop w:val="0"/>
              <w:marBottom w:val="0"/>
              <w:divBdr>
                <w:top w:val="none" w:sz="0" w:space="0" w:color="auto"/>
                <w:left w:val="none" w:sz="0" w:space="0" w:color="auto"/>
                <w:bottom w:val="none" w:sz="0" w:space="0" w:color="auto"/>
                <w:right w:val="none" w:sz="0" w:space="0" w:color="auto"/>
              </w:divBdr>
            </w:div>
            <w:div w:id="1072196108">
              <w:marLeft w:val="0"/>
              <w:marRight w:val="0"/>
              <w:marTop w:val="0"/>
              <w:marBottom w:val="0"/>
              <w:divBdr>
                <w:top w:val="none" w:sz="0" w:space="0" w:color="auto"/>
                <w:left w:val="none" w:sz="0" w:space="0" w:color="auto"/>
                <w:bottom w:val="none" w:sz="0" w:space="0" w:color="auto"/>
                <w:right w:val="none" w:sz="0" w:space="0" w:color="auto"/>
              </w:divBdr>
            </w:div>
            <w:div w:id="1075738052">
              <w:marLeft w:val="0"/>
              <w:marRight w:val="0"/>
              <w:marTop w:val="0"/>
              <w:marBottom w:val="0"/>
              <w:divBdr>
                <w:top w:val="none" w:sz="0" w:space="0" w:color="auto"/>
                <w:left w:val="none" w:sz="0" w:space="0" w:color="auto"/>
                <w:bottom w:val="none" w:sz="0" w:space="0" w:color="auto"/>
                <w:right w:val="none" w:sz="0" w:space="0" w:color="auto"/>
              </w:divBdr>
            </w:div>
            <w:div w:id="1201431852">
              <w:marLeft w:val="0"/>
              <w:marRight w:val="0"/>
              <w:marTop w:val="0"/>
              <w:marBottom w:val="0"/>
              <w:divBdr>
                <w:top w:val="none" w:sz="0" w:space="0" w:color="auto"/>
                <w:left w:val="none" w:sz="0" w:space="0" w:color="auto"/>
                <w:bottom w:val="none" w:sz="0" w:space="0" w:color="auto"/>
                <w:right w:val="none" w:sz="0" w:space="0" w:color="auto"/>
              </w:divBdr>
            </w:div>
            <w:div w:id="1642540748">
              <w:marLeft w:val="0"/>
              <w:marRight w:val="0"/>
              <w:marTop w:val="0"/>
              <w:marBottom w:val="0"/>
              <w:divBdr>
                <w:top w:val="none" w:sz="0" w:space="0" w:color="auto"/>
                <w:left w:val="none" w:sz="0" w:space="0" w:color="auto"/>
                <w:bottom w:val="none" w:sz="0" w:space="0" w:color="auto"/>
                <w:right w:val="none" w:sz="0" w:space="0" w:color="auto"/>
              </w:divBdr>
            </w:div>
            <w:div w:id="1703284050">
              <w:marLeft w:val="0"/>
              <w:marRight w:val="0"/>
              <w:marTop w:val="0"/>
              <w:marBottom w:val="0"/>
              <w:divBdr>
                <w:top w:val="none" w:sz="0" w:space="0" w:color="auto"/>
                <w:left w:val="none" w:sz="0" w:space="0" w:color="auto"/>
                <w:bottom w:val="none" w:sz="0" w:space="0" w:color="auto"/>
                <w:right w:val="none" w:sz="0" w:space="0" w:color="auto"/>
              </w:divBdr>
            </w:div>
            <w:div w:id="1853958659">
              <w:marLeft w:val="0"/>
              <w:marRight w:val="0"/>
              <w:marTop w:val="0"/>
              <w:marBottom w:val="0"/>
              <w:divBdr>
                <w:top w:val="none" w:sz="0" w:space="0" w:color="auto"/>
                <w:left w:val="none" w:sz="0" w:space="0" w:color="auto"/>
                <w:bottom w:val="none" w:sz="0" w:space="0" w:color="auto"/>
                <w:right w:val="none" w:sz="0" w:space="0" w:color="auto"/>
              </w:divBdr>
            </w:div>
            <w:div w:id="1854101001">
              <w:marLeft w:val="0"/>
              <w:marRight w:val="0"/>
              <w:marTop w:val="0"/>
              <w:marBottom w:val="0"/>
              <w:divBdr>
                <w:top w:val="none" w:sz="0" w:space="0" w:color="auto"/>
                <w:left w:val="none" w:sz="0" w:space="0" w:color="auto"/>
                <w:bottom w:val="none" w:sz="0" w:space="0" w:color="auto"/>
                <w:right w:val="none" w:sz="0" w:space="0" w:color="auto"/>
              </w:divBdr>
            </w:div>
            <w:div w:id="2110880931">
              <w:marLeft w:val="0"/>
              <w:marRight w:val="0"/>
              <w:marTop w:val="0"/>
              <w:marBottom w:val="0"/>
              <w:divBdr>
                <w:top w:val="none" w:sz="0" w:space="0" w:color="auto"/>
                <w:left w:val="none" w:sz="0" w:space="0" w:color="auto"/>
                <w:bottom w:val="none" w:sz="0" w:space="0" w:color="auto"/>
                <w:right w:val="none" w:sz="0" w:space="0" w:color="auto"/>
              </w:divBdr>
            </w:div>
          </w:divsChild>
        </w:div>
        <w:div w:id="382219950">
          <w:marLeft w:val="0"/>
          <w:marRight w:val="0"/>
          <w:marTop w:val="0"/>
          <w:marBottom w:val="0"/>
          <w:divBdr>
            <w:top w:val="none" w:sz="0" w:space="0" w:color="auto"/>
            <w:left w:val="none" w:sz="0" w:space="0" w:color="auto"/>
            <w:bottom w:val="none" w:sz="0" w:space="0" w:color="auto"/>
            <w:right w:val="none" w:sz="0" w:space="0" w:color="auto"/>
          </w:divBdr>
        </w:div>
        <w:div w:id="397241079">
          <w:marLeft w:val="0"/>
          <w:marRight w:val="0"/>
          <w:marTop w:val="0"/>
          <w:marBottom w:val="0"/>
          <w:divBdr>
            <w:top w:val="none" w:sz="0" w:space="0" w:color="auto"/>
            <w:left w:val="none" w:sz="0" w:space="0" w:color="auto"/>
            <w:bottom w:val="none" w:sz="0" w:space="0" w:color="auto"/>
            <w:right w:val="none" w:sz="0" w:space="0" w:color="auto"/>
          </w:divBdr>
        </w:div>
        <w:div w:id="406540471">
          <w:marLeft w:val="0"/>
          <w:marRight w:val="0"/>
          <w:marTop w:val="0"/>
          <w:marBottom w:val="0"/>
          <w:divBdr>
            <w:top w:val="none" w:sz="0" w:space="0" w:color="auto"/>
            <w:left w:val="none" w:sz="0" w:space="0" w:color="auto"/>
            <w:bottom w:val="none" w:sz="0" w:space="0" w:color="auto"/>
            <w:right w:val="none" w:sz="0" w:space="0" w:color="auto"/>
          </w:divBdr>
          <w:divsChild>
            <w:div w:id="169375542">
              <w:marLeft w:val="0"/>
              <w:marRight w:val="0"/>
              <w:marTop w:val="0"/>
              <w:marBottom w:val="0"/>
              <w:divBdr>
                <w:top w:val="none" w:sz="0" w:space="0" w:color="auto"/>
                <w:left w:val="none" w:sz="0" w:space="0" w:color="auto"/>
                <w:bottom w:val="none" w:sz="0" w:space="0" w:color="auto"/>
                <w:right w:val="none" w:sz="0" w:space="0" w:color="auto"/>
              </w:divBdr>
            </w:div>
            <w:div w:id="308024090">
              <w:marLeft w:val="0"/>
              <w:marRight w:val="0"/>
              <w:marTop w:val="0"/>
              <w:marBottom w:val="0"/>
              <w:divBdr>
                <w:top w:val="none" w:sz="0" w:space="0" w:color="auto"/>
                <w:left w:val="none" w:sz="0" w:space="0" w:color="auto"/>
                <w:bottom w:val="none" w:sz="0" w:space="0" w:color="auto"/>
                <w:right w:val="none" w:sz="0" w:space="0" w:color="auto"/>
              </w:divBdr>
            </w:div>
            <w:div w:id="355352532">
              <w:marLeft w:val="0"/>
              <w:marRight w:val="0"/>
              <w:marTop w:val="0"/>
              <w:marBottom w:val="0"/>
              <w:divBdr>
                <w:top w:val="none" w:sz="0" w:space="0" w:color="auto"/>
                <w:left w:val="none" w:sz="0" w:space="0" w:color="auto"/>
                <w:bottom w:val="none" w:sz="0" w:space="0" w:color="auto"/>
                <w:right w:val="none" w:sz="0" w:space="0" w:color="auto"/>
              </w:divBdr>
            </w:div>
            <w:div w:id="375277427">
              <w:marLeft w:val="0"/>
              <w:marRight w:val="0"/>
              <w:marTop w:val="0"/>
              <w:marBottom w:val="0"/>
              <w:divBdr>
                <w:top w:val="none" w:sz="0" w:space="0" w:color="auto"/>
                <w:left w:val="none" w:sz="0" w:space="0" w:color="auto"/>
                <w:bottom w:val="none" w:sz="0" w:space="0" w:color="auto"/>
                <w:right w:val="none" w:sz="0" w:space="0" w:color="auto"/>
              </w:divBdr>
            </w:div>
            <w:div w:id="519049437">
              <w:marLeft w:val="0"/>
              <w:marRight w:val="0"/>
              <w:marTop w:val="0"/>
              <w:marBottom w:val="0"/>
              <w:divBdr>
                <w:top w:val="none" w:sz="0" w:space="0" w:color="auto"/>
                <w:left w:val="none" w:sz="0" w:space="0" w:color="auto"/>
                <w:bottom w:val="none" w:sz="0" w:space="0" w:color="auto"/>
                <w:right w:val="none" w:sz="0" w:space="0" w:color="auto"/>
              </w:divBdr>
            </w:div>
            <w:div w:id="621837765">
              <w:marLeft w:val="0"/>
              <w:marRight w:val="0"/>
              <w:marTop w:val="0"/>
              <w:marBottom w:val="0"/>
              <w:divBdr>
                <w:top w:val="none" w:sz="0" w:space="0" w:color="auto"/>
                <w:left w:val="none" w:sz="0" w:space="0" w:color="auto"/>
                <w:bottom w:val="none" w:sz="0" w:space="0" w:color="auto"/>
                <w:right w:val="none" w:sz="0" w:space="0" w:color="auto"/>
              </w:divBdr>
            </w:div>
            <w:div w:id="637299399">
              <w:marLeft w:val="0"/>
              <w:marRight w:val="0"/>
              <w:marTop w:val="0"/>
              <w:marBottom w:val="0"/>
              <w:divBdr>
                <w:top w:val="none" w:sz="0" w:space="0" w:color="auto"/>
                <w:left w:val="none" w:sz="0" w:space="0" w:color="auto"/>
                <w:bottom w:val="none" w:sz="0" w:space="0" w:color="auto"/>
                <w:right w:val="none" w:sz="0" w:space="0" w:color="auto"/>
              </w:divBdr>
            </w:div>
            <w:div w:id="946617713">
              <w:marLeft w:val="0"/>
              <w:marRight w:val="0"/>
              <w:marTop w:val="0"/>
              <w:marBottom w:val="0"/>
              <w:divBdr>
                <w:top w:val="none" w:sz="0" w:space="0" w:color="auto"/>
                <w:left w:val="none" w:sz="0" w:space="0" w:color="auto"/>
                <w:bottom w:val="none" w:sz="0" w:space="0" w:color="auto"/>
                <w:right w:val="none" w:sz="0" w:space="0" w:color="auto"/>
              </w:divBdr>
            </w:div>
            <w:div w:id="1006786390">
              <w:marLeft w:val="0"/>
              <w:marRight w:val="0"/>
              <w:marTop w:val="0"/>
              <w:marBottom w:val="0"/>
              <w:divBdr>
                <w:top w:val="none" w:sz="0" w:space="0" w:color="auto"/>
                <w:left w:val="none" w:sz="0" w:space="0" w:color="auto"/>
                <w:bottom w:val="none" w:sz="0" w:space="0" w:color="auto"/>
                <w:right w:val="none" w:sz="0" w:space="0" w:color="auto"/>
              </w:divBdr>
            </w:div>
            <w:div w:id="1031612056">
              <w:marLeft w:val="0"/>
              <w:marRight w:val="0"/>
              <w:marTop w:val="0"/>
              <w:marBottom w:val="0"/>
              <w:divBdr>
                <w:top w:val="none" w:sz="0" w:space="0" w:color="auto"/>
                <w:left w:val="none" w:sz="0" w:space="0" w:color="auto"/>
                <w:bottom w:val="none" w:sz="0" w:space="0" w:color="auto"/>
                <w:right w:val="none" w:sz="0" w:space="0" w:color="auto"/>
              </w:divBdr>
            </w:div>
            <w:div w:id="1216697905">
              <w:marLeft w:val="0"/>
              <w:marRight w:val="0"/>
              <w:marTop w:val="0"/>
              <w:marBottom w:val="0"/>
              <w:divBdr>
                <w:top w:val="none" w:sz="0" w:space="0" w:color="auto"/>
                <w:left w:val="none" w:sz="0" w:space="0" w:color="auto"/>
                <w:bottom w:val="none" w:sz="0" w:space="0" w:color="auto"/>
                <w:right w:val="none" w:sz="0" w:space="0" w:color="auto"/>
              </w:divBdr>
            </w:div>
            <w:div w:id="1515220355">
              <w:marLeft w:val="0"/>
              <w:marRight w:val="0"/>
              <w:marTop w:val="0"/>
              <w:marBottom w:val="0"/>
              <w:divBdr>
                <w:top w:val="none" w:sz="0" w:space="0" w:color="auto"/>
                <w:left w:val="none" w:sz="0" w:space="0" w:color="auto"/>
                <w:bottom w:val="none" w:sz="0" w:space="0" w:color="auto"/>
                <w:right w:val="none" w:sz="0" w:space="0" w:color="auto"/>
              </w:divBdr>
            </w:div>
            <w:div w:id="1596011686">
              <w:marLeft w:val="0"/>
              <w:marRight w:val="0"/>
              <w:marTop w:val="0"/>
              <w:marBottom w:val="0"/>
              <w:divBdr>
                <w:top w:val="none" w:sz="0" w:space="0" w:color="auto"/>
                <w:left w:val="none" w:sz="0" w:space="0" w:color="auto"/>
                <w:bottom w:val="none" w:sz="0" w:space="0" w:color="auto"/>
                <w:right w:val="none" w:sz="0" w:space="0" w:color="auto"/>
              </w:divBdr>
            </w:div>
            <w:div w:id="1697000478">
              <w:marLeft w:val="0"/>
              <w:marRight w:val="0"/>
              <w:marTop w:val="0"/>
              <w:marBottom w:val="0"/>
              <w:divBdr>
                <w:top w:val="none" w:sz="0" w:space="0" w:color="auto"/>
                <w:left w:val="none" w:sz="0" w:space="0" w:color="auto"/>
                <w:bottom w:val="none" w:sz="0" w:space="0" w:color="auto"/>
                <w:right w:val="none" w:sz="0" w:space="0" w:color="auto"/>
              </w:divBdr>
            </w:div>
            <w:div w:id="1772434530">
              <w:marLeft w:val="0"/>
              <w:marRight w:val="0"/>
              <w:marTop w:val="0"/>
              <w:marBottom w:val="0"/>
              <w:divBdr>
                <w:top w:val="none" w:sz="0" w:space="0" w:color="auto"/>
                <w:left w:val="none" w:sz="0" w:space="0" w:color="auto"/>
                <w:bottom w:val="none" w:sz="0" w:space="0" w:color="auto"/>
                <w:right w:val="none" w:sz="0" w:space="0" w:color="auto"/>
              </w:divBdr>
            </w:div>
            <w:div w:id="1784884399">
              <w:marLeft w:val="0"/>
              <w:marRight w:val="0"/>
              <w:marTop w:val="0"/>
              <w:marBottom w:val="0"/>
              <w:divBdr>
                <w:top w:val="none" w:sz="0" w:space="0" w:color="auto"/>
                <w:left w:val="none" w:sz="0" w:space="0" w:color="auto"/>
                <w:bottom w:val="none" w:sz="0" w:space="0" w:color="auto"/>
                <w:right w:val="none" w:sz="0" w:space="0" w:color="auto"/>
              </w:divBdr>
            </w:div>
            <w:div w:id="1859465573">
              <w:marLeft w:val="0"/>
              <w:marRight w:val="0"/>
              <w:marTop w:val="0"/>
              <w:marBottom w:val="0"/>
              <w:divBdr>
                <w:top w:val="none" w:sz="0" w:space="0" w:color="auto"/>
                <w:left w:val="none" w:sz="0" w:space="0" w:color="auto"/>
                <w:bottom w:val="none" w:sz="0" w:space="0" w:color="auto"/>
                <w:right w:val="none" w:sz="0" w:space="0" w:color="auto"/>
              </w:divBdr>
            </w:div>
            <w:div w:id="1888759987">
              <w:marLeft w:val="0"/>
              <w:marRight w:val="0"/>
              <w:marTop w:val="0"/>
              <w:marBottom w:val="0"/>
              <w:divBdr>
                <w:top w:val="none" w:sz="0" w:space="0" w:color="auto"/>
                <w:left w:val="none" w:sz="0" w:space="0" w:color="auto"/>
                <w:bottom w:val="none" w:sz="0" w:space="0" w:color="auto"/>
                <w:right w:val="none" w:sz="0" w:space="0" w:color="auto"/>
              </w:divBdr>
            </w:div>
            <w:div w:id="1919362439">
              <w:marLeft w:val="0"/>
              <w:marRight w:val="0"/>
              <w:marTop w:val="0"/>
              <w:marBottom w:val="0"/>
              <w:divBdr>
                <w:top w:val="none" w:sz="0" w:space="0" w:color="auto"/>
                <w:left w:val="none" w:sz="0" w:space="0" w:color="auto"/>
                <w:bottom w:val="none" w:sz="0" w:space="0" w:color="auto"/>
                <w:right w:val="none" w:sz="0" w:space="0" w:color="auto"/>
              </w:divBdr>
            </w:div>
            <w:div w:id="1922254005">
              <w:marLeft w:val="0"/>
              <w:marRight w:val="0"/>
              <w:marTop w:val="0"/>
              <w:marBottom w:val="0"/>
              <w:divBdr>
                <w:top w:val="none" w:sz="0" w:space="0" w:color="auto"/>
                <w:left w:val="none" w:sz="0" w:space="0" w:color="auto"/>
                <w:bottom w:val="none" w:sz="0" w:space="0" w:color="auto"/>
                <w:right w:val="none" w:sz="0" w:space="0" w:color="auto"/>
              </w:divBdr>
            </w:div>
          </w:divsChild>
        </w:div>
        <w:div w:id="419067736">
          <w:marLeft w:val="0"/>
          <w:marRight w:val="0"/>
          <w:marTop w:val="0"/>
          <w:marBottom w:val="0"/>
          <w:divBdr>
            <w:top w:val="none" w:sz="0" w:space="0" w:color="auto"/>
            <w:left w:val="none" w:sz="0" w:space="0" w:color="auto"/>
            <w:bottom w:val="none" w:sz="0" w:space="0" w:color="auto"/>
            <w:right w:val="none" w:sz="0" w:space="0" w:color="auto"/>
          </w:divBdr>
        </w:div>
        <w:div w:id="455569373">
          <w:marLeft w:val="0"/>
          <w:marRight w:val="0"/>
          <w:marTop w:val="0"/>
          <w:marBottom w:val="0"/>
          <w:divBdr>
            <w:top w:val="none" w:sz="0" w:space="0" w:color="auto"/>
            <w:left w:val="none" w:sz="0" w:space="0" w:color="auto"/>
            <w:bottom w:val="none" w:sz="0" w:space="0" w:color="auto"/>
            <w:right w:val="none" w:sz="0" w:space="0" w:color="auto"/>
          </w:divBdr>
        </w:div>
        <w:div w:id="482550249">
          <w:marLeft w:val="0"/>
          <w:marRight w:val="0"/>
          <w:marTop w:val="0"/>
          <w:marBottom w:val="0"/>
          <w:divBdr>
            <w:top w:val="none" w:sz="0" w:space="0" w:color="auto"/>
            <w:left w:val="none" w:sz="0" w:space="0" w:color="auto"/>
            <w:bottom w:val="none" w:sz="0" w:space="0" w:color="auto"/>
            <w:right w:val="none" w:sz="0" w:space="0" w:color="auto"/>
          </w:divBdr>
        </w:div>
        <w:div w:id="491483647">
          <w:marLeft w:val="0"/>
          <w:marRight w:val="0"/>
          <w:marTop w:val="0"/>
          <w:marBottom w:val="0"/>
          <w:divBdr>
            <w:top w:val="none" w:sz="0" w:space="0" w:color="auto"/>
            <w:left w:val="none" w:sz="0" w:space="0" w:color="auto"/>
            <w:bottom w:val="none" w:sz="0" w:space="0" w:color="auto"/>
            <w:right w:val="none" w:sz="0" w:space="0" w:color="auto"/>
          </w:divBdr>
        </w:div>
        <w:div w:id="494224029">
          <w:marLeft w:val="0"/>
          <w:marRight w:val="0"/>
          <w:marTop w:val="0"/>
          <w:marBottom w:val="0"/>
          <w:divBdr>
            <w:top w:val="none" w:sz="0" w:space="0" w:color="auto"/>
            <w:left w:val="none" w:sz="0" w:space="0" w:color="auto"/>
            <w:bottom w:val="none" w:sz="0" w:space="0" w:color="auto"/>
            <w:right w:val="none" w:sz="0" w:space="0" w:color="auto"/>
          </w:divBdr>
        </w:div>
        <w:div w:id="494687949">
          <w:marLeft w:val="0"/>
          <w:marRight w:val="0"/>
          <w:marTop w:val="0"/>
          <w:marBottom w:val="0"/>
          <w:divBdr>
            <w:top w:val="none" w:sz="0" w:space="0" w:color="auto"/>
            <w:left w:val="none" w:sz="0" w:space="0" w:color="auto"/>
            <w:bottom w:val="none" w:sz="0" w:space="0" w:color="auto"/>
            <w:right w:val="none" w:sz="0" w:space="0" w:color="auto"/>
          </w:divBdr>
        </w:div>
        <w:div w:id="499274125">
          <w:marLeft w:val="0"/>
          <w:marRight w:val="0"/>
          <w:marTop w:val="0"/>
          <w:marBottom w:val="0"/>
          <w:divBdr>
            <w:top w:val="none" w:sz="0" w:space="0" w:color="auto"/>
            <w:left w:val="none" w:sz="0" w:space="0" w:color="auto"/>
            <w:bottom w:val="none" w:sz="0" w:space="0" w:color="auto"/>
            <w:right w:val="none" w:sz="0" w:space="0" w:color="auto"/>
          </w:divBdr>
          <w:divsChild>
            <w:div w:id="13267289">
              <w:marLeft w:val="0"/>
              <w:marRight w:val="0"/>
              <w:marTop w:val="0"/>
              <w:marBottom w:val="0"/>
              <w:divBdr>
                <w:top w:val="none" w:sz="0" w:space="0" w:color="auto"/>
                <w:left w:val="none" w:sz="0" w:space="0" w:color="auto"/>
                <w:bottom w:val="none" w:sz="0" w:space="0" w:color="auto"/>
                <w:right w:val="none" w:sz="0" w:space="0" w:color="auto"/>
              </w:divBdr>
            </w:div>
            <w:div w:id="44959816">
              <w:marLeft w:val="0"/>
              <w:marRight w:val="0"/>
              <w:marTop w:val="0"/>
              <w:marBottom w:val="0"/>
              <w:divBdr>
                <w:top w:val="none" w:sz="0" w:space="0" w:color="auto"/>
                <w:left w:val="none" w:sz="0" w:space="0" w:color="auto"/>
                <w:bottom w:val="none" w:sz="0" w:space="0" w:color="auto"/>
                <w:right w:val="none" w:sz="0" w:space="0" w:color="auto"/>
              </w:divBdr>
            </w:div>
            <w:div w:id="275674868">
              <w:marLeft w:val="0"/>
              <w:marRight w:val="0"/>
              <w:marTop w:val="0"/>
              <w:marBottom w:val="0"/>
              <w:divBdr>
                <w:top w:val="none" w:sz="0" w:space="0" w:color="auto"/>
                <w:left w:val="none" w:sz="0" w:space="0" w:color="auto"/>
                <w:bottom w:val="none" w:sz="0" w:space="0" w:color="auto"/>
                <w:right w:val="none" w:sz="0" w:space="0" w:color="auto"/>
              </w:divBdr>
            </w:div>
            <w:div w:id="288363591">
              <w:marLeft w:val="0"/>
              <w:marRight w:val="0"/>
              <w:marTop w:val="0"/>
              <w:marBottom w:val="0"/>
              <w:divBdr>
                <w:top w:val="none" w:sz="0" w:space="0" w:color="auto"/>
                <w:left w:val="none" w:sz="0" w:space="0" w:color="auto"/>
                <w:bottom w:val="none" w:sz="0" w:space="0" w:color="auto"/>
                <w:right w:val="none" w:sz="0" w:space="0" w:color="auto"/>
              </w:divBdr>
            </w:div>
            <w:div w:id="322005305">
              <w:marLeft w:val="0"/>
              <w:marRight w:val="0"/>
              <w:marTop w:val="0"/>
              <w:marBottom w:val="0"/>
              <w:divBdr>
                <w:top w:val="none" w:sz="0" w:space="0" w:color="auto"/>
                <w:left w:val="none" w:sz="0" w:space="0" w:color="auto"/>
                <w:bottom w:val="none" w:sz="0" w:space="0" w:color="auto"/>
                <w:right w:val="none" w:sz="0" w:space="0" w:color="auto"/>
              </w:divBdr>
            </w:div>
            <w:div w:id="530845827">
              <w:marLeft w:val="0"/>
              <w:marRight w:val="0"/>
              <w:marTop w:val="0"/>
              <w:marBottom w:val="0"/>
              <w:divBdr>
                <w:top w:val="none" w:sz="0" w:space="0" w:color="auto"/>
                <w:left w:val="none" w:sz="0" w:space="0" w:color="auto"/>
                <w:bottom w:val="none" w:sz="0" w:space="0" w:color="auto"/>
                <w:right w:val="none" w:sz="0" w:space="0" w:color="auto"/>
              </w:divBdr>
            </w:div>
            <w:div w:id="546644425">
              <w:marLeft w:val="0"/>
              <w:marRight w:val="0"/>
              <w:marTop w:val="0"/>
              <w:marBottom w:val="0"/>
              <w:divBdr>
                <w:top w:val="none" w:sz="0" w:space="0" w:color="auto"/>
                <w:left w:val="none" w:sz="0" w:space="0" w:color="auto"/>
                <w:bottom w:val="none" w:sz="0" w:space="0" w:color="auto"/>
                <w:right w:val="none" w:sz="0" w:space="0" w:color="auto"/>
              </w:divBdr>
            </w:div>
            <w:div w:id="611205175">
              <w:marLeft w:val="0"/>
              <w:marRight w:val="0"/>
              <w:marTop w:val="0"/>
              <w:marBottom w:val="0"/>
              <w:divBdr>
                <w:top w:val="none" w:sz="0" w:space="0" w:color="auto"/>
                <w:left w:val="none" w:sz="0" w:space="0" w:color="auto"/>
                <w:bottom w:val="none" w:sz="0" w:space="0" w:color="auto"/>
                <w:right w:val="none" w:sz="0" w:space="0" w:color="auto"/>
              </w:divBdr>
            </w:div>
            <w:div w:id="637733564">
              <w:marLeft w:val="0"/>
              <w:marRight w:val="0"/>
              <w:marTop w:val="0"/>
              <w:marBottom w:val="0"/>
              <w:divBdr>
                <w:top w:val="none" w:sz="0" w:space="0" w:color="auto"/>
                <w:left w:val="none" w:sz="0" w:space="0" w:color="auto"/>
                <w:bottom w:val="none" w:sz="0" w:space="0" w:color="auto"/>
                <w:right w:val="none" w:sz="0" w:space="0" w:color="auto"/>
              </w:divBdr>
            </w:div>
            <w:div w:id="716859879">
              <w:marLeft w:val="0"/>
              <w:marRight w:val="0"/>
              <w:marTop w:val="0"/>
              <w:marBottom w:val="0"/>
              <w:divBdr>
                <w:top w:val="none" w:sz="0" w:space="0" w:color="auto"/>
                <w:left w:val="none" w:sz="0" w:space="0" w:color="auto"/>
                <w:bottom w:val="none" w:sz="0" w:space="0" w:color="auto"/>
                <w:right w:val="none" w:sz="0" w:space="0" w:color="auto"/>
              </w:divBdr>
            </w:div>
            <w:div w:id="740830856">
              <w:marLeft w:val="0"/>
              <w:marRight w:val="0"/>
              <w:marTop w:val="0"/>
              <w:marBottom w:val="0"/>
              <w:divBdr>
                <w:top w:val="none" w:sz="0" w:space="0" w:color="auto"/>
                <w:left w:val="none" w:sz="0" w:space="0" w:color="auto"/>
                <w:bottom w:val="none" w:sz="0" w:space="0" w:color="auto"/>
                <w:right w:val="none" w:sz="0" w:space="0" w:color="auto"/>
              </w:divBdr>
            </w:div>
            <w:div w:id="826554449">
              <w:marLeft w:val="0"/>
              <w:marRight w:val="0"/>
              <w:marTop w:val="0"/>
              <w:marBottom w:val="0"/>
              <w:divBdr>
                <w:top w:val="none" w:sz="0" w:space="0" w:color="auto"/>
                <w:left w:val="none" w:sz="0" w:space="0" w:color="auto"/>
                <w:bottom w:val="none" w:sz="0" w:space="0" w:color="auto"/>
                <w:right w:val="none" w:sz="0" w:space="0" w:color="auto"/>
              </w:divBdr>
            </w:div>
            <w:div w:id="848788993">
              <w:marLeft w:val="0"/>
              <w:marRight w:val="0"/>
              <w:marTop w:val="0"/>
              <w:marBottom w:val="0"/>
              <w:divBdr>
                <w:top w:val="none" w:sz="0" w:space="0" w:color="auto"/>
                <w:left w:val="none" w:sz="0" w:space="0" w:color="auto"/>
                <w:bottom w:val="none" w:sz="0" w:space="0" w:color="auto"/>
                <w:right w:val="none" w:sz="0" w:space="0" w:color="auto"/>
              </w:divBdr>
            </w:div>
            <w:div w:id="894776981">
              <w:marLeft w:val="0"/>
              <w:marRight w:val="0"/>
              <w:marTop w:val="0"/>
              <w:marBottom w:val="0"/>
              <w:divBdr>
                <w:top w:val="none" w:sz="0" w:space="0" w:color="auto"/>
                <w:left w:val="none" w:sz="0" w:space="0" w:color="auto"/>
                <w:bottom w:val="none" w:sz="0" w:space="0" w:color="auto"/>
                <w:right w:val="none" w:sz="0" w:space="0" w:color="auto"/>
              </w:divBdr>
            </w:div>
            <w:div w:id="1120030996">
              <w:marLeft w:val="0"/>
              <w:marRight w:val="0"/>
              <w:marTop w:val="0"/>
              <w:marBottom w:val="0"/>
              <w:divBdr>
                <w:top w:val="none" w:sz="0" w:space="0" w:color="auto"/>
                <w:left w:val="none" w:sz="0" w:space="0" w:color="auto"/>
                <w:bottom w:val="none" w:sz="0" w:space="0" w:color="auto"/>
                <w:right w:val="none" w:sz="0" w:space="0" w:color="auto"/>
              </w:divBdr>
            </w:div>
            <w:div w:id="1212032035">
              <w:marLeft w:val="0"/>
              <w:marRight w:val="0"/>
              <w:marTop w:val="0"/>
              <w:marBottom w:val="0"/>
              <w:divBdr>
                <w:top w:val="none" w:sz="0" w:space="0" w:color="auto"/>
                <w:left w:val="none" w:sz="0" w:space="0" w:color="auto"/>
                <w:bottom w:val="none" w:sz="0" w:space="0" w:color="auto"/>
                <w:right w:val="none" w:sz="0" w:space="0" w:color="auto"/>
              </w:divBdr>
            </w:div>
            <w:div w:id="1325426193">
              <w:marLeft w:val="0"/>
              <w:marRight w:val="0"/>
              <w:marTop w:val="0"/>
              <w:marBottom w:val="0"/>
              <w:divBdr>
                <w:top w:val="none" w:sz="0" w:space="0" w:color="auto"/>
                <w:left w:val="none" w:sz="0" w:space="0" w:color="auto"/>
                <w:bottom w:val="none" w:sz="0" w:space="0" w:color="auto"/>
                <w:right w:val="none" w:sz="0" w:space="0" w:color="auto"/>
              </w:divBdr>
            </w:div>
            <w:div w:id="1408770761">
              <w:marLeft w:val="0"/>
              <w:marRight w:val="0"/>
              <w:marTop w:val="0"/>
              <w:marBottom w:val="0"/>
              <w:divBdr>
                <w:top w:val="none" w:sz="0" w:space="0" w:color="auto"/>
                <w:left w:val="none" w:sz="0" w:space="0" w:color="auto"/>
                <w:bottom w:val="none" w:sz="0" w:space="0" w:color="auto"/>
                <w:right w:val="none" w:sz="0" w:space="0" w:color="auto"/>
              </w:divBdr>
            </w:div>
            <w:div w:id="1995453449">
              <w:marLeft w:val="0"/>
              <w:marRight w:val="0"/>
              <w:marTop w:val="0"/>
              <w:marBottom w:val="0"/>
              <w:divBdr>
                <w:top w:val="none" w:sz="0" w:space="0" w:color="auto"/>
                <w:left w:val="none" w:sz="0" w:space="0" w:color="auto"/>
                <w:bottom w:val="none" w:sz="0" w:space="0" w:color="auto"/>
                <w:right w:val="none" w:sz="0" w:space="0" w:color="auto"/>
              </w:divBdr>
            </w:div>
            <w:div w:id="2138142407">
              <w:marLeft w:val="0"/>
              <w:marRight w:val="0"/>
              <w:marTop w:val="0"/>
              <w:marBottom w:val="0"/>
              <w:divBdr>
                <w:top w:val="none" w:sz="0" w:space="0" w:color="auto"/>
                <w:left w:val="none" w:sz="0" w:space="0" w:color="auto"/>
                <w:bottom w:val="none" w:sz="0" w:space="0" w:color="auto"/>
                <w:right w:val="none" w:sz="0" w:space="0" w:color="auto"/>
              </w:divBdr>
            </w:div>
          </w:divsChild>
        </w:div>
        <w:div w:id="500662167">
          <w:marLeft w:val="0"/>
          <w:marRight w:val="0"/>
          <w:marTop w:val="0"/>
          <w:marBottom w:val="0"/>
          <w:divBdr>
            <w:top w:val="none" w:sz="0" w:space="0" w:color="auto"/>
            <w:left w:val="none" w:sz="0" w:space="0" w:color="auto"/>
            <w:bottom w:val="none" w:sz="0" w:space="0" w:color="auto"/>
            <w:right w:val="none" w:sz="0" w:space="0" w:color="auto"/>
          </w:divBdr>
        </w:div>
        <w:div w:id="513034098">
          <w:marLeft w:val="0"/>
          <w:marRight w:val="0"/>
          <w:marTop w:val="0"/>
          <w:marBottom w:val="0"/>
          <w:divBdr>
            <w:top w:val="none" w:sz="0" w:space="0" w:color="auto"/>
            <w:left w:val="none" w:sz="0" w:space="0" w:color="auto"/>
            <w:bottom w:val="none" w:sz="0" w:space="0" w:color="auto"/>
            <w:right w:val="none" w:sz="0" w:space="0" w:color="auto"/>
          </w:divBdr>
        </w:div>
        <w:div w:id="570888693">
          <w:marLeft w:val="0"/>
          <w:marRight w:val="0"/>
          <w:marTop w:val="0"/>
          <w:marBottom w:val="0"/>
          <w:divBdr>
            <w:top w:val="none" w:sz="0" w:space="0" w:color="auto"/>
            <w:left w:val="none" w:sz="0" w:space="0" w:color="auto"/>
            <w:bottom w:val="none" w:sz="0" w:space="0" w:color="auto"/>
            <w:right w:val="none" w:sz="0" w:space="0" w:color="auto"/>
          </w:divBdr>
          <w:divsChild>
            <w:div w:id="124541806">
              <w:marLeft w:val="0"/>
              <w:marRight w:val="0"/>
              <w:marTop w:val="0"/>
              <w:marBottom w:val="0"/>
              <w:divBdr>
                <w:top w:val="none" w:sz="0" w:space="0" w:color="auto"/>
                <w:left w:val="none" w:sz="0" w:space="0" w:color="auto"/>
                <w:bottom w:val="none" w:sz="0" w:space="0" w:color="auto"/>
                <w:right w:val="none" w:sz="0" w:space="0" w:color="auto"/>
              </w:divBdr>
            </w:div>
            <w:div w:id="218059184">
              <w:marLeft w:val="0"/>
              <w:marRight w:val="0"/>
              <w:marTop w:val="0"/>
              <w:marBottom w:val="0"/>
              <w:divBdr>
                <w:top w:val="none" w:sz="0" w:space="0" w:color="auto"/>
                <w:left w:val="none" w:sz="0" w:space="0" w:color="auto"/>
                <w:bottom w:val="none" w:sz="0" w:space="0" w:color="auto"/>
                <w:right w:val="none" w:sz="0" w:space="0" w:color="auto"/>
              </w:divBdr>
            </w:div>
            <w:div w:id="270237673">
              <w:marLeft w:val="0"/>
              <w:marRight w:val="0"/>
              <w:marTop w:val="0"/>
              <w:marBottom w:val="0"/>
              <w:divBdr>
                <w:top w:val="none" w:sz="0" w:space="0" w:color="auto"/>
                <w:left w:val="none" w:sz="0" w:space="0" w:color="auto"/>
                <w:bottom w:val="none" w:sz="0" w:space="0" w:color="auto"/>
                <w:right w:val="none" w:sz="0" w:space="0" w:color="auto"/>
              </w:divBdr>
            </w:div>
            <w:div w:id="521094905">
              <w:marLeft w:val="0"/>
              <w:marRight w:val="0"/>
              <w:marTop w:val="0"/>
              <w:marBottom w:val="0"/>
              <w:divBdr>
                <w:top w:val="none" w:sz="0" w:space="0" w:color="auto"/>
                <w:left w:val="none" w:sz="0" w:space="0" w:color="auto"/>
                <w:bottom w:val="none" w:sz="0" w:space="0" w:color="auto"/>
                <w:right w:val="none" w:sz="0" w:space="0" w:color="auto"/>
              </w:divBdr>
            </w:div>
            <w:div w:id="682172077">
              <w:marLeft w:val="0"/>
              <w:marRight w:val="0"/>
              <w:marTop w:val="0"/>
              <w:marBottom w:val="0"/>
              <w:divBdr>
                <w:top w:val="none" w:sz="0" w:space="0" w:color="auto"/>
                <w:left w:val="none" w:sz="0" w:space="0" w:color="auto"/>
                <w:bottom w:val="none" w:sz="0" w:space="0" w:color="auto"/>
                <w:right w:val="none" w:sz="0" w:space="0" w:color="auto"/>
              </w:divBdr>
            </w:div>
            <w:div w:id="812141809">
              <w:marLeft w:val="0"/>
              <w:marRight w:val="0"/>
              <w:marTop w:val="0"/>
              <w:marBottom w:val="0"/>
              <w:divBdr>
                <w:top w:val="none" w:sz="0" w:space="0" w:color="auto"/>
                <w:left w:val="none" w:sz="0" w:space="0" w:color="auto"/>
                <w:bottom w:val="none" w:sz="0" w:space="0" w:color="auto"/>
                <w:right w:val="none" w:sz="0" w:space="0" w:color="auto"/>
              </w:divBdr>
            </w:div>
            <w:div w:id="892278987">
              <w:marLeft w:val="0"/>
              <w:marRight w:val="0"/>
              <w:marTop w:val="0"/>
              <w:marBottom w:val="0"/>
              <w:divBdr>
                <w:top w:val="none" w:sz="0" w:space="0" w:color="auto"/>
                <w:left w:val="none" w:sz="0" w:space="0" w:color="auto"/>
                <w:bottom w:val="none" w:sz="0" w:space="0" w:color="auto"/>
                <w:right w:val="none" w:sz="0" w:space="0" w:color="auto"/>
              </w:divBdr>
            </w:div>
            <w:div w:id="948783285">
              <w:marLeft w:val="0"/>
              <w:marRight w:val="0"/>
              <w:marTop w:val="0"/>
              <w:marBottom w:val="0"/>
              <w:divBdr>
                <w:top w:val="none" w:sz="0" w:space="0" w:color="auto"/>
                <w:left w:val="none" w:sz="0" w:space="0" w:color="auto"/>
                <w:bottom w:val="none" w:sz="0" w:space="0" w:color="auto"/>
                <w:right w:val="none" w:sz="0" w:space="0" w:color="auto"/>
              </w:divBdr>
            </w:div>
            <w:div w:id="949361176">
              <w:marLeft w:val="0"/>
              <w:marRight w:val="0"/>
              <w:marTop w:val="0"/>
              <w:marBottom w:val="0"/>
              <w:divBdr>
                <w:top w:val="none" w:sz="0" w:space="0" w:color="auto"/>
                <w:left w:val="none" w:sz="0" w:space="0" w:color="auto"/>
                <w:bottom w:val="none" w:sz="0" w:space="0" w:color="auto"/>
                <w:right w:val="none" w:sz="0" w:space="0" w:color="auto"/>
              </w:divBdr>
            </w:div>
            <w:div w:id="970863500">
              <w:marLeft w:val="0"/>
              <w:marRight w:val="0"/>
              <w:marTop w:val="0"/>
              <w:marBottom w:val="0"/>
              <w:divBdr>
                <w:top w:val="none" w:sz="0" w:space="0" w:color="auto"/>
                <w:left w:val="none" w:sz="0" w:space="0" w:color="auto"/>
                <w:bottom w:val="none" w:sz="0" w:space="0" w:color="auto"/>
                <w:right w:val="none" w:sz="0" w:space="0" w:color="auto"/>
              </w:divBdr>
            </w:div>
            <w:div w:id="1103576684">
              <w:marLeft w:val="0"/>
              <w:marRight w:val="0"/>
              <w:marTop w:val="0"/>
              <w:marBottom w:val="0"/>
              <w:divBdr>
                <w:top w:val="none" w:sz="0" w:space="0" w:color="auto"/>
                <w:left w:val="none" w:sz="0" w:space="0" w:color="auto"/>
                <w:bottom w:val="none" w:sz="0" w:space="0" w:color="auto"/>
                <w:right w:val="none" w:sz="0" w:space="0" w:color="auto"/>
              </w:divBdr>
            </w:div>
            <w:div w:id="1388727148">
              <w:marLeft w:val="0"/>
              <w:marRight w:val="0"/>
              <w:marTop w:val="0"/>
              <w:marBottom w:val="0"/>
              <w:divBdr>
                <w:top w:val="none" w:sz="0" w:space="0" w:color="auto"/>
                <w:left w:val="none" w:sz="0" w:space="0" w:color="auto"/>
                <w:bottom w:val="none" w:sz="0" w:space="0" w:color="auto"/>
                <w:right w:val="none" w:sz="0" w:space="0" w:color="auto"/>
              </w:divBdr>
            </w:div>
            <w:div w:id="1510371287">
              <w:marLeft w:val="0"/>
              <w:marRight w:val="0"/>
              <w:marTop w:val="0"/>
              <w:marBottom w:val="0"/>
              <w:divBdr>
                <w:top w:val="none" w:sz="0" w:space="0" w:color="auto"/>
                <w:left w:val="none" w:sz="0" w:space="0" w:color="auto"/>
                <w:bottom w:val="none" w:sz="0" w:space="0" w:color="auto"/>
                <w:right w:val="none" w:sz="0" w:space="0" w:color="auto"/>
              </w:divBdr>
            </w:div>
            <w:div w:id="1523864258">
              <w:marLeft w:val="0"/>
              <w:marRight w:val="0"/>
              <w:marTop w:val="0"/>
              <w:marBottom w:val="0"/>
              <w:divBdr>
                <w:top w:val="none" w:sz="0" w:space="0" w:color="auto"/>
                <w:left w:val="none" w:sz="0" w:space="0" w:color="auto"/>
                <w:bottom w:val="none" w:sz="0" w:space="0" w:color="auto"/>
                <w:right w:val="none" w:sz="0" w:space="0" w:color="auto"/>
              </w:divBdr>
            </w:div>
            <w:div w:id="1601984238">
              <w:marLeft w:val="0"/>
              <w:marRight w:val="0"/>
              <w:marTop w:val="0"/>
              <w:marBottom w:val="0"/>
              <w:divBdr>
                <w:top w:val="none" w:sz="0" w:space="0" w:color="auto"/>
                <w:left w:val="none" w:sz="0" w:space="0" w:color="auto"/>
                <w:bottom w:val="none" w:sz="0" w:space="0" w:color="auto"/>
                <w:right w:val="none" w:sz="0" w:space="0" w:color="auto"/>
              </w:divBdr>
            </w:div>
            <w:div w:id="1642269840">
              <w:marLeft w:val="0"/>
              <w:marRight w:val="0"/>
              <w:marTop w:val="0"/>
              <w:marBottom w:val="0"/>
              <w:divBdr>
                <w:top w:val="none" w:sz="0" w:space="0" w:color="auto"/>
                <w:left w:val="none" w:sz="0" w:space="0" w:color="auto"/>
                <w:bottom w:val="none" w:sz="0" w:space="0" w:color="auto"/>
                <w:right w:val="none" w:sz="0" w:space="0" w:color="auto"/>
              </w:divBdr>
            </w:div>
            <w:div w:id="1775437145">
              <w:marLeft w:val="0"/>
              <w:marRight w:val="0"/>
              <w:marTop w:val="0"/>
              <w:marBottom w:val="0"/>
              <w:divBdr>
                <w:top w:val="none" w:sz="0" w:space="0" w:color="auto"/>
                <w:left w:val="none" w:sz="0" w:space="0" w:color="auto"/>
                <w:bottom w:val="none" w:sz="0" w:space="0" w:color="auto"/>
                <w:right w:val="none" w:sz="0" w:space="0" w:color="auto"/>
              </w:divBdr>
            </w:div>
            <w:div w:id="1782604718">
              <w:marLeft w:val="0"/>
              <w:marRight w:val="0"/>
              <w:marTop w:val="0"/>
              <w:marBottom w:val="0"/>
              <w:divBdr>
                <w:top w:val="none" w:sz="0" w:space="0" w:color="auto"/>
                <w:left w:val="none" w:sz="0" w:space="0" w:color="auto"/>
                <w:bottom w:val="none" w:sz="0" w:space="0" w:color="auto"/>
                <w:right w:val="none" w:sz="0" w:space="0" w:color="auto"/>
              </w:divBdr>
            </w:div>
            <w:div w:id="1906838111">
              <w:marLeft w:val="0"/>
              <w:marRight w:val="0"/>
              <w:marTop w:val="0"/>
              <w:marBottom w:val="0"/>
              <w:divBdr>
                <w:top w:val="none" w:sz="0" w:space="0" w:color="auto"/>
                <w:left w:val="none" w:sz="0" w:space="0" w:color="auto"/>
                <w:bottom w:val="none" w:sz="0" w:space="0" w:color="auto"/>
                <w:right w:val="none" w:sz="0" w:space="0" w:color="auto"/>
              </w:divBdr>
            </w:div>
            <w:div w:id="2125883710">
              <w:marLeft w:val="0"/>
              <w:marRight w:val="0"/>
              <w:marTop w:val="0"/>
              <w:marBottom w:val="0"/>
              <w:divBdr>
                <w:top w:val="none" w:sz="0" w:space="0" w:color="auto"/>
                <w:left w:val="none" w:sz="0" w:space="0" w:color="auto"/>
                <w:bottom w:val="none" w:sz="0" w:space="0" w:color="auto"/>
                <w:right w:val="none" w:sz="0" w:space="0" w:color="auto"/>
              </w:divBdr>
            </w:div>
          </w:divsChild>
        </w:div>
        <w:div w:id="584412789">
          <w:marLeft w:val="0"/>
          <w:marRight w:val="0"/>
          <w:marTop w:val="0"/>
          <w:marBottom w:val="0"/>
          <w:divBdr>
            <w:top w:val="none" w:sz="0" w:space="0" w:color="auto"/>
            <w:left w:val="none" w:sz="0" w:space="0" w:color="auto"/>
            <w:bottom w:val="none" w:sz="0" w:space="0" w:color="auto"/>
            <w:right w:val="none" w:sz="0" w:space="0" w:color="auto"/>
          </w:divBdr>
        </w:div>
        <w:div w:id="617375041">
          <w:marLeft w:val="0"/>
          <w:marRight w:val="0"/>
          <w:marTop w:val="0"/>
          <w:marBottom w:val="0"/>
          <w:divBdr>
            <w:top w:val="none" w:sz="0" w:space="0" w:color="auto"/>
            <w:left w:val="none" w:sz="0" w:space="0" w:color="auto"/>
            <w:bottom w:val="none" w:sz="0" w:space="0" w:color="auto"/>
            <w:right w:val="none" w:sz="0" w:space="0" w:color="auto"/>
          </w:divBdr>
          <w:divsChild>
            <w:div w:id="139925865">
              <w:marLeft w:val="0"/>
              <w:marRight w:val="0"/>
              <w:marTop w:val="0"/>
              <w:marBottom w:val="0"/>
              <w:divBdr>
                <w:top w:val="none" w:sz="0" w:space="0" w:color="auto"/>
                <w:left w:val="none" w:sz="0" w:space="0" w:color="auto"/>
                <w:bottom w:val="none" w:sz="0" w:space="0" w:color="auto"/>
                <w:right w:val="none" w:sz="0" w:space="0" w:color="auto"/>
              </w:divBdr>
            </w:div>
            <w:div w:id="208497264">
              <w:marLeft w:val="0"/>
              <w:marRight w:val="0"/>
              <w:marTop w:val="0"/>
              <w:marBottom w:val="0"/>
              <w:divBdr>
                <w:top w:val="none" w:sz="0" w:space="0" w:color="auto"/>
                <w:left w:val="none" w:sz="0" w:space="0" w:color="auto"/>
                <w:bottom w:val="none" w:sz="0" w:space="0" w:color="auto"/>
                <w:right w:val="none" w:sz="0" w:space="0" w:color="auto"/>
              </w:divBdr>
            </w:div>
            <w:div w:id="257256691">
              <w:marLeft w:val="0"/>
              <w:marRight w:val="0"/>
              <w:marTop w:val="0"/>
              <w:marBottom w:val="0"/>
              <w:divBdr>
                <w:top w:val="none" w:sz="0" w:space="0" w:color="auto"/>
                <w:left w:val="none" w:sz="0" w:space="0" w:color="auto"/>
                <w:bottom w:val="none" w:sz="0" w:space="0" w:color="auto"/>
                <w:right w:val="none" w:sz="0" w:space="0" w:color="auto"/>
              </w:divBdr>
            </w:div>
            <w:div w:id="350110555">
              <w:marLeft w:val="0"/>
              <w:marRight w:val="0"/>
              <w:marTop w:val="0"/>
              <w:marBottom w:val="0"/>
              <w:divBdr>
                <w:top w:val="none" w:sz="0" w:space="0" w:color="auto"/>
                <w:left w:val="none" w:sz="0" w:space="0" w:color="auto"/>
                <w:bottom w:val="none" w:sz="0" w:space="0" w:color="auto"/>
                <w:right w:val="none" w:sz="0" w:space="0" w:color="auto"/>
              </w:divBdr>
            </w:div>
            <w:div w:id="427388978">
              <w:marLeft w:val="0"/>
              <w:marRight w:val="0"/>
              <w:marTop w:val="0"/>
              <w:marBottom w:val="0"/>
              <w:divBdr>
                <w:top w:val="none" w:sz="0" w:space="0" w:color="auto"/>
                <w:left w:val="none" w:sz="0" w:space="0" w:color="auto"/>
                <w:bottom w:val="none" w:sz="0" w:space="0" w:color="auto"/>
                <w:right w:val="none" w:sz="0" w:space="0" w:color="auto"/>
              </w:divBdr>
            </w:div>
            <w:div w:id="462164301">
              <w:marLeft w:val="0"/>
              <w:marRight w:val="0"/>
              <w:marTop w:val="0"/>
              <w:marBottom w:val="0"/>
              <w:divBdr>
                <w:top w:val="none" w:sz="0" w:space="0" w:color="auto"/>
                <w:left w:val="none" w:sz="0" w:space="0" w:color="auto"/>
                <w:bottom w:val="none" w:sz="0" w:space="0" w:color="auto"/>
                <w:right w:val="none" w:sz="0" w:space="0" w:color="auto"/>
              </w:divBdr>
            </w:div>
            <w:div w:id="1142381664">
              <w:marLeft w:val="0"/>
              <w:marRight w:val="0"/>
              <w:marTop w:val="0"/>
              <w:marBottom w:val="0"/>
              <w:divBdr>
                <w:top w:val="none" w:sz="0" w:space="0" w:color="auto"/>
                <w:left w:val="none" w:sz="0" w:space="0" w:color="auto"/>
                <w:bottom w:val="none" w:sz="0" w:space="0" w:color="auto"/>
                <w:right w:val="none" w:sz="0" w:space="0" w:color="auto"/>
              </w:divBdr>
            </w:div>
            <w:div w:id="1259875359">
              <w:marLeft w:val="0"/>
              <w:marRight w:val="0"/>
              <w:marTop w:val="0"/>
              <w:marBottom w:val="0"/>
              <w:divBdr>
                <w:top w:val="none" w:sz="0" w:space="0" w:color="auto"/>
                <w:left w:val="none" w:sz="0" w:space="0" w:color="auto"/>
                <w:bottom w:val="none" w:sz="0" w:space="0" w:color="auto"/>
                <w:right w:val="none" w:sz="0" w:space="0" w:color="auto"/>
              </w:divBdr>
            </w:div>
            <w:div w:id="1362124720">
              <w:marLeft w:val="0"/>
              <w:marRight w:val="0"/>
              <w:marTop w:val="0"/>
              <w:marBottom w:val="0"/>
              <w:divBdr>
                <w:top w:val="none" w:sz="0" w:space="0" w:color="auto"/>
                <w:left w:val="none" w:sz="0" w:space="0" w:color="auto"/>
                <w:bottom w:val="none" w:sz="0" w:space="0" w:color="auto"/>
                <w:right w:val="none" w:sz="0" w:space="0" w:color="auto"/>
              </w:divBdr>
            </w:div>
            <w:div w:id="1369913026">
              <w:marLeft w:val="0"/>
              <w:marRight w:val="0"/>
              <w:marTop w:val="0"/>
              <w:marBottom w:val="0"/>
              <w:divBdr>
                <w:top w:val="none" w:sz="0" w:space="0" w:color="auto"/>
                <w:left w:val="none" w:sz="0" w:space="0" w:color="auto"/>
                <w:bottom w:val="none" w:sz="0" w:space="0" w:color="auto"/>
                <w:right w:val="none" w:sz="0" w:space="0" w:color="auto"/>
              </w:divBdr>
            </w:div>
            <w:div w:id="1392001891">
              <w:marLeft w:val="0"/>
              <w:marRight w:val="0"/>
              <w:marTop w:val="0"/>
              <w:marBottom w:val="0"/>
              <w:divBdr>
                <w:top w:val="none" w:sz="0" w:space="0" w:color="auto"/>
                <w:left w:val="none" w:sz="0" w:space="0" w:color="auto"/>
                <w:bottom w:val="none" w:sz="0" w:space="0" w:color="auto"/>
                <w:right w:val="none" w:sz="0" w:space="0" w:color="auto"/>
              </w:divBdr>
            </w:div>
            <w:div w:id="1477259688">
              <w:marLeft w:val="0"/>
              <w:marRight w:val="0"/>
              <w:marTop w:val="0"/>
              <w:marBottom w:val="0"/>
              <w:divBdr>
                <w:top w:val="none" w:sz="0" w:space="0" w:color="auto"/>
                <w:left w:val="none" w:sz="0" w:space="0" w:color="auto"/>
                <w:bottom w:val="none" w:sz="0" w:space="0" w:color="auto"/>
                <w:right w:val="none" w:sz="0" w:space="0" w:color="auto"/>
              </w:divBdr>
            </w:div>
            <w:div w:id="1549226504">
              <w:marLeft w:val="0"/>
              <w:marRight w:val="0"/>
              <w:marTop w:val="0"/>
              <w:marBottom w:val="0"/>
              <w:divBdr>
                <w:top w:val="none" w:sz="0" w:space="0" w:color="auto"/>
                <w:left w:val="none" w:sz="0" w:space="0" w:color="auto"/>
                <w:bottom w:val="none" w:sz="0" w:space="0" w:color="auto"/>
                <w:right w:val="none" w:sz="0" w:space="0" w:color="auto"/>
              </w:divBdr>
            </w:div>
            <w:div w:id="1674603177">
              <w:marLeft w:val="0"/>
              <w:marRight w:val="0"/>
              <w:marTop w:val="0"/>
              <w:marBottom w:val="0"/>
              <w:divBdr>
                <w:top w:val="none" w:sz="0" w:space="0" w:color="auto"/>
                <w:left w:val="none" w:sz="0" w:space="0" w:color="auto"/>
                <w:bottom w:val="none" w:sz="0" w:space="0" w:color="auto"/>
                <w:right w:val="none" w:sz="0" w:space="0" w:color="auto"/>
              </w:divBdr>
            </w:div>
            <w:div w:id="1777368014">
              <w:marLeft w:val="0"/>
              <w:marRight w:val="0"/>
              <w:marTop w:val="0"/>
              <w:marBottom w:val="0"/>
              <w:divBdr>
                <w:top w:val="none" w:sz="0" w:space="0" w:color="auto"/>
                <w:left w:val="none" w:sz="0" w:space="0" w:color="auto"/>
                <w:bottom w:val="none" w:sz="0" w:space="0" w:color="auto"/>
                <w:right w:val="none" w:sz="0" w:space="0" w:color="auto"/>
              </w:divBdr>
            </w:div>
            <w:div w:id="1933050052">
              <w:marLeft w:val="0"/>
              <w:marRight w:val="0"/>
              <w:marTop w:val="0"/>
              <w:marBottom w:val="0"/>
              <w:divBdr>
                <w:top w:val="none" w:sz="0" w:space="0" w:color="auto"/>
                <w:left w:val="none" w:sz="0" w:space="0" w:color="auto"/>
                <w:bottom w:val="none" w:sz="0" w:space="0" w:color="auto"/>
                <w:right w:val="none" w:sz="0" w:space="0" w:color="auto"/>
              </w:divBdr>
            </w:div>
            <w:div w:id="1941259111">
              <w:marLeft w:val="0"/>
              <w:marRight w:val="0"/>
              <w:marTop w:val="0"/>
              <w:marBottom w:val="0"/>
              <w:divBdr>
                <w:top w:val="none" w:sz="0" w:space="0" w:color="auto"/>
                <w:left w:val="none" w:sz="0" w:space="0" w:color="auto"/>
                <w:bottom w:val="none" w:sz="0" w:space="0" w:color="auto"/>
                <w:right w:val="none" w:sz="0" w:space="0" w:color="auto"/>
              </w:divBdr>
            </w:div>
            <w:div w:id="1988852240">
              <w:marLeft w:val="0"/>
              <w:marRight w:val="0"/>
              <w:marTop w:val="0"/>
              <w:marBottom w:val="0"/>
              <w:divBdr>
                <w:top w:val="none" w:sz="0" w:space="0" w:color="auto"/>
                <w:left w:val="none" w:sz="0" w:space="0" w:color="auto"/>
                <w:bottom w:val="none" w:sz="0" w:space="0" w:color="auto"/>
                <w:right w:val="none" w:sz="0" w:space="0" w:color="auto"/>
              </w:divBdr>
            </w:div>
            <w:div w:id="2101561616">
              <w:marLeft w:val="0"/>
              <w:marRight w:val="0"/>
              <w:marTop w:val="0"/>
              <w:marBottom w:val="0"/>
              <w:divBdr>
                <w:top w:val="none" w:sz="0" w:space="0" w:color="auto"/>
                <w:left w:val="none" w:sz="0" w:space="0" w:color="auto"/>
                <w:bottom w:val="none" w:sz="0" w:space="0" w:color="auto"/>
                <w:right w:val="none" w:sz="0" w:space="0" w:color="auto"/>
              </w:divBdr>
            </w:div>
            <w:div w:id="2114785188">
              <w:marLeft w:val="0"/>
              <w:marRight w:val="0"/>
              <w:marTop w:val="0"/>
              <w:marBottom w:val="0"/>
              <w:divBdr>
                <w:top w:val="none" w:sz="0" w:space="0" w:color="auto"/>
                <w:left w:val="none" w:sz="0" w:space="0" w:color="auto"/>
                <w:bottom w:val="none" w:sz="0" w:space="0" w:color="auto"/>
                <w:right w:val="none" w:sz="0" w:space="0" w:color="auto"/>
              </w:divBdr>
            </w:div>
          </w:divsChild>
        </w:div>
        <w:div w:id="668025545">
          <w:marLeft w:val="0"/>
          <w:marRight w:val="0"/>
          <w:marTop w:val="0"/>
          <w:marBottom w:val="0"/>
          <w:divBdr>
            <w:top w:val="none" w:sz="0" w:space="0" w:color="auto"/>
            <w:left w:val="none" w:sz="0" w:space="0" w:color="auto"/>
            <w:bottom w:val="none" w:sz="0" w:space="0" w:color="auto"/>
            <w:right w:val="none" w:sz="0" w:space="0" w:color="auto"/>
          </w:divBdr>
        </w:div>
        <w:div w:id="705712529">
          <w:marLeft w:val="0"/>
          <w:marRight w:val="0"/>
          <w:marTop w:val="0"/>
          <w:marBottom w:val="0"/>
          <w:divBdr>
            <w:top w:val="none" w:sz="0" w:space="0" w:color="auto"/>
            <w:left w:val="none" w:sz="0" w:space="0" w:color="auto"/>
            <w:bottom w:val="none" w:sz="0" w:space="0" w:color="auto"/>
            <w:right w:val="none" w:sz="0" w:space="0" w:color="auto"/>
          </w:divBdr>
        </w:div>
        <w:div w:id="723335952">
          <w:marLeft w:val="0"/>
          <w:marRight w:val="0"/>
          <w:marTop w:val="0"/>
          <w:marBottom w:val="0"/>
          <w:divBdr>
            <w:top w:val="none" w:sz="0" w:space="0" w:color="auto"/>
            <w:left w:val="none" w:sz="0" w:space="0" w:color="auto"/>
            <w:bottom w:val="none" w:sz="0" w:space="0" w:color="auto"/>
            <w:right w:val="none" w:sz="0" w:space="0" w:color="auto"/>
          </w:divBdr>
        </w:div>
        <w:div w:id="731780779">
          <w:marLeft w:val="0"/>
          <w:marRight w:val="0"/>
          <w:marTop w:val="0"/>
          <w:marBottom w:val="0"/>
          <w:divBdr>
            <w:top w:val="none" w:sz="0" w:space="0" w:color="auto"/>
            <w:left w:val="none" w:sz="0" w:space="0" w:color="auto"/>
            <w:bottom w:val="none" w:sz="0" w:space="0" w:color="auto"/>
            <w:right w:val="none" w:sz="0" w:space="0" w:color="auto"/>
          </w:divBdr>
        </w:div>
        <w:div w:id="741567703">
          <w:marLeft w:val="0"/>
          <w:marRight w:val="0"/>
          <w:marTop w:val="0"/>
          <w:marBottom w:val="0"/>
          <w:divBdr>
            <w:top w:val="none" w:sz="0" w:space="0" w:color="auto"/>
            <w:left w:val="none" w:sz="0" w:space="0" w:color="auto"/>
            <w:bottom w:val="none" w:sz="0" w:space="0" w:color="auto"/>
            <w:right w:val="none" w:sz="0" w:space="0" w:color="auto"/>
          </w:divBdr>
        </w:div>
        <w:div w:id="852768960">
          <w:marLeft w:val="0"/>
          <w:marRight w:val="0"/>
          <w:marTop w:val="0"/>
          <w:marBottom w:val="0"/>
          <w:divBdr>
            <w:top w:val="none" w:sz="0" w:space="0" w:color="auto"/>
            <w:left w:val="none" w:sz="0" w:space="0" w:color="auto"/>
            <w:bottom w:val="none" w:sz="0" w:space="0" w:color="auto"/>
            <w:right w:val="none" w:sz="0" w:space="0" w:color="auto"/>
          </w:divBdr>
          <w:divsChild>
            <w:div w:id="49424117">
              <w:marLeft w:val="0"/>
              <w:marRight w:val="0"/>
              <w:marTop w:val="0"/>
              <w:marBottom w:val="0"/>
              <w:divBdr>
                <w:top w:val="none" w:sz="0" w:space="0" w:color="auto"/>
                <w:left w:val="none" w:sz="0" w:space="0" w:color="auto"/>
                <w:bottom w:val="none" w:sz="0" w:space="0" w:color="auto"/>
                <w:right w:val="none" w:sz="0" w:space="0" w:color="auto"/>
              </w:divBdr>
            </w:div>
            <w:div w:id="83646202">
              <w:marLeft w:val="0"/>
              <w:marRight w:val="0"/>
              <w:marTop w:val="0"/>
              <w:marBottom w:val="0"/>
              <w:divBdr>
                <w:top w:val="none" w:sz="0" w:space="0" w:color="auto"/>
                <w:left w:val="none" w:sz="0" w:space="0" w:color="auto"/>
                <w:bottom w:val="none" w:sz="0" w:space="0" w:color="auto"/>
                <w:right w:val="none" w:sz="0" w:space="0" w:color="auto"/>
              </w:divBdr>
            </w:div>
            <w:div w:id="220946540">
              <w:marLeft w:val="0"/>
              <w:marRight w:val="0"/>
              <w:marTop w:val="0"/>
              <w:marBottom w:val="0"/>
              <w:divBdr>
                <w:top w:val="none" w:sz="0" w:space="0" w:color="auto"/>
                <w:left w:val="none" w:sz="0" w:space="0" w:color="auto"/>
                <w:bottom w:val="none" w:sz="0" w:space="0" w:color="auto"/>
                <w:right w:val="none" w:sz="0" w:space="0" w:color="auto"/>
              </w:divBdr>
            </w:div>
            <w:div w:id="261768972">
              <w:marLeft w:val="0"/>
              <w:marRight w:val="0"/>
              <w:marTop w:val="0"/>
              <w:marBottom w:val="0"/>
              <w:divBdr>
                <w:top w:val="none" w:sz="0" w:space="0" w:color="auto"/>
                <w:left w:val="none" w:sz="0" w:space="0" w:color="auto"/>
                <w:bottom w:val="none" w:sz="0" w:space="0" w:color="auto"/>
                <w:right w:val="none" w:sz="0" w:space="0" w:color="auto"/>
              </w:divBdr>
            </w:div>
            <w:div w:id="507252640">
              <w:marLeft w:val="0"/>
              <w:marRight w:val="0"/>
              <w:marTop w:val="0"/>
              <w:marBottom w:val="0"/>
              <w:divBdr>
                <w:top w:val="none" w:sz="0" w:space="0" w:color="auto"/>
                <w:left w:val="none" w:sz="0" w:space="0" w:color="auto"/>
                <w:bottom w:val="none" w:sz="0" w:space="0" w:color="auto"/>
                <w:right w:val="none" w:sz="0" w:space="0" w:color="auto"/>
              </w:divBdr>
            </w:div>
            <w:div w:id="561479262">
              <w:marLeft w:val="0"/>
              <w:marRight w:val="0"/>
              <w:marTop w:val="0"/>
              <w:marBottom w:val="0"/>
              <w:divBdr>
                <w:top w:val="none" w:sz="0" w:space="0" w:color="auto"/>
                <w:left w:val="none" w:sz="0" w:space="0" w:color="auto"/>
                <w:bottom w:val="none" w:sz="0" w:space="0" w:color="auto"/>
                <w:right w:val="none" w:sz="0" w:space="0" w:color="auto"/>
              </w:divBdr>
            </w:div>
            <w:div w:id="561795869">
              <w:marLeft w:val="0"/>
              <w:marRight w:val="0"/>
              <w:marTop w:val="0"/>
              <w:marBottom w:val="0"/>
              <w:divBdr>
                <w:top w:val="none" w:sz="0" w:space="0" w:color="auto"/>
                <w:left w:val="none" w:sz="0" w:space="0" w:color="auto"/>
                <w:bottom w:val="none" w:sz="0" w:space="0" w:color="auto"/>
                <w:right w:val="none" w:sz="0" w:space="0" w:color="auto"/>
              </w:divBdr>
            </w:div>
            <w:div w:id="705637562">
              <w:marLeft w:val="0"/>
              <w:marRight w:val="0"/>
              <w:marTop w:val="0"/>
              <w:marBottom w:val="0"/>
              <w:divBdr>
                <w:top w:val="none" w:sz="0" w:space="0" w:color="auto"/>
                <w:left w:val="none" w:sz="0" w:space="0" w:color="auto"/>
                <w:bottom w:val="none" w:sz="0" w:space="0" w:color="auto"/>
                <w:right w:val="none" w:sz="0" w:space="0" w:color="auto"/>
              </w:divBdr>
            </w:div>
            <w:div w:id="742141935">
              <w:marLeft w:val="0"/>
              <w:marRight w:val="0"/>
              <w:marTop w:val="0"/>
              <w:marBottom w:val="0"/>
              <w:divBdr>
                <w:top w:val="none" w:sz="0" w:space="0" w:color="auto"/>
                <w:left w:val="none" w:sz="0" w:space="0" w:color="auto"/>
                <w:bottom w:val="none" w:sz="0" w:space="0" w:color="auto"/>
                <w:right w:val="none" w:sz="0" w:space="0" w:color="auto"/>
              </w:divBdr>
            </w:div>
            <w:div w:id="749041652">
              <w:marLeft w:val="0"/>
              <w:marRight w:val="0"/>
              <w:marTop w:val="0"/>
              <w:marBottom w:val="0"/>
              <w:divBdr>
                <w:top w:val="none" w:sz="0" w:space="0" w:color="auto"/>
                <w:left w:val="none" w:sz="0" w:space="0" w:color="auto"/>
                <w:bottom w:val="none" w:sz="0" w:space="0" w:color="auto"/>
                <w:right w:val="none" w:sz="0" w:space="0" w:color="auto"/>
              </w:divBdr>
            </w:div>
            <w:div w:id="810289871">
              <w:marLeft w:val="0"/>
              <w:marRight w:val="0"/>
              <w:marTop w:val="0"/>
              <w:marBottom w:val="0"/>
              <w:divBdr>
                <w:top w:val="none" w:sz="0" w:space="0" w:color="auto"/>
                <w:left w:val="none" w:sz="0" w:space="0" w:color="auto"/>
                <w:bottom w:val="none" w:sz="0" w:space="0" w:color="auto"/>
                <w:right w:val="none" w:sz="0" w:space="0" w:color="auto"/>
              </w:divBdr>
            </w:div>
            <w:div w:id="905262611">
              <w:marLeft w:val="0"/>
              <w:marRight w:val="0"/>
              <w:marTop w:val="0"/>
              <w:marBottom w:val="0"/>
              <w:divBdr>
                <w:top w:val="none" w:sz="0" w:space="0" w:color="auto"/>
                <w:left w:val="none" w:sz="0" w:space="0" w:color="auto"/>
                <w:bottom w:val="none" w:sz="0" w:space="0" w:color="auto"/>
                <w:right w:val="none" w:sz="0" w:space="0" w:color="auto"/>
              </w:divBdr>
            </w:div>
            <w:div w:id="1422793876">
              <w:marLeft w:val="0"/>
              <w:marRight w:val="0"/>
              <w:marTop w:val="0"/>
              <w:marBottom w:val="0"/>
              <w:divBdr>
                <w:top w:val="none" w:sz="0" w:space="0" w:color="auto"/>
                <w:left w:val="none" w:sz="0" w:space="0" w:color="auto"/>
                <w:bottom w:val="none" w:sz="0" w:space="0" w:color="auto"/>
                <w:right w:val="none" w:sz="0" w:space="0" w:color="auto"/>
              </w:divBdr>
            </w:div>
            <w:div w:id="1627740047">
              <w:marLeft w:val="0"/>
              <w:marRight w:val="0"/>
              <w:marTop w:val="0"/>
              <w:marBottom w:val="0"/>
              <w:divBdr>
                <w:top w:val="none" w:sz="0" w:space="0" w:color="auto"/>
                <w:left w:val="none" w:sz="0" w:space="0" w:color="auto"/>
                <w:bottom w:val="none" w:sz="0" w:space="0" w:color="auto"/>
                <w:right w:val="none" w:sz="0" w:space="0" w:color="auto"/>
              </w:divBdr>
            </w:div>
            <w:div w:id="1820229414">
              <w:marLeft w:val="0"/>
              <w:marRight w:val="0"/>
              <w:marTop w:val="0"/>
              <w:marBottom w:val="0"/>
              <w:divBdr>
                <w:top w:val="none" w:sz="0" w:space="0" w:color="auto"/>
                <w:left w:val="none" w:sz="0" w:space="0" w:color="auto"/>
                <w:bottom w:val="none" w:sz="0" w:space="0" w:color="auto"/>
                <w:right w:val="none" w:sz="0" w:space="0" w:color="auto"/>
              </w:divBdr>
            </w:div>
            <w:div w:id="1885210263">
              <w:marLeft w:val="0"/>
              <w:marRight w:val="0"/>
              <w:marTop w:val="0"/>
              <w:marBottom w:val="0"/>
              <w:divBdr>
                <w:top w:val="none" w:sz="0" w:space="0" w:color="auto"/>
                <w:left w:val="none" w:sz="0" w:space="0" w:color="auto"/>
                <w:bottom w:val="none" w:sz="0" w:space="0" w:color="auto"/>
                <w:right w:val="none" w:sz="0" w:space="0" w:color="auto"/>
              </w:divBdr>
            </w:div>
            <w:div w:id="2034527833">
              <w:marLeft w:val="0"/>
              <w:marRight w:val="0"/>
              <w:marTop w:val="0"/>
              <w:marBottom w:val="0"/>
              <w:divBdr>
                <w:top w:val="none" w:sz="0" w:space="0" w:color="auto"/>
                <w:left w:val="none" w:sz="0" w:space="0" w:color="auto"/>
                <w:bottom w:val="none" w:sz="0" w:space="0" w:color="auto"/>
                <w:right w:val="none" w:sz="0" w:space="0" w:color="auto"/>
              </w:divBdr>
            </w:div>
            <w:div w:id="2072382324">
              <w:marLeft w:val="0"/>
              <w:marRight w:val="0"/>
              <w:marTop w:val="0"/>
              <w:marBottom w:val="0"/>
              <w:divBdr>
                <w:top w:val="none" w:sz="0" w:space="0" w:color="auto"/>
                <w:left w:val="none" w:sz="0" w:space="0" w:color="auto"/>
                <w:bottom w:val="none" w:sz="0" w:space="0" w:color="auto"/>
                <w:right w:val="none" w:sz="0" w:space="0" w:color="auto"/>
              </w:divBdr>
            </w:div>
            <w:div w:id="2114589915">
              <w:marLeft w:val="0"/>
              <w:marRight w:val="0"/>
              <w:marTop w:val="0"/>
              <w:marBottom w:val="0"/>
              <w:divBdr>
                <w:top w:val="none" w:sz="0" w:space="0" w:color="auto"/>
                <w:left w:val="none" w:sz="0" w:space="0" w:color="auto"/>
                <w:bottom w:val="none" w:sz="0" w:space="0" w:color="auto"/>
                <w:right w:val="none" w:sz="0" w:space="0" w:color="auto"/>
              </w:divBdr>
            </w:div>
            <w:div w:id="2114595234">
              <w:marLeft w:val="0"/>
              <w:marRight w:val="0"/>
              <w:marTop w:val="0"/>
              <w:marBottom w:val="0"/>
              <w:divBdr>
                <w:top w:val="none" w:sz="0" w:space="0" w:color="auto"/>
                <w:left w:val="none" w:sz="0" w:space="0" w:color="auto"/>
                <w:bottom w:val="none" w:sz="0" w:space="0" w:color="auto"/>
                <w:right w:val="none" w:sz="0" w:space="0" w:color="auto"/>
              </w:divBdr>
            </w:div>
          </w:divsChild>
        </w:div>
        <w:div w:id="861895925">
          <w:marLeft w:val="0"/>
          <w:marRight w:val="0"/>
          <w:marTop w:val="0"/>
          <w:marBottom w:val="0"/>
          <w:divBdr>
            <w:top w:val="none" w:sz="0" w:space="0" w:color="auto"/>
            <w:left w:val="none" w:sz="0" w:space="0" w:color="auto"/>
            <w:bottom w:val="none" w:sz="0" w:space="0" w:color="auto"/>
            <w:right w:val="none" w:sz="0" w:space="0" w:color="auto"/>
          </w:divBdr>
        </w:div>
        <w:div w:id="893007389">
          <w:marLeft w:val="0"/>
          <w:marRight w:val="0"/>
          <w:marTop w:val="0"/>
          <w:marBottom w:val="0"/>
          <w:divBdr>
            <w:top w:val="none" w:sz="0" w:space="0" w:color="auto"/>
            <w:left w:val="none" w:sz="0" w:space="0" w:color="auto"/>
            <w:bottom w:val="none" w:sz="0" w:space="0" w:color="auto"/>
            <w:right w:val="none" w:sz="0" w:space="0" w:color="auto"/>
          </w:divBdr>
        </w:div>
        <w:div w:id="925454838">
          <w:marLeft w:val="0"/>
          <w:marRight w:val="0"/>
          <w:marTop w:val="0"/>
          <w:marBottom w:val="0"/>
          <w:divBdr>
            <w:top w:val="none" w:sz="0" w:space="0" w:color="auto"/>
            <w:left w:val="none" w:sz="0" w:space="0" w:color="auto"/>
            <w:bottom w:val="none" w:sz="0" w:space="0" w:color="auto"/>
            <w:right w:val="none" w:sz="0" w:space="0" w:color="auto"/>
          </w:divBdr>
          <w:divsChild>
            <w:div w:id="40053844">
              <w:marLeft w:val="0"/>
              <w:marRight w:val="0"/>
              <w:marTop w:val="0"/>
              <w:marBottom w:val="0"/>
              <w:divBdr>
                <w:top w:val="none" w:sz="0" w:space="0" w:color="auto"/>
                <w:left w:val="none" w:sz="0" w:space="0" w:color="auto"/>
                <w:bottom w:val="none" w:sz="0" w:space="0" w:color="auto"/>
                <w:right w:val="none" w:sz="0" w:space="0" w:color="auto"/>
              </w:divBdr>
            </w:div>
            <w:div w:id="224534532">
              <w:marLeft w:val="0"/>
              <w:marRight w:val="0"/>
              <w:marTop w:val="0"/>
              <w:marBottom w:val="0"/>
              <w:divBdr>
                <w:top w:val="none" w:sz="0" w:space="0" w:color="auto"/>
                <w:left w:val="none" w:sz="0" w:space="0" w:color="auto"/>
                <w:bottom w:val="none" w:sz="0" w:space="0" w:color="auto"/>
                <w:right w:val="none" w:sz="0" w:space="0" w:color="auto"/>
              </w:divBdr>
            </w:div>
            <w:div w:id="266474305">
              <w:marLeft w:val="0"/>
              <w:marRight w:val="0"/>
              <w:marTop w:val="0"/>
              <w:marBottom w:val="0"/>
              <w:divBdr>
                <w:top w:val="none" w:sz="0" w:space="0" w:color="auto"/>
                <w:left w:val="none" w:sz="0" w:space="0" w:color="auto"/>
                <w:bottom w:val="none" w:sz="0" w:space="0" w:color="auto"/>
                <w:right w:val="none" w:sz="0" w:space="0" w:color="auto"/>
              </w:divBdr>
            </w:div>
            <w:div w:id="365759100">
              <w:marLeft w:val="0"/>
              <w:marRight w:val="0"/>
              <w:marTop w:val="0"/>
              <w:marBottom w:val="0"/>
              <w:divBdr>
                <w:top w:val="none" w:sz="0" w:space="0" w:color="auto"/>
                <w:left w:val="none" w:sz="0" w:space="0" w:color="auto"/>
                <w:bottom w:val="none" w:sz="0" w:space="0" w:color="auto"/>
                <w:right w:val="none" w:sz="0" w:space="0" w:color="auto"/>
              </w:divBdr>
            </w:div>
            <w:div w:id="442001579">
              <w:marLeft w:val="0"/>
              <w:marRight w:val="0"/>
              <w:marTop w:val="0"/>
              <w:marBottom w:val="0"/>
              <w:divBdr>
                <w:top w:val="none" w:sz="0" w:space="0" w:color="auto"/>
                <w:left w:val="none" w:sz="0" w:space="0" w:color="auto"/>
                <w:bottom w:val="none" w:sz="0" w:space="0" w:color="auto"/>
                <w:right w:val="none" w:sz="0" w:space="0" w:color="auto"/>
              </w:divBdr>
            </w:div>
            <w:div w:id="479005820">
              <w:marLeft w:val="0"/>
              <w:marRight w:val="0"/>
              <w:marTop w:val="0"/>
              <w:marBottom w:val="0"/>
              <w:divBdr>
                <w:top w:val="none" w:sz="0" w:space="0" w:color="auto"/>
                <w:left w:val="none" w:sz="0" w:space="0" w:color="auto"/>
                <w:bottom w:val="none" w:sz="0" w:space="0" w:color="auto"/>
                <w:right w:val="none" w:sz="0" w:space="0" w:color="auto"/>
              </w:divBdr>
            </w:div>
            <w:div w:id="480392273">
              <w:marLeft w:val="0"/>
              <w:marRight w:val="0"/>
              <w:marTop w:val="0"/>
              <w:marBottom w:val="0"/>
              <w:divBdr>
                <w:top w:val="none" w:sz="0" w:space="0" w:color="auto"/>
                <w:left w:val="none" w:sz="0" w:space="0" w:color="auto"/>
                <w:bottom w:val="none" w:sz="0" w:space="0" w:color="auto"/>
                <w:right w:val="none" w:sz="0" w:space="0" w:color="auto"/>
              </w:divBdr>
            </w:div>
            <w:div w:id="482549345">
              <w:marLeft w:val="0"/>
              <w:marRight w:val="0"/>
              <w:marTop w:val="0"/>
              <w:marBottom w:val="0"/>
              <w:divBdr>
                <w:top w:val="none" w:sz="0" w:space="0" w:color="auto"/>
                <w:left w:val="none" w:sz="0" w:space="0" w:color="auto"/>
                <w:bottom w:val="none" w:sz="0" w:space="0" w:color="auto"/>
                <w:right w:val="none" w:sz="0" w:space="0" w:color="auto"/>
              </w:divBdr>
            </w:div>
            <w:div w:id="643313073">
              <w:marLeft w:val="0"/>
              <w:marRight w:val="0"/>
              <w:marTop w:val="0"/>
              <w:marBottom w:val="0"/>
              <w:divBdr>
                <w:top w:val="none" w:sz="0" w:space="0" w:color="auto"/>
                <w:left w:val="none" w:sz="0" w:space="0" w:color="auto"/>
                <w:bottom w:val="none" w:sz="0" w:space="0" w:color="auto"/>
                <w:right w:val="none" w:sz="0" w:space="0" w:color="auto"/>
              </w:divBdr>
            </w:div>
            <w:div w:id="778336282">
              <w:marLeft w:val="0"/>
              <w:marRight w:val="0"/>
              <w:marTop w:val="0"/>
              <w:marBottom w:val="0"/>
              <w:divBdr>
                <w:top w:val="none" w:sz="0" w:space="0" w:color="auto"/>
                <w:left w:val="none" w:sz="0" w:space="0" w:color="auto"/>
                <w:bottom w:val="none" w:sz="0" w:space="0" w:color="auto"/>
                <w:right w:val="none" w:sz="0" w:space="0" w:color="auto"/>
              </w:divBdr>
            </w:div>
            <w:div w:id="809833511">
              <w:marLeft w:val="0"/>
              <w:marRight w:val="0"/>
              <w:marTop w:val="0"/>
              <w:marBottom w:val="0"/>
              <w:divBdr>
                <w:top w:val="none" w:sz="0" w:space="0" w:color="auto"/>
                <w:left w:val="none" w:sz="0" w:space="0" w:color="auto"/>
                <w:bottom w:val="none" w:sz="0" w:space="0" w:color="auto"/>
                <w:right w:val="none" w:sz="0" w:space="0" w:color="auto"/>
              </w:divBdr>
            </w:div>
            <w:div w:id="986932036">
              <w:marLeft w:val="0"/>
              <w:marRight w:val="0"/>
              <w:marTop w:val="0"/>
              <w:marBottom w:val="0"/>
              <w:divBdr>
                <w:top w:val="none" w:sz="0" w:space="0" w:color="auto"/>
                <w:left w:val="none" w:sz="0" w:space="0" w:color="auto"/>
                <w:bottom w:val="none" w:sz="0" w:space="0" w:color="auto"/>
                <w:right w:val="none" w:sz="0" w:space="0" w:color="auto"/>
              </w:divBdr>
            </w:div>
            <w:div w:id="1083456029">
              <w:marLeft w:val="0"/>
              <w:marRight w:val="0"/>
              <w:marTop w:val="0"/>
              <w:marBottom w:val="0"/>
              <w:divBdr>
                <w:top w:val="none" w:sz="0" w:space="0" w:color="auto"/>
                <w:left w:val="none" w:sz="0" w:space="0" w:color="auto"/>
                <w:bottom w:val="none" w:sz="0" w:space="0" w:color="auto"/>
                <w:right w:val="none" w:sz="0" w:space="0" w:color="auto"/>
              </w:divBdr>
            </w:div>
            <w:div w:id="1191407242">
              <w:marLeft w:val="0"/>
              <w:marRight w:val="0"/>
              <w:marTop w:val="0"/>
              <w:marBottom w:val="0"/>
              <w:divBdr>
                <w:top w:val="none" w:sz="0" w:space="0" w:color="auto"/>
                <w:left w:val="none" w:sz="0" w:space="0" w:color="auto"/>
                <w:bottom w:val="none" w:sz="0" w:space="0" w:color="auto"/>
                <w:right w:val="none" w:sz="0" w:space="0" w:color="auto"/>
              </w:divBdr>
            </w:div>
            <w:div w:id="1221482261">
              <w:marLeft w:val="0"/>
              <w:marRight w:val="0"/>
              <w:marTop w:val="0"/>
              <w:marBottom w:val="0"/>
              <w:divBdr>
                <w:top w:val="none" w:sz="0" w:space="0" w:color="auto"/>
                <w:left w:val="none" w:sz="0" w:space="0" w:color="auto"/>
                <w:bottom w:val="none" w:sz="0" w:space="0" w:color="auto"/>
                <w:right w:val="none" w:sz="0" w:space="0" w:color="auto"/>
              </w:divBdr>
            </w:div>
            <w:div w:id="1433742949">
              <w:marLeft w:val="0"/>
              <w:marRight w:val="0"/>
              <w:marTop w:val="0"/>
              <w:marBottom w:val="0"/>
              <w:divBdr>
                <w:top w:val="none" w:sz="0" w:space="0" w:color="auto"/>
                <w:left w:val="none" w:sz="0" w:space="0" w:color="auto"/>
                <w:bottom w:val="none" w:sz="0" w:space="0" w:color="auto"/>
                <w:right w:val="none" w:sz="0" w:space="0" w:color="auto"/>
              </w:divBdr>
            </w:div>
            <w:div w:id="1660159591">
              <w:marLeft w:val="0"/>
              <w:marRight w:val="0"/>
              <w:marTop w:val="0"/>
              <w:marBottom w:val="0"/>
              <w:divBdr>
                <w:top w:val="none" w:sz="0" w:space="0" w:color="auto"/>
                <w:left w:val="none" w:sz="0" w:space="0" w:color="auto"/>
                <w:bottom w:val="none" w:sz="0" w:space="0" w:color="auto"/>
                <w:right w:val="none" w:sz="0" w:space="0" w:color="auto"/>
              </w:divBdr>
            </w:div>
            <w:div w:id="1725720048">
              <w:marLeft w:val="0"/>
              <w:marRight w:val="0"/>
              <w:marTop w:val="0"/>
              <w:marBottom w:val="0"/>
              <w:divBdr>
                <w:top w:val="none" w:sz="0" w:space="0" w:color="auto"/>
                <w:left w:val="none" w:sz="0" w:space="0" w:color="auto"/>
                <w:bottom w:val="none" w:sz="0" w:space="0" w:color="auto"/>
                <w:right w:val="none" w:sz="0" w:space="0" w:color="auto"/>
              </w:divBdr>
            </w:div>
            <w:div w:id="1877767654">
              <w:marLeft w:val="0"/>
              <w:marRight w:val="0"/>
              <w:marTop w:val="0"/>
              <w:marBottom w:val="0"/>
              <w:divBdr>
                <w:top w:val="none" w:sz="0" w:space="0" w:color="auto"/>
                <w:left w:val="none" w:sz="0" w:space="0" w:color="auto"/>
                <w:bottom w:val="none" w:sz="0" w:space="0" w:color="auto"/>
                <w:right w:val="none" w:sz="0" w:space="0" w:color="auto"/>
              </w:divBdr>
            </w:div>
            <w:div w:id="2115007154">
              <w:marLeft w:val="0"/>
              <w:marRight w:val="0"/>
              <w:marTop w:val="0"/>
              <w:marBottom w:val="0"/>
              <w:divBdr>
                <w:top w:val="none" w:sz="0" w:space="0" w:color="auto"/>
                <w:left w:val="none" w:sz="0" w:space="0" w:color="auto"/>
                <w:bottom w:val="none" w:sz="0" w:space="0" w:color="auto"/>
                <w:right w:val="none" w:sz="0" w:space="0" w:color="auto"/>
              </w:divBdr>
            </w:div>
          </w:divsChild>
        </w:div>
        <w:div w:id="934165181">
          <w:marLeft w:val="0"/>
          <w:marRight w:val="0"/>
          <w:marTop w:val="0"/>
          <w:marBottom w:val="0"/>
          <w:divBdr>
            <w:top w:val="none" w:sz="0" w:space="0" w:color="auto"/>
            <w:left w:val="none" w:sz="0" w:space="0" w:color="auto"/>
            <w:bottom w:val="none" w:sz="0" w:space="0" w:color="auto"/>
            <w:right w:val="none" w:sz="0" w:space="0" w:color="auto"/>
          </w:divBdr>
          <w:divsChild>
            <w:div w:id="22948884">
              <w:marLeft w:val="0"/>
              <w:marRight w:val="0"/>
              <w:marTop w:val="0"/>
              <w:marBottom w:val="0"/>
              <w:divBdr>
                <w:top w:val="none" w:sz="0" w:space="0" w:color="auto"/>
                <w:left w:val="none" w:sz="0" w:space="0" w:color="auto"/>
                <w:bottom w:val="none" w:sz="0" w:space="0" w:color="auto"/>
                <w:right w:val="none" w:sz="0" w:space="0" w:color="auto"/>
              </w:divBdr>
            </w:div>
            <w:div w:id="101344176">
              <w:marLeft w:val="0"/>
              <w:marRight w:val="0"/>
              <w:marTop w:val="0"/>
              <w:marBottom w:val="0"/>
              <w:divBdr>
                <w:top w:val="none" w:sz="0" w:space="0" w:color="auto"/>
                <w:left w:val="none" w:sz="0" w:space="0" w:color="auto"/>
                <w:bottom w:val="none" w:sz="0" w:space="0" w:color="auto"/>
                <w:right w:val="none" w:sz="0" w:space="0" w:color="auto"/>
              </w:divBdr>
            </w:div>
            <w:div w:id="202787249">
              <w:marLeft w:val="0"/>
              <w:marRight w:val="0"/>
              <w:marTop w:val="0"/>
              <w:marBottom w:val="0"/>
              <w:divBdr>
                <w:top w:val="none" w:sz="0" w:space="0" w:color="auto"/>
                <w:left w:val="none" w:sz="0" w:space="0" w:color="auto"/>
                <w:bottom w:val="none" w:sz="0" w:space="0" w:color="auto"/>
                <w:right w:val="none" w:sz="0" w:space="0" w:color="auto"/>
              </w:divBdr>
            </w:div>
            <w:div w:id="214245658">
              <w:marLeft w:val="0"/>
              <w:marRight w:val="0"/>
              <w:marTop w:val="0"/>
              <w:marBottom w:val="0"/>
              <w:divBdr>
                <w:top w:val="none" w:sz="0" w:space="0" w:color="auto"/>
                <w:left w:val="none" w:sz="0" w:space="0" w:color="auto"/>
                <w:bottom w:val="none" w:sz="0" w:space="0" w:color="auto"/>
                <w:right w:val="none" w:sz="0" w:space="0" w:color="auto"/>
              </w:divBdr>
            </w:div>
            <w:div w:id="425151915">
              <w:marLeft w:val="0"/>
              <w:marRight w:val="0"/>
              <w:marTop w:val="0"/>
              <w:marBottom w:val="0"/>
              <w:divBdr>
                <w:top w:val="none" w:sz="0" w:space="0" w:color="auto"/>
                <w:left w:val="none" w:sz="0" w:space="0" w:color="auto"/>
                <w:bottom w:val="none" w:sz="0" w:space="0" w:color="auto"/>
                <w:right w:val="none" w:sz="0" w:space="0" w:color="auto"/>
              </w:divBdr>
            </w:div>
            <w:div w:id="564485408">
              <w:marLeft w:val="0"/>
              <w:marRight w:val="0"/>
              <w:marTop w:val="0"/>
              <w:marBottom w:val="0"/>
              <w:divBdr>
                <w:top w:val="none" w:sz="0" w:space="0" w:color="auto"/>
                <w:left w:val="none" w:sz="0" w:space="0" w:color="auto"/>
                <w:bottom w:val="none" w:sz="0" w:space="0" w:color="auto"/>
                <w:right w:val="none" w:sz="0" w:space="0" w:color="auto"/>
              </w:divBdr>
            </w:div>
            <w:div w:id="737096784">
              <w:marLeft w:val="0"/>
              <w:marRight w:val="0"/>
              <w:marTop w:val="0"/>
              <w:marBottom w:val="0"/>
              <w:divBdr>
                <w:top w:val="none" w:sz="0" w:space="0" w:color="auto"/>
                <w:left w:val="none" w:sz="0" w:space="0" w:color="auto"/>
                <w:bottom w:val="none" w:sz="0" w:space="0" w:color="auto"/>
                <w:right w:val="none" w:sz="0" w:space="0" w:color="auto"/>
              </w:divBdr>
            </w:div>
            <w:div w:id="878516854">
              <w:marLeft w:val="0"/>
              <w:marRight w:val="0"/>
              <w:marTop w:val="0"/>
              <w:marBottom w:val="0"/>
              <w:divBdr>
                <w:top w:val="none" w:sz="0" w:space="0" w:color="auto"/>
                <w:left w:val="none" w:sz="0" w:space="0" w:color="auto"/>
                <w:bottom w:val="none" w:sz="0" w:space="0" w:color="auto"/>
                <w:right w:val="none" w:sz="0" w:space="0" w:color="auto"/>
              </w:divBdr>
            </w:div>
            <w:div w:id="1118643038">
              <w:marLeft w:val="0"/>
              <w:marRight w:val="0"/>
              <w:marTop w:val="0"/>
              <w:marBottom w:val="0"/>
              <w:divBdr>
                <w:top w:val="none" w:sz="0" w:space="0" w:color="auto"/>
                <w:left w:val="none" w:sz="0" w:space="0" w:color="auto"/>
                <w:bottom w:val="none" w:sz="0" w:space="0" w:color="auto"/>
                <w:right w:val="none" w:sz="0" w:space="0" w:color="auto"/>
              </w:divBdr>
            </w:div>
            <w:div w:id="1123963469">
              <w:marLeft w:val="0"/>
              <w:marRight w:val="0"/>
              <w:marTop w:val="0"/>
              <w:marBottom w:val="0"/>
              <w:divBdr>
                <w:top w:val="none" w:sz="0" w:space="0" w:color="auto"/>
                <w:left w:val="none" w:sz="0" w:space="0" w:color="auto"/>
                <w:bottom w:val="none" w:sz="0" w:space="0" w:color="auto"/>
                <w:right w:val="none" w:sz="0" w:space="0" w:color="auto"/>
              </w:divBdr>
            </w:div>
            <w:div w:id="1235622673">
              <w:marLeft w:val="0"/>
              <w:marRight w:val="0"/>
              <w:marTop w:val="0"/>
              <w:marBottom w:val="0"/>
              <w:divBdr>
                <w:top w:val="none" w:sz="0" w:space="0" w:color="auto"/>
                <w:left w:val="none" w:sz="0" w:space="0" w:color="auto"/>
                <w:bottom w:val="none" w:sz="0" w:space="0" w:color="auto"/>
                <w:right w:val="none" w:sz="0" w:space="0" w:color="auto"/>
              </w:divBdr>
            </w:div>
            <w:div w:id="1242565832">
              <w:marLeft w:val="0"/>
              <w:marRight w:val="0"/>
              <w:marTop w:val="0"/>
              <w:marBottom w:val="0"/>
              <w:divBdr>
                <w:top w:val="none" w:sz="0" w:space="0" w:color="auto"/>
                <w:left w:val="none" w:sz="0" w:space="0" w:color="auto"/>
                <w:bottom w:val="none" w:sz="0" w:space="0" w:color="auto"/>
                <w:right w:val="none" w:sz="0" w:space="0" w:color="auto"/>
              </w:divBdr>
            </w:div>
            <w:div w:id="1369531315">
              <w:marLeft w:val="0"/>
              <w:marRight w:val="0"/>
              <w:marTop w:val="0"/>
              <w:marBottom w:val="0"/>
              <w:divBdr>
                <w:top w:val="none" w:sz="0" w:space="0" w:color="auto"/>
                <w:left w:val="none" w:sz="0" w:space="0" w:color="auto"/>
                <w:bottom w:val="none" w:sz="0" w:space="0" w:color="auto"/>
                <w:right w:val="none" w:sz="0" w:space="0" w:color="auto"/>
              </w:divBdr>
            </w:div>
            <w:div w:id="1375273014">
              <w:marLeft w:val="0"/>
              <w:marRight w:val="0"/>
              <w:marTop w:val="0"/>
              <w:marBottom w:val="0"/>
              <w:divBdr>
                <w:top w:val="none" w:sz="0" w:space="0" w:color="auto"/>
                <w:left w:val="none" w:sz="0" w:space="0" w:color="auto"/>
                <w:bottom w:val="none" w:sz="0" w:space="0" w:color="auto"/>
                <w:right w:val="none" w:sz="0" w:space="0" w:color="auto"/>
              </w:divBdr>
            </w:div>
            <w:div w:id="1484540077">
              <w:marLeft w:val="0"/>
              <w:marRight w:val="0"/>
              <w:marTop w:val="0"/>
              <w:marBottom w:val="0"/>
              <w:divBdr>
                <w:top w:val="none" w:sz="0" w:space="0" w:color="auto"/>
                <w:left w:val="none" w:sz="0" w:space="0" w:color="auto"/>
                <w:bottom w:val="none" w:sz="0" w:space="0" w:color="auto"/>
                <w:right w:val="none" w:sz="0" w:space="0" w:color="auto"/>
              </w:divBdr>
            </w:div>
            <w:div w:id="1550267052">
              <w:marLeft w:val="0"/>
              <w:marRight w:val="0"/>
              <w:marTop w:val="0"/>
              <w:marBottom w:val="0"/>
              <w:divBdr>
                <w:top w:val="none" w:sz="0" w:space="0" w:color="auto"/>
                <w:left w:val="none" w:sz="0" w:space="0" w:color="auto"/>
                <w:bottom w:val="none" w:sz="0" w:space="0" w:color="auto"/>
                <w:right w:val="none" w:sz="0" w:space="0" w:color="auto"/>
              </w:divBdr>
            </w:div>
            <w:div w:id="1740708973">
              <w:marLeft w:val="0"/>
              <w:marRight w:val="0"/>
              <w:marTop w:val="0"/>
              <w:marBottom w:val="0"/>
              <w:divBdr>
                <w:top w:val="none" w:sz="0" w:space="0" w:color="auto"/>
                <w:left w:val="none" w:sz="0" w:space="0" w:color="auto"/>
                <w:bottom w:val="none" w:sz="0" w:space="0" w:color="auto"/>
                <w:right w:val="none" w:sz="0" w:space="0" w:color="auto"/>
              </w:divBdr>
            </w:div>
            <w:div w:id="1985620923">
              <w:marLeft w:val="0"/>
              <w:marRight w:val="0"/>
              <w:marTop w:val="0"/>
              <w:marBottom w:val="0"/>
              <w:divBdr>
                <w:top w:val="none" w:sz="0" w:space="0" w:color="auto"/>
                <w:left w:val="none" w:sz="0" w:space="0" w:color="auto"/>
                <w:bottom w:val="none" w:sz="0" w:space="0" w:color="auto"/>
                <w:right w:val="none" w:sz="0" w:space="0" w:color="auto"/>
              </w:divBdr>
            </w:div>
            <w:div w:id="2068795562">
              <w:marLeft w:val="0"/>
              <w:marRight w:val="0"/>
              <w:marTop w:val="0"/>
              <w:marBottom w:val="0"/>
              <w:divBdr>
                <w:top w:val="none" w:sz="0" w:space="0" w:color="auto"/>
                <w:left w:val="none" w:sz="0" w:space="0" w:color="auto"/>
                <w:bottom w:val="none" w:sz="0" w:space="0" w:color="auto"/>
                <w:right w:val="none" w:sz="0" w:space="0" w:color="auto"/>
              </w:divBdr>
            </w:div>
            <w:div w:id="2105760743">
              <w:marLeft w:val="0"/>
              <w:marRight w:val="0"/>
              <w:marTop w:val="0"/>
              <w:marBottom w:val="0"/>
              <w:divBdr>
                <w:top w:val="none" w:sz="0" w:space="0" w:color="auto"/>
                <w:left w:val="none" w:sz="0" w:space="0" w:color="auto"/>
                <w:bottom w:val="none" w:sz="0" w:space="0" w:color="auto"/>
                <w:right w:val="none" w:sz="0" w:space="0" w:color="auto"/>
              </w:divBdr>
            </w:div>
          </w:divsChild>
        </w:div>
        <w:div w:id="956185174">
          <w:marLeft w:val="0"/>
          <w:marRight w:val="0"/>
          <w:marTop w:val="0"/>
          <w:marBottom w:val="0"/>
          <w:divBdr>
            <w:top w:val="none" w:sz="0" w:space="0" w:color="auto"/>
            <w:left w:val="none" w:sz="0" w:space="0" w:color="auto"/>
            <w:bottom w:val="none" w:sz="0" w:space="0" w:color="auto"/>
            <w:right w:val="none" w:sz="0" w:space="0" w:color="auto"/>
          </w:divBdr>
        </w:div>
        <w:div w:id="984242075">
          <w:marLeft w:val="0"/>
          <w:marRight w:val="0"/>
          <w:marTop w:val="0"/>
          <w:marBottom w:val="0"/>
          <w:divBdr>
            <w:top w:val="none" w:sz="0" w:space="0" w:color="auto"/>
            <w:left w:val="none" w:sz="0" w:space="0" w:color="auto"/>
            <w:bottom w:val="none" w:sz="0" w:space="0" w:color="auto"/>
            <w:right w:val="none" w:sz="0" w:space="0" w:color="auto"/>
          </w:divBdr>
        </w:div>
        <w:div w:id="1009603478">
          <w:marLeft w:val="0"/>
          <w:marRight w:val="0"/>
          <w:marTop w:val="0"/>
          <w:marBottom w:val="0"/>
          <w:divBdr>
            <w:top w:val="none" w:sz="0" w:space="0" w:color="auto"/>
            <w:left w:val="none" w:sz="0" w:space="0" w:color="auto"/>
            <w:bottom w:val="none" w:sz="0" w:space="0" w:color="auto"/>
            <w:right w:val="none" w:sz="0" w:space="0" w:color="auto"/>
          </w:divBdr>
        </w:div>
        <w:div w:id="1015611972">
          <w:marLeft w:val="0"/>
          <w:marRight w:val="0"/>
          <w:marTop w:val="0"/>
          <w:marBottom w:val="0"/>
          <w:divBdr>
            <w:top w:val="none" w:sz="0" w:space="0" w:color="auto"/>
            <w:left w:val="none" w:sz="0" w:space="0" w:color="auto"/>
            <w:bottom w:val="none" w:sz="0" w:space="0" w:color="auto"/>
            <w:right w:val="none" w:sz="0" w:space="0" w:color="auto"/>
          </w:divBdr>
        </w:div>
        <w:div w:id="1028143806">
          <w:marLeft w:val="0"/>
          <w:marRight w:val="0"/>
          <w:marTop w:val="0"/>
          <w:marBottom w:val="0"/>
          <w:divBdr>
            <w:top w:val="none" w:sz="0" w:space="0" w:color="auto"/>
            <w:left w:val="none" w:sz="0" w:space="0" w:color="auto"/>
            <w:bottom w:val="none" w:sz="0" w:space="0" w:color="auto"/>
            <w:right w:val="none" w:sz="0" w:space="0" w:color="auto"/>
          </w:divBdr>
        </w:div>
        <w:div w:id="1084449104">
          <w:marLeft w:val="0"/>
          <w:marRight w:val="0"/>
          <w:marTop w:val="0"/>
          <w:marBottom w:val="0"/>
          <w:divBdr>
            <w:top w:val="none" w:sz="0" w:space="0" w:color="auto"/>
            <w:left w:val="none" w:sz="0" w:space="0" w:color="auto"/>
            <w:bottom w:val="none" w:sz="0" w:space="0" w:color="auto"/>
            <w:right w:val="none" w:sz="0" w:space="0" w:color="auto"/>
          </w:divBdr>
          <w:divsChild>
            <w:div w:id="39212174">
              <w:marLeft w:val="0"/>
              <w:marRight w:val="0"/>
              <w:marTop w:val="0"/>
              <w:marBottom w:val="0"/>
              <w:divBdr>
                <w:top w:val="none" w:sz="0" w:space="0" w:color="auto"/>
                <w:left w:val="none" w:sz="0" w:space="0" w:color="auto"/>
                <w:bottom w:val="none" w:sz="0" w:space="0" w:color="auto"/>
                <w:right w:val="none" w:sz="0" w:space="0" w:color="auto"/>
              </w:divBdr>
            </w:div>
            <w:div w:id="65230480">
              <w:marLeft w:val="0"/>
              <w:marRight w:val="0"/>
              <w:marTop w:val="0"/>
              <w:marBottom w:val="0"/>
              <w:divBdr>
                <w:top w:val="none" w:sz="0" w:space="0" w:color="auto"/>
                <w:left w:val="none" w:sz="0" w:space="0" w:color="auto"/>
                <w:bottom w:val="none" w:sz="0" w:space="0" w:color="auto"/>
                <w:right w:val="none" w:sz="0" w:space="0" w:color="auto"/>
              </w:divBdr>
            </w:div>
            <w:div w:id="84965118">
              <w:marLeft w:val="0"/>
              <w:marRight w:val="0"/>
              <w:marTop w:val="0"/>
              <w:marBottom w:val="0"/>
              <w:divBdr>
                <w:top w:val="none" w:sz="0" w:space="0" w:color="auto"/>
                <w:left w:val="none" w:sz="0" w:space="0" w:color="auto"/>
                <w:bottom w:val="none" w:sz="0" w:space="0" w:color="auto"/>
                <w:right w:val="none" w:sz="0" w:space="0" w:color="auto"/>
              </w:divBdr>
            </w:div>
            <w:div w:id="170922696">
              <w:marLeft w:val="0"/>
              <w:marRight w:val="0"/>
              <w:marTop w:val="0"/>
              <w:marBottom w:val="0"/>
              <w:divBdr>
                <w:top w:val="none" w:sz="0" w:space="0" w:color="auto"/>
                <w:left w:val="none" w:sz="0" w:space="0" w:color="auto"/>
                <w:bottom w:val="none" w:sz="0" w:space="0" w:color="auto"/>
                <w:right w:val="none" w:sz="0" w:space="0" w:color="auto"/>
              </w:divBdr>
            </w:div>
            <w:div w:id="239368114">
              <w:marLeft w:val="0"/>
              <w:marRight w:val="0"/>
              <w:marTop w:val="0"/>
              <w:marBottom w:val="0"/>
              <w:divBdr>
                <w:top w:val="none" w:sz="0" w:space="0" w:color="auto"/>
                <w:left w:val="none" w:sz="0" w:space="0" w:color="auto"/>
                <w:bottom w:val="none" w:sz="0" w:space="0" w:color="auto"/>
                <w:right w:val="none" w:sz="0" w:space="0" w:color="auto"/>
              </w:divBdr>
            </w:div>
            <w:div w:id="241719530">
              <w:marLeft w:val="0"/>
              <w:marRight w:val="0"/>
              <w:marTop w:val="0"/>
              <w:marBottom w:val="0"/>
              <w:divBdr>
                <w:top w:val="none" w:sz="0" w:space="0" w:color="auto"/>
                <w:left w:val="none" w:sz="0" w:space="0" w:color="auto"/>
                <w:bottom w:val="none" w:sz="0" w:space="0" w:color="auto"/>
                <w:right w:val="none" w:sz="0" w:space="0" w:color="auto"/>
              </w:divBdr>
            </w:div>
            <w:div w:id="286590408">
              <w:marLeft w:val="0"/>
              <w:marRight w:val="0"/>
              <w:marTop w:val="0"/>
              <w:marBottom w:val="0"/>
              <w:divBdr>
                <w:top w:val="none" w:sz="0" w:space="0" w:color="auto"/>
                <w:left w:val="none" w:sz="0" w:space="0" w:color="auto"/>
                <w:bottom w:val="none" w:sz="0" w:space="0" w:color="auto"/>
                <w:right w:val="none" w:sz="0" w:space="0" w:color="auto"/>
              </w:divBdr>
            </w:div>
            <w:div w:id="565142364">
              <w:marLeft w:val="0"/>
              <w:marRight w:val="0"/>
              <w:marTop w:val="0"/>
              <w:marBottom w:val="0"/>
              <w:divBdr>
                <w:top w:val="none" w:sz="0" w:space="0" w:color="auto"/>
                <w:left w:val="none" w:sz="0" w:space="0" w:color="auto"/>
                <w:bottom w:val="none" w:sz="0" w:space="0" w:color="auto"/>
                <w:right w:val="none" w:sz="0" w:space="0" w:color="auto"/>
              </w:divBdr>
            </w:div>
            <w:div w:id="667638040">
              <w:marLeft w:val="0"/>
              <w:marRight w:val="0"/>
              <w:marTop w:val="0"/>
              <w:marBottom w:val="0"/>
              <w:divBdr>
                <w:top w:val="none" w:sz="0" w:space="0" w:color="auto"/>
                <w:left w:val="none" w:sz="0" w:space="0" w:color="auto"/>
                <w:bottom w:val="none" w:sz="0" w:space="0" w:color="auto"/>
                <w:right w:val="none" w:sz="0" w:space="0" w:color="auto"/>
              </w:divBdr>
            </w:div>
            <w:div w:id="730079198">
              <w:marLeft w:val="0"/>
              <w:marRight w:val="0"/>
              <w:marTop w:val="0"/>
              <w:marBottom w:val="0"/>
              <w:divBdr>
                <w:top w:val="none" w:sz="0" w:space="0" w:color="auto"/>
                <w:left w:val="none" w:sz="0" w:space="0" w:color="auto"/>
                <w:bottom w:val="none" w:sz="0" w:space="0" w:color="auto"/>
                <w:right w:val="none" w:sz="0" w:space="0" w:color="auto"/>
              </w:divBdr>
            </w:div>
            <w:div w:id="843714695">
              <w:marLeft w:val="0"/>
              <w:marRight w:val="0"/>
              <w:marTop w:val="0"/>
              <w:marBottom w:val="0"/>
              <w:divBdr>
                <w:top w:val="none" w:sz="0" w:space="0" w:color="auto"/>
                <w:left w:val="none" w:sz="0" w:space="0" w:color="auto"/>
                <w:bottom w:val="none" w:sz="0" w:space="0" w:color="auto"/>
                <w:right w:val="none" w:sz="0" w:space="0" w:color="auto"/>
              </w:divBdr>
            </w:div>
            <w:div w:id="1317997799">
              <w:marLeft w:val="0"/>
              <w:marRight w:val="0"/>
              <w:marTop w:val="0"/>
              <w:marBottom w:val="0"/>
              <w:divBdr>
                <w:top w:val="none" w:sz="0" w:space="0" w:color="auto"/>
                <w:left w:val="none" w:sz="0" w:space="0" w:color="auto"/>
                <w:bottom w:val="none" w:sz="0" w:space="0" w:color="auto"/>
                <w:right w:val="none" w:sz="0" w:space="0" w:color="auto"/>
              </w:divBdr>
            </w:div>
            <w:div w:id="1601060178">
              <w:marLeft w:val="0"/>
              <w:marRight w:val="0"/>
              <w:marTop w:val="0"/>
              <w:marBottom w:val="0"/>
              <w:divBdr>
                <w:top w:val="none" w:sz="0" w:space="0" w:color="auto"/>
                <w:left w:val="none" w:sz="0" w:space="0" w:color="auto"/>
                <w:bottom w:val="none" w:sz="0" w:space="0" w:color="auto"/>
                <w:right w:val="none" w:sz="0" w:space="0" w:color="auto"/>
              </w:divBdr>
            </w:div>
            <w:div w:id="1640767872">
              <w:marLeft w:val="0"/>
              <w:marRight w:val="0"/>
              <w:marTop w:val="0"/>
              <w:marBottom w:val="0"/>
              <w:divBdr>
                <w:top w:val="none" w:sz="0" w:space="0" w:color="auto"/>
                <w:left w:val="none" w:sz="0" w:space="0" w:color="auto"/>
                <w:bottom w:val="none" w:sz="0" w:space="0" w:color="auto"/>
                <w:right w:val="none" w:sz="0" w:space="0" w:color="auto"/>
              </w:divBdr>
            </w:div>
            <w:div w:id="1694577036">
              <w:marLeft w:val="0"/>
              <w:marRight w:val="0"/>
              <w:marTop w:val="0"/>
              <w:marBottom w:val="0"/>
              <w:divBdr>
                <w:top w:val="none" w:sz="0" w:space="0" w:color="auto"/>
                <w:left w:val="none" w:sz="0" w:space="0" w:color="auto"/>
                <w:bottom w:val="none" w:sz="0" w:space="0" w:color="auto"/>
                <w:right w:val="none" w:sz="0" w:space="0" w:color="auto"/>
              </w:divBdr>
            </w:div>
            <w:div w:id="1878082820">
              <w:marLeft w:val="0"/>
              <w:marRight w:val="0"/>
              <w:marTop w:val="0"/>
              <w:marBottom w:val="0"/>
              <w:divBdr>
                <w:top w:val="none" w:sz="0" w:space="0" w:color="auto"/>
                <w:left w:val="none" w:sz="0" w:space="0" w:color="auto"/>
                <w:bottom w:val="none" w:sz="0" w:space="0" w:color="auto"/>
                <w:right w:val="none" w:sz="0" w:space="0" w:color="auto"/>
              </w:divBdr>
            </w:div>
            <w:div w:id="1889024475">
              <w:marLeft w:val="0"/>
              <w:marRight w:val="0"/>
              <w:marTop w:val="0"/>
              <w:marBottom w:val="0"/>
              <w:divBdr>
                <w:top w:val="none" w:sz="0" w:space="0" w:color="auto"/>
                <w:left w:val="none" w:sz="0" w:space="0" w:color="auto"/>
                <w:bottom w:val="none" w:sz="0" w:space="0" w:color="auto"/>
                <w:right w:val="none" w:sz="0" w:space="0" w:color="auto"/>
              </w:divBdr>
            </w:div>
            <w:div w:id="1997996300">
              <w:marLeft w:val="0"/>
              <w:marRight w:val="0"/>
              <w:marTop w:val="0"/>
              <w:marBottom w:val="0"/>
              <w:divBdr>
                <w:top w:val="none" w:sz="0" w:space="0" w:color="auto"/>
                <w:left w:val="none" w:sz="0" w:space="0" w:color="auto"/>
                <w:bottom w:val="none" w:sz="0" w:space="0" w:color="auto"/>
                <w:right w:val="none" w:sz="0" w:space="0" w:color="auto"/>
              </w:divBdr>
            </w:div>
            <w:div w:id="2046100679">
              <w:marLeft w:val="0"/>
              <w:marRight w:val="0"/>
              <w:marTop w:val="0"/>
              <w:marBottom w:val="0"/>
              <w:divBdr>
                <w:top w:val="none" w:sz="0" w:space="0" w:color="auto"/>
                <w:left w:val="none" w:sz="0" w:space="0" w:color="auto"/>
                <w:bottom w:val="none" w:sz="0" w:space="0" w:color="auto"/>
                <w:right w:val="none" w:sz="0" w:space="0" w:color="auto"/>
              </w:divBdr>
            </w:div>
            <w:div w:id="2139755553">
              <w:marLeft w:val="0"/>
              <w:marRight w:val="0"/>
              <w:marTop w:val="0"/>
              <w:marBottom w:val="0"/>
              <w:divBdr>
                <w:top w:val="none" w:sz="0" w:space="0" w:color="auto"/>
                <w:left w:val="none" w:sz="0" w:space="0" w:color="auto"/>
                <w:bottom w:val="none" w:sz="0" w:space="0" w:color="auto"/>
                <w:right w:val="none" w:sz="0" w:space="0" w:color="auto"/>
              </w:divBdr>
            </w:div>
          </w:divsChild>
        </w:div>
        <w:div w:id="1097678434">
          <w:marLeft w:val="0"/>
          <w:marRight w:val="0"/>
          <w:marTop w:val="0"/>
          <w:marBottom w:val="0"/>
          <w:divBdr>
            <w:top w:val="none" w:sz="0" w:space="0" w:color="auto"/>
            <w:left w:val="none" w:sz="0" w:space="0" w:color="auto"/>
            <w:bottom w:val="none" w:sz="0" w:space="0" w:color="auto"/>
            <w:right w:val="none" w:sz="0" w:space="0" w:color="auto"/>
          </w:divBdr>
        </w:div>
        <w:div w:id="1136340577">
          <w:marLeft w:val="0"/>
          <w:marRight w:val="0"/>
          <w:marTop w:val="0"/>
          <w:marBottom w:val="0"/>
          <w:divBdr>
            <w:top w:val="none" w:sz="0" w:space="0" w:color="auto"/>
            <w:left w:val="none" w:sz="0" w:space="0" w:color="auto"/>
            <w:bottom w:val="none" w:sz="0" w:space="0" w:color="auto"/>
            <w:right w:val="none" w:sz="0" w:space="0" w:color="auto"/>
          </w:divBdr>
          <w:divsChild>
            <w:div w:id="21371633">
              <w:marLeft w:val="0"/>
              <w:marRight w:val="0"/>
              <w:marTop w:val="0"/>
              <w:marBottom w:val="0"/>
              <w:divBdr>
                <w:top w:val="none" w:sz="0" w:space="0" w:color="auto"/>
                <w:left w:val="none" w:sz="0" w:space="0" w:color="auto"/>
                <w:bottom w:val="none" w:sz="0" w:space="0" w:color="auto"/>
                <w:right w:val="none" w:sz="0" w:space="0" w:color="auto"/>
              </w:divBdr>
            </w:div>
            <w:div w:id="108866699">
              <w:marLeft w:val="0"/>
              <w:marRight w:val="0"/>
              <w:marTop w:val="0"/>
              <w:marBottom w:val="0"/>
              <w:divBdr>
                <w:top w:val="none" w:sz="0" w:space="0" w:color="auto"/>
                <w:left w:val="none" w:sz="0" w:space="0" w:color="auto"/>
                <w:bottom w:val="none" w:sz="0" w:space="0" w:color="auto"/>
                <w:right w:val="none" w:sz="0" w:space="0" w:color="auto"/>
              </w:divBdr>
            </w:div>
            <w:div w:id="354965325">
              <w:marLeft w:val="0"/>
              <w:marRight w:val="0"/>
              <w:marTop w:val="0"/>
              <w:marBottom w:val="0"/>
              <w:divBdr>
                <w:top w:val="none" w:sz="0" w:space="0" w:color="auto"/>
                <w:left w:val="none" w:sz="0" w:space="0" w:color="auto"/>
                <w:bottom w:val="none" w:sz="0" w:space="0" w:color="auto"/>
                <w:right w:val="none" w:sz="0" w:space="0" w:color="auto"/>
              </w:divBdr>
            </w:div>
            <w:div w:id="405959820">
              <w:marLeft w:val="0"/>
              <w:marRight w:val="0"/>
              <w:marTop w:val="0"/>
              <w:marBottom w:val="0"/>
              <w:divBdr>
                <w:top w:val="none" w:sz="0" w:space="0" w:color="auto"/>
                <w:left w:val="none" w:sz="0" w:space="0" w:color="auto"/>
                <w:bottom w:val="none" w:sz="0" w:space="0" w:color="auto"/>
                <w:right w:val="none" w:sz="0" w:space="0" w:color="auto"/>
              </w:divBdr>
            </w:div>
            <w:div w:id="448204278">
              <w:marLeft w:val="0"/>
              <w:marRight w:val="0"/>
              <w:marTop w:val="0"/>
              <w:marBottom w:val="0"/>
              <w:divBdr>
                <w:top w:val="none" w:sz="0" w:space="0" w:color="auto"/>
                <w:left w:val="none" w:sz="0" w:space="0" w:color="auto"/>
                <w:bottom w:val="none" w:sz="0" w:space="0" w:color="auto"/>
                <w:right w:val="none" w:sz="0" w:space="0" w:color="auto"/>
              </w:divBdr>
            </w:div>
            <w:div w:id="498665391">
              <w:marLeft w:val="0"/>
              <w:marRight w:val="0"/>
              <w:marTop w:val="0"/>
              <w:marBottom w:val="0"/>
              <w:divBdr>
                <w:top w:val="none" w:sz="0" w:space="0" w:color="auto"/>
                <w:left w:val="none" w:sz="0" w:space="0" w:color="auto"/>
                <w:bottom w:val="none" w:sz="0" w:space="0" w:color="auto"/>
                <w:right w:val="none" w:sz="0" w:space="0" w:color="auto"/>
              </w:divBdr>
            </w:div>
            <w:div w:id="538129193">
              <w:marLeft w:val="0"/>
              <w:marRight w:val="0"/>
              <w:marTop w:val="0"/>
              <w:marBottom w:val="0"/>
              <w:divBdr>
                <w:top w:val="none" w:sz="0" w:space="0" w:color="auto"/>
                <w:left w:val="none" w:sz="0" w:space="0" w:color="auto"/>
                <w:bottom w:val="none" w:sz="0" w:space="0" w:color="auto"/>
                <w:right w:val="none" w:sz="0" w:space="0" w:color="auto"/>
              </w:divBdr>
            </w:div>
            <w:div w:id="717974771">
              <w:marLeft w:val="0"/>
              <w:marRight w:val="0"/>
              <w:marTop w:val="0"/>
              <w:marBottom w:val="0"/>
              <w:divBdr>
                <w:top w:val="none" w:sz="0" w:space="0" w:color="auto"/>
                <w:left w:val="none" w:sz="0" w:space="0" w:color="auto"/>
                <w:bottom w:val="none" w:sz="0" w:space="0" w:color="auto"/>
                <w:right w:val="none" w:sz="0" w:space="0" w:color="auto"/>
              </w:divBdr>
            </w:div>
            <w:div w:id="814644006">
              <w:marLeft w:val="0"/>
              <w:marRight w:val="0"/>
              <w:marTop w:val="0"/>
              <w:marBottom w:val="0"/>
              <w:divBdr>
                <w:top w:val="none" w:sz="0" w:space="0" w:color="auto"/>
                <w:left w:val="none" w:sz="0" w:space="0" w:color="auto"/>
                <w:bottom w:val="none" w:sz="0" w:space="0" w:color="auto"/>
                <w:right w:val="none" w:sz="0" w:space="0" w:color="auto"/>
              </w:divBdr>
            </w:div>
            <w:div w:id="959645256">
              <w:marLeft w:val="0"/>
              <w:marRight w:val="0"/>
              <w:marTop w:val="0"/>
              <w:marBottom w:val="0"/>
              <w:divBdr>
                <w:top w:val="none" w:sz="0" w:space="0" w:color="auto"/>
                <w:left w:val="none" w:sz="0" w:space="0" w:color="auto"/>
                <w:bottom w:val="none" w:sz="0" w:space="0" w:color="auto"/>
                <w:right w:val="none" w:sz="0" w:space="0" w:color="auto"/>
              </w:divBdr>
            </w:div>
            <w:div w:id="1029919404">
              <w:marLeft w:val="0"/>
              <w:marRight w:val="0"/>
              <w:marTop w:val="0"/>
              <w:marBottom w:val="0"/>
              <w:divBdr>
                <w:top w:val="none" w:sz="0" w:space="0" w:color="auto"/>
                <w:left w:val="none" w:sz="0" w:space="0" w:color="auto"/>
                <w:bottom w:val="none" w:sz="0" w:space="0" w:color="auto"/>
                <w:right w:val="none" w:sz="0" w:space="0" w:color="auto"/>
              </w:divBdr>
            </w:div>
            <w:div w:id="1031568544">
              <w:marLeft w:val="0"/>
              <w:marRight w:val="0"/>
              <w:marTop w:val="0"/>
              <w:marBottom w:val="0"/>
              <w:divBdr>
                <w:top w:val="none" w:sz="0" w:space="0" w:color="auto"/>
                <w:left w:val="none" w:sz="0" w:space="0" w:color="auto"/>
                <w:bottom w:val="none" w:sz="0" w:space="0" w:color="auto"/>
                <w:right w:val="none" w:sz="0" w:space="0" w:color="auto"/>
              </w:divBdr>
            </w:div>
            <w:div w:id="1083064269">
              <w:marLeft w:val="0"/>
              <w:marRight w:val="0"/>
              <w:marTop w:val="0"/>
              <w:marBottom w:val="0"/>
              <w:divBdr>
                <w:top w:val="none" w:sz="0" w:space="0" w:color="auto"/>
                <w:left w:val="none" w:sz="0" w:space="0" w:color="auto"/>
                <w:bottom w:val="none" w:sz="0" w:space="0" w:color="auto"/>
                <w:right w:val="none" w:sz="0" w:space="0" w:color="auto"/>
              </w:divBdr>
            </w:div>
            <w:div w:id="1088111788">
              <w:marLeft w:val="0"/>
              <w:marRight w:val="0"/>
              <w:marTop w:val="0"/>
              <w:marBottom w:val="0"/>
              <w:divBdr>
                <w:top w:val="none" w:sz="0" w:space="0" w:color="auto"/>
                <w:left w:val="none" w:sz="0" w:space="0" w:color="auto"/>
                <w:bottom w:val="none" w:sz="0" w:space="0" w:color="auto"/>
                <w:right w:val="none" w:sz="0" w:space="0" w:color="auto"/>
              </w:divBdr>
            </w:div>
            <w:div w:id="1115908699">
              <w:marLeft w:val="0"/>
              <w:marRight w:val="0"/>
              <w:marTop w:val="0"/>
              <w:marBottom w:val="0"/>
              <w:divBdr>
                <w:top w:val="none" w:sz="0" w:space="0" w:color="auto"/>
                <w:left w:val="none" w:sz="0" w:space="0" w:color="auto"/>
                <w:bottom w:val="none" w:sz="0" w:space="0" w:color="auto"/>
                <w:right w:val="none" w:sz="0" w:space="0" w:color="auto"/>
              </w:divBdr>
            </w:div>
            <w:div w:id="1283027319">
              <w:marLeft w:val="0"/>
              <w:marRight w:val="0"/>
              <w:marTop w:val="0"/>
              <w:marBottom w:val="0"/>
              <w:divBdr>
                <w:top w:val="none" w:sz="0" w:space="0" w:color="auto"/>
                <w:left w:val="none" w:sz="0" w:space="0" w:color="auto"/>
                <w:bottom w:val="none" w:sz="0" w:space="0" w:color="auto"/>
                <w:right w:val="none" w:sz="0" w:space="0" w:color="auto"/>
              </w:divBdr>
            </w:div>
            <w:div w:id="1509557838">
              <w:marLeft w:val="0"/>
              <w:marRight w:val="0"/>
              <w:marTop w:val="0"/>
              <w:marBottom w:val="0"/>
              <w:divBdr>
                <w:top w:val="none" w:sz="0" w:space="0" w:color="auto"/>
                <w:left w:val="none" w:sz="0" w:space="0" w:color="auto"/>
                <w:bottom w:val="none" w:sz="0" w:space="0" w:color="auto"/>
                <w:right w:val="none" w:sz="0" w:space="0" w:color="auto"/>
              </w:divBdr>
            </w:div>
            <w:div w:id="1727333790">
              <w:marLeft w:val="0"/>
              <w:marRight w:val="0"/>
              <w:marTop w:val="0"/>
              <w:marBottom w:val="0"/>
              <w:divBdr>
                <w:top w:val="none" w:sz="0" w:space="0" w:color="auto"/>
                <w:left w:val="none" w:sz="0" w:space="0" w:color="auto"/>
                <w:bottom w:val="none" w:sz="0" w:space="0" w:color="auto"/>
                <w:right w:val="none" w:sz="0" w:space="0" w:color="auto"/>
              </w:divBdr>
            </w:div>
            <w:div w:id="1910995775">
              <w:marLeft w:val="0"/>
              <w:marRight w:val="0"/>
              <w:marTop w:val="0"/>
              <w:marBottom w:val="0"/>
              <w:divBdr>
                <w:top w:val="none" w:sz="0" w:space="0" w:color="auto"/>
                <w:left w:val="none" w:sz="0" w:space="0" w:color="auto"/>
                <w:bottom w:val="none" w:sz="0" w:space="0" w:color="auto"/>
                <w:right w:val="none" w:sz="0" w:space="0" w:color="auto"/>
              </w:divBdr>
            </w:div>
            <w:div w:id="2073653196">
              <w:marLeft w:val="0"/>
              <w:marRight w:val="0"/>
              <w:marTop w:val="0"/>
              <w:marBottom w:val="0"/>
              <w:divBdr>
                <w:top w:val="none" w:sz="0" w:space="0" w:color="auto"/>
                <w:left w:val="none" w:sz="0" w:space="0" w:color="auto"/>
                <w:bottom w:val="none" w:sz="0" w:space="0" w:color="auto"/>
                <w:right w:val="none" w:sz="0" w:space="0" w:color="auto"/>
              </w:divBdr>
            </w:div>
          </w:divsChild>
        </w:div>
        <w:div w:id="1141272051">
          <w:marLeft w:val="0"/>
          <w:marRight w:val="0"/>
          <w:marTop w:val="0"/>
          <w:marBottom w:val="0"/>
          <w:divBdr>
            <w:top w:val="none" w:sz="0" w:space="0" w:color="auto"/>
            <w:left w:val="none" w:sz="0" w:space="0" w:color="auto"/>
            <w:bottom w:val="none" w:sz="0" w:space="0" w:color="auto"/>
            <w:right w:val="none" w:sz="0" w:space="0" w:color="auto"/>
          </w:divBdr>
        </w:div>
        <w:div w:id="1143350190">
          <w:marLeft w:val="0"/>
          <w:marRight w:val="0"/>
          <w:marTop w:val="0"/>
          <w:marBottom w:val="0"/>
          <w:divBdr>
            <w:top w:val="none" w:sz="0" w:space="0" w:color="auto"/>
            <w:left w:val="none" w:sz="0" w:space="0" w:color="auto"/>
            <w:bottom w:val="none" w:sz="0" w:space="0" w:color="auto"/>
            <w:right w:val="none" w:sz="0" w:space="0" w:color="auto"/>
          </w:divBdr>
        </w:div>
        <w:div w:id="1156454005">
          <w:marLeft w:val="0"/>
          <w:marRight w:val="0"/>
          <w:marTop w:val="0"/>
          <w:marBottom w:val="0"/>
          <w:divBdr>
            <w:top w:val="none" w:sz="0" w:space="0" w:color="auto"/>
            <w:left w:val="none" w:sz="0" w:space="0" w:color="auto"/>
            <w:bottom w:val="none" w:sz="0" w:space="0" w:color="auto"/>
            <w:right w:val="none" w:sz="0" w:space="0" w:color="auto"/>
          </w:divBdr>
        </w:div>
        <w:div w:id="1167794463">
          <w:marLeft w:val="0"/>
          <w:marRight w:val="0"/>
          <w:marTop w:val="0"/>
          <w:marBottom w:val="0"/>
          <w:divBdr>
            <w:top w:val="none" w:sz="0" w:space="0" w:color="auto"/>
            <w:left w:val="none" w:sz="0" w:space="0" w:color="auto"/>
            <w:bottom w:val="none" w:sz="0" w:space="0" w:color="auto"/>
            <w:right w:val="none" w:sz="0" w:space="0" w:color="auto"/>
          </w:divBdr>
          <w:divsChild>
            <w:div w:id="88239492">
              <w:marLeft w:val="0"/>
              <w:marRight w:val="0"/>
              <w:marTop w:val="0"/>
              <w:marBottom w:val="0"/>
              <w:divBdr>
                <w:top w:val="none" w:sz="0" w:space="0" w:color="auto"/>
                <w:left w:val="none" w:sz="0" w:space="0" w:color="auto"/>
                <w:bottom w:val="none" w:sz="0" w:space="0" w:color="auto"/>
                <w:right w:val="none" w:sz="0" w:space="0" w:color="auto"/>
              </w:divBdr>
            </w:div>
            <w:div w:id="588735003">
              <w:marLeft w:val="0"/>
              <w:marRight w:val="0"/>
              <w:marTop w:val="0"/>
              <w:marBottom w:val="0"/>
              <w:divBdr>
                <w:top w:val="none" w:sz="0" w:space="0" w:color="auto"/>
                <w:left w:val="none" w:sz="0" w:space="0" w:color="auto"/>
                <w:bottom w:val="none" w:sz="0" w:space="0" w:color="auto"/>
                <w:right w:val="none" w:sz="0" w:space="0" w:color="auto"/>
              </w:divBdr>
            </w:div>
            <w:div w:id="650905975">
              <w:marLeft w:val="0"/>
              <w:marRight w:val="0"/>
              <w:marTop w:val="0"/>
              <w:marBottom w:val="0"/>
              <w:divBdr>
                <w:top w:val="none" w:sz="0" w:space="0" w:color="auto"/>
                <w:left w:val="none" w:sz="0" w:space="0" w:color="auto"/>
                <w:bottom w:val="none" w:sz="0" w:space="0" w:color="auto"/>
                <w:right w:val="none" w:sz="0" w:space="0" w:color="auto"/>
              </w:divBdr>
            </w:div>
            <w:div w:id="719939057">
              <w:marLeft w:val="0"/>
              <w:marRight w:val="0"/>
              <w:marTop w:val="0"/>
              <w:marBottom w:val="0"/>
              <w:divBdr>
                <w:top w:val="none" w:sz="0" w:space="0" w:color="auto"/>
                <w:left w:val="none" w:sz="0" w:space="0" w:color="auto"/>
                <w:bottom w:val="none" w:sz="0" w:space="0" w:color="auto"/>
                <w:right w:val="none" w:sz="0" w:space="0" w:color="auto"/>
              </w:divBdr>
            </w:div>
            <w:div w:id="800269152">
              <w:marLeft w:val="0"/>
              <w:marRight w:val="0"/>
              <w:marTop w:val="0"/>
              <w:marBottom w:val="0"/>
              <w:divBdr>
                <w:top w:val="none" w:sz="0" w:space="0" w:color="auto"/>
                <w:left w:val="none" w:sz="0" w:space="0" w:color="auto"/>
                <w:bottom w:val="none" w:sz="0" w:space="0" w:color="auto"/>
                <w:right w:val="none" w:sz="0" w:space="0" w:color="auto"/>
              </w:divBdr>
            </w:div>
            <w:div w:id="823206090">
              <w:marLeft w:val="0"/>
              <w:marRight w:val="0"/>
              <w:marTop w:val="0"/>
              <w:marBottom w:val="0"/>
              <w:divBdr>
                <w:top w:val="none" w:sz="0" w:space="0" w:color="auto"/>
                <w:left w:val="none" w:sz="0" w:space="0" w:color="auto"/>
                <w:bottom w:val="none" w:sz="0" w:space="0" w:color="auto"/>
                <w:right w:val="none" w:sz="0" w:space="0" w:color="auto"/>
              </w:divBdr>
            </w:div>
            <w:div w:id="1059791126">
              <w:marLeft w:val="0"/>
              <w:marRight w:val="0"/>
              <w:marTop w:val="0"/>
              <w:marBottom w:val="0"/>
              <w:divBdr>
                <w:top w:val="none" w:sz="0" w:space="0" w:color="auto"/>
                <w:left w:val="none" w:sz="0" w:space="0" w:color="auto"/>
                <w:bottom w:val="none" w:sz="0" w:space="0" w:color="auto"/>
                <w:right w:val="none" w:sz="0" w:space="0" w:color="auto"/>
              </w:divBdr>
            </w:div>
            <w:div w:id="1133594592">
              <w:marLeft w:val="0"/>
              <w:marRight w:val="0"/>
              <w:marTop w:val="0"/>
              <w:marBottom w:val="0"/>
              <w:divBdr>
                <w:top w:val="none" w:sz="0" w:space="0" w:color="auto"/>
                <w:left w:val="none" w:sz="0" w:space="0" w:color="auto"/>
                <w:bottom w:val="none" w:sz="0" w:space="0" w:color="auto"/>
                <w:right w:val="none" w:sz="0" w:space="0" w:color="auto"/>
              </w:divBdr>
            </w:div>
            <w:div w:id="1188518212">
              <w:marLeft w:val="0"/>
              <w:marRight w:val="0"/>
              <w:marTop w:val="0"/>
              <w:marBottom w:val="0"/>
              <w:divBdr>
                <w:top w:val="none" w:sz="0" w:space="0" w:color="auto"/>
                <w:left w:val="none" w:sz="0" w:space="0" w:color="auto"/>
                <w:bottom w:val="none" w:sz="0" w:space="0" w:color="auto"/>
                <w:right w:val="none" w:sz="0" w:space="0" w:color="auto"/>
              </w:divBdr>
            </w:div>
            <w:div w:id="1225291982">
              <w:marLeft w:val="0"/>
              <w:marRight w:val="0"/>
              <w:marTop w:val="0"/>
              <w:marBottom w:val="0"/>
              <w:divBdr>
                <w:top w:val="none" w:sz="0" w:space="0" w:color="auto"/>
                <w:left w:val="none" w:sz="0" w:space="0" w:color="auto"/>
                <w:bottom w:val="none" w:sz="0" w:space="0" w:color="auto"/>
                <w:right w:val="none" w:sz="0" w:space="0" w:color="auto"/>
              </w:divBdr>
            </w:div>
            <w:div w:id="1247227665">
              <w:marLeft w:val="0"/>
              <w:marRight w:val="0"/>
              <w:marTop w:val="0"/>
              <w:marBottom w:val="0"/>
              <w:divBdr>
                <w:top w:val="none" w:sz="0" w:space="0" w:color="auto"/>
                <w:left w:val="none" w:sz="0" w:space="0" w:color="auto"/>
                <w:bottom w:val="none" w:sz="0" w:space="0" w:color="auto"/>
                <w:right w:val="none" w:sz="0" w:space="0" w:color="auto"/>
              </w:divBdr>
            </w:div>
            <w:div w:id="1254047692">
              <w:marLeft w:val="0"/>
              <w:marRight w:val="0"/>
              <w:marTop w:val="0"/>
              <w:marBottom w:val="0"/>
              <w:divBdr>
                <w:top w:val="none" w:sz="0" w:space="0" w:color="auto"/>
                <w:left w:val="none" w:sz="0" w:space="0" w:color="auto"/>
                <w:bottom w:val="none" w:sz="0" w:space="0" w:color="auto"/>
                <w:right w:val="none" w:sz="0" w:space="0" w:color="auto"/>
              </w:divBdr>
            </w:div>
            <w:div w:id="1420055606">
              <w:marLeft w:val="0"/>
              <w:marRight w:val="0"/>
              <w:marTop w:val="0"/>
              <w:marBottom w:val="0"/>
              <w:divBdr>
                <w:top w:val="none" w:sz="0" w:space="0" w:color="auto"/>
                <w:left w:val="none" w:sz="0" w:space="0" w:color="auto"/>
                <w:bottom w:val="none" w:sz="0" w:space="0" w:color="auto"/>
                <w:right w:val="none" w:sz="0" w:space="0" w:color="auto"/>
              </w:divBdr>
            </w:div>
            <w:div w:id="1558053251">
              <w:marLeft w:val="0"/>
              <w:marRight w:val="0"/>
              <w:marTop w:val="0"/>
              <w:marBottom w:val="0"/>
              <w:divBdr>
                <w:top w:val="none" w:sz="0" w:space="0" w:color="auto"/>
                <w:left w:val="none" w:sz="0" w:space="0" w:color="auto"/>
                <w:bottom w:val="none" w:sz="0" w:space="0" w:color="auto"/>
                <w:right w:val="none" w:sz="0" w:space="0" w:color="auto"/>
              </w:divBdr>
            </w:div>
            <w:div w:id="1613854606">
              <w:marLeft w:val="0"/>
              <w:marRight w:val="0"/>
              <w:marTop w:val="0"/>
              <w:marBottom w:val="0"/>
              <w:divBdr>
                <w:top w:val="none" w:sz="0" w:space="0" w:color="auto"/>
                <w:left w:val="none" w:sz="0" w:space="0" w:color="auto"/>
                <w:bottom w:val="none" w:sz="0" w:space="0" w:color="auto"/>
                <w:right w:val="none" w:sz="0" w:space="0" w:color="auto"/>
              </w:divBdr>
            </w:div>
            <w:div w:id="1639141484">
              <w:marLeft w:val="0"/>
              <w:marRight w:val="0"/>
              <w:marTop w:val="0"/>
              <w:marBottom w:val="0"/>
              <w:divBdr>
                <w:top w:val="none" w:sz="0" w:space="0" w:color="auto"/>
                <w:left w:val="none" w:sz="0" w:space="0" w:color="auto"/>
                <w:bottom w:val="none" w:sz="0" w:space="0" w:color="auto"/>
                <w:right w:val="none" w:sz="0" w:space="0" w:color="auto"/>
              </w:divBdr>
            </w:div>
            <w:div w:id="1837770636">
              <w:marLeft w:val="0"/>
              <w:marRight w:val="0"/>
              <w:marTop w:val="0"/>
              <w:marBottom w:val="0"/>
              <w:divBdr>
                <w:top w:val="none" w:sz="0" w:space="0" w:color="auto"/>
                <w:left w:val="none" w:sz="0" w:space="0" w:color="auto"/>
                <w:bottom w:val="none" w:sz="0" w:space="0" w:color="auto"/>
                <w:right w:val="none" w:sz="0" w:space="0" w:color="auto"/>
              </w:divBdr>
            </w:div>
            <w:div w:id="1900361624">
              <w:marLeft w:val="0"/>
              <w:marRight w:val="0"/>
              <w:marTop w:val="0"/>
              <w:marBottom w:val="0"/>
              <w:divBdr>
                <w:top w:val="none" w:sz="0" w:space="0" w:color="auto"/>
                <w:left w:val="none" w:sz="0" w:space="0" w:color="auto"/>
                <w:bottom w:val="none" w:sz="0" w:space="0" w:color="auto"/>
                <w:right w:val="none" w:sz="0" w:space="0" w:color="auto"/>
              </w:divBdr>
            </w:div>
            <w:div w:id="1997370117">
              <w:marLeft w:val="0"/>
              <w:marRight w:val="0"/>
              <w:marTop w:val="0"/>
              <w:marBottom w:val="0"/>
              <w:divBdr>
                <w:top w:val="none" w:sz="0" w:space="0" w:color="auto"/>
                <w:left w:val="none" w:sz="0" w:space="0" w:color="auto"/>
                <w:bottom w:val="none" w:sz="0" w:space="0" w:color="auto"/>
                <w:right w:val="none" w:sz="0" w:space="0" w:color="auto"/>
              </w:divBdr>
            </w:div>
            <w:div w:id="2105564664">
              <w:marLeft w:val="0"/>
              <w:marRight w:val="0"/>
              <w:marTop w:val="0"/>
              <w:marBottom w:val="0"/>
              <w:divBdr>
                <w:top w:val="none" w:sz="0" w:space="0" w:color="auto"/>
                <w:left w:val="none" w:sz="0" w:space="0" w:color="auto"/>
                <w:bottom w:val="none" w:sz="0" w:space="0" w:color="auto"/>
                <w:right w:val="none" w:sz="0" w:space="0" w:color="auto"/>
              </w:divBdr>
            </w:div>
          </w:divsChild>
        </w:div>
        <w:div w:id="1271006647">
          <w:marLeft w:val="0"/>
          <w:marRight w:val="0"/>
          <w:marTop w:val="0"/>
          <w:marBottom w:val="0"/>
          <w:divBdr>
            <w:top w:val="none" w:sz="0" w:space="0" w:color="auto"/>
            <w:left w:val="none" w:sz="0" w:space="0" w:color="auto"/>
            <w:bottom w:val="none" w:sz="0" w:space="0" w:color="auto"/>
            <w:right w:val="none" w:sz="0" w:space="0" w:color="auto"/>
          </w:divBdr>
        </w:div>
        <w:div w:id="1315643935">
          <w:marLeft w:val="0"/>
          <w:marRight w:val="0"/>
          <w:marTop w:val="0"/>
          <w:marBottom w:val="0"/>
          <w:divBdr>
            <w:top w:val="none" w:sz="0" w:space="0" w:color="auto"/>
            <w:left w:val="none" w:sz="0" w:space="0" w:color="auto"/>
            <w:bottom w:val="none" w:sz="0" w:space="0" w:color="auto"/>
            <w:right w:val="none" w:sz="0" w:space="0" w:color="auto"/>
          </w:divBdr>
        </w:div>
        <w:div w:id="1323268435">
          <w:marLeft w:val="0"/>
          <w:marRight w:val="0"/>
          <w:marTop w:val="0"/>
          <w:marBottom w:val="0"/>
          <w:divBdr>
            <w:top w:val="none" w:sz="0" w:space="0" w:color="auto"/>
            <w:left w:val="none" w:sz="0" w:space="0" w:color="auto"/>
            <w:bottom w:val="none" w:sz="0" w:space="0" w:color="auto"/>
            <w:right w:val="none" w:sz="0" w:space="0" w:color="auto"/>
          </w:divBdr>
          <w:divsChild>
            <w:div w:id="47920510">
              <w:marLeft w:val="0"/>
              <w:marRight w:val="0"/>
              <w:marTop w:val="0"/>
              <w:marBottom w:val="0"/>
              <w:divBdr>
                <w:top w:val="none" w:sz="0" w:space="0" w:color="auto"/>
                <w:left w:val="none" w:sz="0" w:space="0" w:color="auto"/>
                <w:bottom w:val="none" w:sz="0" w:space="0" w:color="auto"/>
                <w:right w:val="none" w:sz="0" w:space="0" w:color="auto"/>
              </w:divBdr>
            </w:div>
            <w:div w:id="128254109">
              <w:marLeft w:val="0"/>
              <w:marRight w:val="0"/>
              <w:marTop w:val="0"/>
              <w:marBottom w:val="0"/>
              <w:divBdr>
                <w:top w:val="none" w:sz="0" w:space="0" w:color="auto"/>
                <w:left w:val="none" w:sz="0" w:space="0" w:color="auto"/>
                <w:bottom w:val="none" w:sz="0" w:space="0" w:color="auto"/>
                <w:right w:val="none" w:sz="0" w:space="0" w:color="auto"/>
              </w:divBdr>
            </w:div>
            <w:div w:id="174419389">
              <w:marLeft w:val="0"/>
              <w:marRight w:val="0"/>
              <w:marTop w:val="0"/>
              <w:marBottom w:val="0"/>
              <w:divBdr>
                <w:top w:val="none" w:sz="0" w:space="0" w:color="auto"/>
                <w:left w:val="none" w:sz="0" w:space="0" w:color="auto"/>
                <w:bottom w:val="none" w:sz="0" w:space="0" w:color="auto"/>
                <w:right w:val="none" w:sz="0" w:space="0" w:color="auto"/>
              </w:divBdr>
            </w:div>
            <w:div w:id="428701990">
              <w:marLeft w:val="0"/>
              <w:marRight w:val="0"/>
              <w:marTop w:val="0"/>
              <w:marBottom w:val="0"/>
              <w:divBdr>
                <w:top w:val="none" w:sz="0" w:space="0" w:color="auto"/>
                <w:left w:val="none" w:sz="0" w:space="0" w:color="auto"/>
                <w:bottom w:val="none" w:sz="0" w:space="0" w:color="auto"/>
                <w:right w:val="none" w:sz="0" w:space="0" w:color="auto"/>
              </w:divBdr>
            </w:div>
            <w:div w:id="514804480">
              <w:marLeft w:val="0"/>
              <w:marRight w:val="0"/>
              <w:marTop w:val="0"/>
              <w:marBottom w:val="0"/>
              <w:divBdr>
                <w:top w:val="none" w:sz="0" w:space="0" w:color="auto"/>
                <w:left w:val="none" w:sz="0" w:space="0" w:color="auto"/>
                <w:bottom w:val="none" w:sz="0" w:space="0" w:color="auto"/>
                <w:right w:val="none" w:sz="0" w:space="0" w:color="auto"/>
              </w:divBdr>
            </w:div>
            <w:div w:id="523632862">
              <w:marLeft w:val="0"/>
              <w:marRight w:val="0"/>
              <w:marTop w:val="0"/>
              <w:marBottom w:val="0"/>
              <w:divBdr>
                <w:top w:val="none" w:sz="0" w:space="0" w:color="auto"/>
                <w:left w:val="none" w:sz="0" w:space="0" w:color="auto"/>
                <w:bottom w:val="none" w:sz="0" w:space="0" w:color="auto"/>
                <w:right w:val="none" w:sz="0" w:space="0" w:color="auto"/>
              </w:divBdr>
            </w:div>
            <w:div w:id="541745823">
              <w:marLeft w:val="0"/>
              <w:marRight w:val="0"/>
              <w:marTop w:val="0"/>
              <w:marBottom w:val="0"/>
              <w:divBdr>
                <w:top w:val="none" w:sz="0" w:space="0" w:color="auto"/>
                <w:left w:val="none" w:sz="0" w:space="0" w:color="auto"/>
                <w:bottom w:val="none" w:sz="0" w:space="0" w:color="auto"/>
                <w:right w:val="none" w:sz="0" w:space="0" w:color="auto"/>
              </w:divBdr>
            </w:div>
            <w:div w:id="615911468">
              <w:marLeft w:val="0"/>
              <w:marRight w:val="0"/>
              <w:marTop w:val="0"/>
              <w:marBottom w:val="0"/>
              <w:divBdr>
                <w:top w:val="none" w:sz="0" w:space="0" w:color="auto"/>
                <w:left w:val="none" w:sz="0" w:space="0" w:color="auto"/>
                <w:bottom w:val="none" w:sz="0" w:space="0" w:color="auto"/>
                <w:right w:val="none" w:sz="0" w:space="0" w:color="auto"/>
              </w:divBdr>
            </w:div>
            <w:div w:id="680088084">
              <w:marLeft w:val="0"/>
              <w:marRight w:val="0"/>
              <w:marTop w:val="0"/>
              <w:marBottom w:val="0"/>
              <w:divBdr>
                <w:top w:val="none" w:sz="0" w:space="0" w:color="auto"/>
                <w:left w:val="none" w:sz="0" w:space="0" w:color="auto"/>
                <w:bottom w:val="none" w:sz="0" w:space="0" w:color="auto"/>
                <w:right w:val="none" w:sz="0" w:space="0" w:color="auto"/>
              </w:divBdr>
            </w:div>
            <w:div w:id="1142191793">
              <w:marLeft w:val="0"/>
              <w:marRight w:val="0"/>
              <w:marTop w:val="0"/>
              <w:marBottom w:val="0"/>
              <w:divBdr>
                <w:top w:val="none" w:sz="0" w:space="0" w:color="auto"/>
                <w:left w:val="none" w:sz="0" w:space="0" w:color="auto"/>
                <w:bottom w:val="none" w:sz="0" w:space="0" w:color="auto"/>
                <w:right w:val="none" w:sz="0" w:space="0" w:color="auto"/>
              </w:divBdr>
            </w:div>
            <w:div w:id="1202665833">
              <w:marLeft w:val="0"/>
              <w:marRight w:val="0"/>
              <w:marTop w:val="0"/>
              <w:marBottom w:val="0"/>
              <w:divBdr>
                <w:top w:val="none" w:sz="0" w:space="0" w:color="auto"/>
                <w:left w:val="none" w:sz="0" w:space="0" w:color="auto"/>
                <w:bottom w:val="none" w:sz="0" w:space="0" w:color="auto"/>
                <w:right w:val="none" w:sz="0" w:space="0" w:color="auto"/>
              </w:divBdr>
            </w:div>
            <w:div w:id="1216552149">
              <w:marLeft w:val="0"/>
              <w:marRight w:val="0"/>
              <w:marTop w:val="0"/>
              <w:marBottom w:val="0"/>
              <w:divBdr>
                <w:top w:val="none" w:sz="0" w:space="0" w:color="auto"/>
                <w:left w:val="none" w:sz="0" w:space="0" w:color="auto"/>
                <w:bottom w:val="none" w:sz="0" w:space="0" w:color="auto"/>
                <w:right w:val="none" w:sz="0" w:space="0" w:color="auto"/>
              </w:divBdr>
            </w:div>
            <w:div w:id="1294562095">
              <w:marLeft w:val="0"/>
              <w:marRight w:val="0"/>
              <w:marTop w:val="0"/>
              <w:marBottom w:val="0"/>
              <w:divBdr>
                <w:top w:val="none" w:sz="0" w:space="0" w:color="auto"/>
                <w:left w:val="none" w:sz="0" w:space="0" w:color="auto"/>
                <w:bottom w:val="none" w:sz="0" w:space="0" w:color="auto"/>
                <w:right w:val="none" w:sz="0" w:space="0" w:color="auto"/>
              </w:divBdr>
            </w:div>
            <w:div w:id="1301231705">
              <w:marLeft w:val="0"/>
              <w:marRight w:val="0"/>
              <w:marTop w:val="0"/>
              <w:marBottom w:val="0"/>
              <w:divBdr>
                <w:top w:val="none" w:sz="0" w:space="0" w:color="auto"/>
                <w:left w:val="none" w:sz="0" w:space="0" w:color="auto"/>
                <w:bottom w:val="none" w:sz="0" w:space="0" w:color="auto"/>
                <w:right w:val="none" w:sz="0" w:space="0" w:color="auto"/>
              </w:divBdr>
            </w:div>
            <w:div w:id="1448548517">
              <w:marLeft w:val="0"/>
              <w:marRight w:val="0"/>
              <w:marTop w:val="0"/>
              <w:marBottom w:val="0"/>
              <w:divBdr>
                <w:top w:val="none" w:sz="0" w:space="0" w:color="auto"/>
                <w:left w:val="none" w:sz="0" w:space="0" w:color="auto"/>
                <w:bottom w:val="none" w:sz="0" w:space="0" w:color="auto"/>
                <w:right w:val="none" w:sz="0" w:space="0" w:color="auto"/>
              </w:divBdr>
            </w:div>
            <w:div w:id="1594782970">
              <w:marLeft w:val="0"/>
              <w:marRight w:val="0"/>
              <w:marTop w:val="0"/>
              <w:marBottom w:val="0"/>
              <w:divBdr>
                <w:top w:val="none" w:sz="0" w:space="0" w:color="auto"/>
                <w:left w:val="none" w:sz="0" w:space="0" w:color="auto"/>
                <w:bottom w:val="none" w:sz="0" w:space="0" w:color="auto"/>
                <w:right w:val="none" w:sz="0" w:space="0" w:color="auto"/>
              </w:divBdr>
            </w:div>
            <w:div w:id="1786775161">
              <w:marLeft w:val="0"/>
              <w:marRight w:val="0"/>
              <w:marTop w:val="0"/>
              <w:marBottom w:val="0"/>
              <w:divBdr>
                <w:top w:val="none" w:sz="0" w:space="0" w:color="auto"/>
                <w:left w:val="none" w:sz="0" w:space="0" w:color="auto"/>
                <w:bottom w:val="none" w:sz="0" w:space="0" w:color="auto"/>
                <w:right w:val="none" w:sz="0" w:space="0" w:color="auto"/>
              </w:divBdr>
            </w:div>
            <w:div w:id="1863124320">
              <w:marLeft w:val="0"/>
              <w:marRight w:val="0"/>
              <w:marTop w:val="0"/>
              <w:marBottom w:val="0"/>
              <w:divBdr>
                <w:top w:val="none" w:sz="0" w:space="0" w:color="auto"/>
                <w:left w:val="none" w:sz="0" w:space="0" w:color="auto"/>
                <w:bottom w:val="none" w:sz="0" w:space="0" w:color="auto"/>
                <w:right w:val="none" w:sz="0" w:space="0" w:color="auto"/>
              </w:divBdr>
            </w:div>
            <w:div w:id="1891763734">
              <w:marLeft w:val="0"/>
              <w:marRight w:val="0"/>
              <w:marTop w:val="0"/>
              <w:marBottom w:val="0"/>
              <w:divBdr>
                <w:top w:val="none" w:sz="0" w:space="0" w:color="auto"/>
                <w:left w:val="none" w:sz="0" w:space="0" w:color="auto"/>
                <w:bottom w:val="none" w:sz="0" w:space="0" w:color="auto"/>
                <w:right w:val="none" w:sz="0" w:space="0" w:color="auto"/>
              </w:divBdr>
            </w:div>
            <w:div w:id="2046516398">
              <w:marLeft w:val="0"/>
              <w:marRight w:val="0"/>
              <w:marTop w:val="0"/>
              <w:marBottom w:val="0"/>
              <w:divBdr>
                <w:top w:val="none" w:sz="0" w:space="0" w:color="auto"/>
                <w:left w:val="none" w:sz="0" w:space="0" w:color="auto"/>
                <w:bottom w:val="none" w:sz="0" w:space="0" w:color="auto"/>
                <w:right w:val="none" w:sz="0" w:space="0" w:color="auto"/>
              </w:divBdr>
            </w:div>
          </w:divsChild>
        </w:div>
        <w:div w:id="1330213971">
          <w:marLeft w:val="0"/>
          <w:marRight w:val="0"/>
          <w:marTop w:val="0"/>
          <w:marBottom w:val="0"/>
          <w:divBdr>
            <w:top w:val="none" w:sz="0" w:space="0" w:color="auto"/>
            <w:left w:val="none" w:sz="0" w:space="0" w:color="auto"/>
            <w:bottom w:val="none" w:sz="0" w:space="0" w:color="auto"/>
            <w:right w:val="none" w:sz="0" w:space="0" w:color="auto"/>
          </w:divBdr>
        </w:div>
        <w:div w:id="1351293699">
          <w:marLeft w:val="0"/>
          <w:marRight w:val="0"/>
          <w:marTop w:val="0"/>
          <w:marBottom w:val="0"/>
          <w:divBdr>
            <w:top w:val="none" w:sz="0" w:space="0" w:color="auto"/>
            <w:left w:val="none" w:sz="0" w:space="0" w:color="auto"/>
            <w:bottom w:val="none" w:sz="0" w:space="0" w:color="auto"/>
            <w:right w:val="none" w:sz="0" w:space="0" w:color="auto"/>
          </w:divBdr>
          <w:divsChild>
            <w:div w:id="72052386">
              <w:marLeft w:val="0"/>
              <w:marRight w:val="0"/>
              <w:marTop w:val="0"/>
              <w:marBottom w:val="0"/>
              <w:divBdr>
                <w:top w:val="none" w:sz="0" w:space="0" w:color="auto"/>
                <w:left w:val="none" w:sz="0" w:space="0" w:color="auto"/>
                <w:bottom w:val="none" w:sz="0" w:space="0" w:color="auto"/>
                <w:right w:val="none" w:sz="0" w:space="0" w:color="auto"/>
              </w:divBdr>
            </w:div>
            <w:div w:id="158886801">
              <w:marLeft w:val="0"/>
              <w:marRight w:val="0"/>
              <w:marTop w:val="0"/>
              <w:marBottom w:val="0"/>
              <w:divBdr>
                <w:top w:val="none" w:sz="0" w:space="0" w:color="auto"/>
                <w:left w:val="none" w:sz="0" w:space="0" w:color="auto"/>
                <w:bottom w:val="none" w:sz="0" w:space="0" w:color="auto"/>
                <w:right w:val="none" w:sz="0" w:space="0" w:color="auto"/>
              </w:divBdr>
            </w:div>
            <w:div w:id="203447488">
              <w:marLeft w:val="0"/>
              <w:marRight w:val="0"/>
              <w:marTop w:val="0"/>
              <w:marBottom w:val="0"/>
              <w:divBdr>
                <w:top w:val="none" w:sz="0" w:space="0" w:color="auto"/>
                <w:left w:val="none" w:sz="0" w:space="0" w:color="auto"/>
                <w:bottom w:val="none" w:sz="0" w:space="0" w:color="auto"/>
                <w:right w:val="none" w:sz="0" w:space="0" w:color="auto"/>
              </w:divBdr>
            </w:div>
            <w:div w:id="316960883">
              <w:marLeft w:val="0"/>
              <w:marRight w:val="0"/>
              <w:marTop w:val="0"/>
              <w:marBottom w:val="0"/>
              <w:divBdr>
                <w:top w:val="none" w:sz="0" w:space="0" w:color="auto"/>
                <w:left w:val="none" w:sz="0" w:space="0" w:color="auto"/>
                <w:bottom w:val="none" w:sz="0" w:space="0" w:color="auto"/>
                <w:right w:val="none" w:sz="0" w:space="0" w:color="auto"/>
              </w:divBdr>
            </w:div>
            <w:div w:id="345719127">
              <w:marLeft w:val="0"/>
              <w:marRight w:val="0"/>
              <w:marTop w:val="0"/>
              <w:marBottom w:val="0"/>
              <w:divBdr>
                <w:top w:val="none" w:sz="0" w:space="0" w:color="auto"/>
                <w:left w:val="none" w:sz="0" w:space="0" w:color="auto"/>
                <w:bottom w:val="none" w:sz="0" w:space="0" w:color="auto"/>
                <w:right w:val="none" w:sz="0" w:space="0" w:color="auto"/>
              </w:divBdr>
            </w:div>
            <w:div w:id="411396032">
              <w:marLeft w:val="0"/>
              <w:marRight w:val="0"/>
              <w:marTop w:val="0"/>
              <w:marBottom w:val="0"/>
              <w:divBdr>
                <w:top w:val="none" w:sz="0" w:space="0" w:color="auto"/>
                <w:left w:val="none" w:sz="0" w:space="0" w:color="auto"/>
                <w:bottom w:val="none" w:sz="0" w:space="0" w:color="auto"/>
                <w:right w:val="none" w:sz="0" w:space="0" w:color="auto"/>
              </w:divBdr>
            </w:div>
            <w:div w:id="422923456">
              <w:marLeft w:val="0"/>
              <w:marRight w:val="0"/>
              <w:marTop w:val="0"/>
              <w:marBottom w:val="0"/>
              <w:divBdr>
                <w:top w:val="none" w:sz="0" w:space="0" w:color="auto"/>
                <w:left w:val="none" w:sz="0" w:space="0" w:color="auto"/>
                <w:bottom w:val="none" w:sz="0" w:space="0" w:color="auto"/>
                <w:right w:val="none" w:sz="0" w:space="0" w:color="auto"/>
              </w:divBdr>
            </w:div>
            <w:div w:id="509028540">
              <w:marLeft w:val="0"/>
              <w:marRight w:val="0"/>
              <w:marTop w:val="0"/>
              <w:marBottom w:val="0"/>
              <w:divBdr>
                <w:top w:val="none" w:sz="0" w:space="0" w:color="auto"/>
                <w:left w:val="none" w:sz="0" w:space="0" w:color="auto"/>
                <w:bottom w:val="none" w:sz="0" w:space="0" w:color="auto"/>
                <w:right w:val="none" w:sz="0" w:space="0" w:color="auto"/>
              </w:divBdr>
            </w:div>
            <w:div w:id="577372444">
              <w:marLeft w:val="0"/>
              <w:marRight w:val="0"/>
              <w:marTop w:val="0"/>
              <w:marBottom w:val="0"/>
              <w:divBdr>
                <w:top w:val="none" w:sz="0" w:space="0" w:color="auto"/>
                <w:left w:val="none" w:sz="0" w:space="0" w:color="auto"/>
                <w:bottom w:val="none" w:sz="0" w:space="0" w:color="auto"/>
                <w:right w:val="none" w:sz="0" w:space="0" w:color="auto"/>
              </w:divBdr>
            </w:div>
            <w:div w:id="643197046">
              <w:marLeft w:val="0"/>
              <w:marRight w:val="0"/>
              <w:marTop w:val="0"/>
              <w:marBottom w:val="0"/>
              <w:divBdr>
                <w:top w:val="none" w:sz="0" w:space="0" w:color="auto"/>
                <w:left w:val="none" w:sz="0" w:space="0" w:color="auto"/>
                <w:bottom w:val="none" w:sz="0" w:space="0" w:color="auto"/>
                <w:right w:val="none" w:sz="0" w:space="0" w:color="auto"/>
              </w:divBdr>
            </w:div>
            <w:div w:id="867987910">
              <w:marLeft w:val="0"/>
              <w:marRight w:val="0"/>
              <w:marTop w:val="0"/>
              <w:marBottom w:val="0"/>
              <w:divBdr>
                <w:top w:val="none" w:sz="0" w:space="0" w:color="auto"/>
                <w:left w:val="none" w:sz="0" w:space="0" w:color="auto"/>
                <w:bottom w:val="none" w:sz="0" w:space="0" w:color="auto"/>
                <w:right w:val="none" w:sz="0" w:space="0" w:color="auto"/>
              </w:divBdr>
            </w:div>
            <w:div w:id="1147824200">
              <w:marLeft w:val="0"/>
              <w:marRight w:val="0"/>
              <w:marTop w:val="0"/>
              <w:marBottom w:val="0"/>
              <w:divBdr>
                <w:top w:val="none" w:sz="0" w:space="0" w:color="auto"/>
                <w:left w:val="none" w:sz="0" w:space="0" w:color="auto"/>
                <w:bottom w:val="none" w:sz="0" w:space="0" w:color="auto"/>
                <w:right w:val="none" w:sz="0" w:space="0" w:color="auto"/>
              </w:divBdr>
            </w:div>
            <w:div w:id="1170221558">
              <w:marLeft w:val="0"/>
              <w:marRight w:val="0"/>
              <w:marTop w:val="0"/>
              <w:marBottom w:val="0"/>
              <w:divBdr>
                <w:top w:val="none" w:sz="0" w:space="0" w:color="auto"/>
                <w:left w:val="none" w:sz="0" w:space="0" w:color="auto"/>
                <w:bottom w:val="none" w:sz="0" w:space="0" w:color="auto"/>
                <w:right w:val="none" w:sz="0" w:space="0" w:color="auto"/>
              </w:divBdr>
            </w:div>
            <w:div w:id="1175924680">
              <w:marLeft w:val="0"/>
              <w:marRight w:val="0"/>
              <w:marTop w:val="0"/>
              <w:marBottom w:val="0"/>
              <w:divBdr>
                <w:top w:val="none" w:sz="0" w:space="0" w:color="auto"/>
                <w:left w:val="none" w:sz="0" w:space="0" w:color="auto"/>
                <w:bottom w:val="none" w:sz="0" w:space="0" w:color="auto"/>
                <w:right w:val="none" w:sz="0" w:space="0" w:color="auto"/>
              </w:divBdr>
            </w:div>
            <w:div w:id="1223756950">
              <w:marLeft w:val="0"/>
              <w:marRight w:val="0"/>
              <w:marTop w:val="0"/>
              <w:marBottom w:val="0"/>
              <w:divBdr>
                <w:top w:val="none" w:sz="0" w:space="0" w:color="auto"/>
                <w:left w:val="none" w:sz="0" w:space="0" w:color="auto"/>
                <w:bottom w:val="none" w:sz="0" w:space="0" w:color="auto"/>
                <w:right w:val="none" w:sz="0" w:space="0" w:color="auto"/>
              </w:divBdr>
            </w:div>
            <w:div w:id="1284262461">
              <w:marLeft w:val="0"/>
              <w:marRight w:val="0"/>
              <w:marTop w:val="0"/>
              <w:marBottom w:val="0"/>
              <w:divBdr>
                <w:top w:val="none" w:sz="0" w:space="0" w:color="auto"/>
                <w:left w:val="none" w:sz="0" w:space="0" w:color="auto"/>
                <w:bottom w:val="none" w:sz="0" w:space="0" w:color="auto"/>
                <w:right w:val="none" w:sz="0" w:space="0" w:color="auto"/>
              </w:divBdr>
            </w:div>
            <w:div w:id="1307779155">
              <w:marLeft w:val="0"/>
              <w:marRight w:val="0"/>
              <w:marTop w:val="0"/>
              <w:marBottom w:val="0"/>
              <w:divBdr>
                <w:top w:val="none" w:sz="0" w:space="0" w:color="auto"/>
                <w:left w:val="none" w:sz="0" w:space="0" w:color="auto"/>
                <w:bottom w:val="none" w:sz="0" w:space="0" w:color="auto"/>
                <w:right w:val="none" w:sz="0" w:space="0" w:color="auto"/>
              </w:divBdr>
            </w:div>
            <w:div w:id="1599681743">
              <w:marLeft w:val="0"/>
              <w:marRight w:val="0"/>
              <w:marTop w:val="0"/>
              <w:marBottom w:val="0"/>
              <w:divBdr>
                <w:top w:val="none" w:sz="0" w:space="0" w:color="auto"/>
                <w:left w:val="none" w:sz="0" w:space="0" w:color="auto"/>
                <w:bottom w:val="none" w:sz="0" w:space="0" w:color="auto"/>
                <w:right w:val="none" w:sz="0" w:space="0" w:color="auto"/>
              </w:divBdr>
            </w:div>
            <w:div w:id="1688408726">
              <w:marLeft w:val="0"/>
              <w:marRight w:val="0"/>
              <w:marTop w:val="0"/>
              <w:marBottom w:val="0"/>
              <w:divBdr>
                <w:top w:val="none" w:sz="0" w:space="0" w:color="auto"/>
                <w:left w:val="none" w:sz="0" w:space="0" w:color="auto"/>
                <w:bottom w:val="none" w:sz="0" w:space="0" w:color="auto"/>
                <w:right w:val="none" w:sz="0" w:space="0" w:color="auto"/>
              </w:divBdr>
            </w:div>
            <w:div w:id="2048293674">
              <w:marLeft w:val="0"/>
              <w:marRight w:val="0"/>
              <w:marTop w:val="0"/>
              <w:marBottom w:val="0"/>
              <w:divBdr>
                <w:top w:val="none" w:sz="0" w:space="0" w:color="auto"/>
                <w:left w:val="none" w:sz="0" w:space="0" w:color="auto"/>
                <w:bottom w:val="none" w:sz="0" w:space="0" w:color="auto"/>
                <w:right w:val="none" w:sz="0" w:space="0" w:color="auto"/>
              </w:divBdr>
            </w:div>
          </w:divsChild>
        </w:div>
        <w:div w:id="1375156594">
          <w:marLeft w:val="0"/>
          <w:marRight w:val="0"/>
          <w:marTop w:val="0"/>
          <w:marBottom w:val="0"/>
          <w:divBdr>
            <w:top w:val="none" w:sz="0" w:space="0" w:color="auto"/>
            <w:left w:val="none" w:sz="0" w:space="0" w:color="auto"/>
            <w:bottom w:val="none" w:sz="0" w:space="0" w:color="auto"/>
            <w:right w:val="none" w:sz="0" w:space="0" w:color="auto"/>
          </w:divBdr>
        </w:div>
        <w:div w:id="1412702324">
          <w:marLeft w:val="0"/>
          <w:marRight w:val="0"/>
          <w:marTop w:val="0"/>
          <w:marBottom w:val="0"/>
          <w:divBdr>
            <w:top w:val="none" w:sz="0" w:space="0" w:color="auto"/>
            <w:left w:val="none" w:sz="0" w:space="0" w:color="auto"/>
            <w:bottom w:val="none" w:sz="0" w:space="0" w:color="auto"/>
            <w:right w:val="none" w:sz="0" w:space="0" w:color="auto"/>
          </w:divBdr>
        </w:div>
        <w:div w:id="1417047621">
          <w:marLeft w:val="0"/>
          <w:marRight w:val="0"/>
          <w:marTop w:val="0"/>
          <w:marBottom w:val="0"/>
          <w:divBdr>
            <w:top w:val="none" w:sz="0" w:space="0" w:color="auto"/>
            <w:left w:val="none" w:sz="0" w:space="0" w:color="auto"/>
            <w:bottom w:val="none" w:sz="0" w:space="0" w:color="auto"/>
            <w:right w:val="none" w:sz="0" w:space="0" w:color="auto"/>
          </w:divBdr>
        </w:div>
        <w:div w:id="1487628210">
          <w:marLeft w:val="0"/>
          <w:marRight w:val="0"/>
          <w:marTop w:val="0"/>
          <w:marBottom w:val="0"/>
          <w:divBdr>
            <w:top w:val="none" w:sz="0" w:space="0" w:color="auto"/>
            <w:left w:val="none" w:sz="0" w:space="0" w:color="auto"/>
            <w:bottom w:val="none" w:sz="0" w:space="0" w:color="auto"/>
            <w:right w:val="none" w:sz="0" w:space="0" w:color="auto"/>
          </w:divBdr>
          <w:divsChild>
            <w:div w:id="106854879">
              <w:marLeft w:val="0"/>
              <w:marRight w:val="0"/>
              <w:marTop w:val="0"/>
              <w:marBottom w:val="0"/>
              <w:divBdr>
                <w:top w:val="none" w:sz="0" w:space="0" w:color="auto"/>
                <w:left w:val="none" w:sz="0" w:space="0" w:color="auto"/>
                <w:bottom w:val="none" w:sz="0" w:space="0" w:color="auto"/>
                <w:right w:val="none" w:sz="0" w:space="0" w:color="auto"/>
              </w:divBdr>
            </w:div>
            <w:div w:id="278726420">
              <w:marLeft w:val="0"/>
              <w:marRight w:val="0"/>
              <w:marTop w:val="0"/>
              <w:marBottom w:val="0"/>
              <w:divBdr>
                <w:top w:val="none" w:sz="0" w:space="0" w:color="auto"/>
                <w:left w:val="none" w:sz="0" w:space="0" w:color="auto"/>
                <w:bottom w:val="none" w:sz="0" w:space="0" w:color="auto"/>
                <w:right w:val="none" w:sz="0" w:space="0" w:color="auto"/>
              </w:divBdr>
            </w:div>
            <w:div w:id="352149486">
              <w:marLeft w:val="0"/>
              <w:marRight w:val="0"/>
              <w:marTop w:val="0"/>
              <w:marBottom w:val="0"/>
              <w:divBdr>
                <w:top w:val="none" w:sz="0" w:space="0" w:color="auto"/>
                <w:left w:val="none" w:sz="0" w:space="0" w:color="auto"/>
                <w:bottom w:val="none" w:sz="0" w:space="0" w:color="auto"/>
                <w:right w:val="none" w:sz="0" w:space="0" w:color="auto"/>
              </w:divBdr>
            </w:div>
            <w:div w:id="572350448">
              <w:marLeft w:val="0"/>
              <w:marRight w:val="0"/>
              <w:marTop w:val="0"/>
              <w:marBottom w:val="0"/>
              <w:divBdr>
                <w:top w:val="none" w:sz="0" w:space="0" w:color="auto"/>
                <w:left w:val="none" w:sz="0" w:space="0" w:color="auto"/>
                <w:bottom w:val="none" w:sz="0" w:space="0" w:color="auto"/>
                <w:right w:val="none" w:sz="0" w:space="0" w:color="auto"/>
              </w:divBdr>
            </w:div>
            <w:div w:id="586502818">
              <w:marLeft w:val="0"/>
              <w:marRight w:val="0"/>
              <w:marTop w:val="0"/>
              <w:marBottom w:val="0"/>
              <w:divBdr>
                <w:top w:val="none" w:sz="0" w:space="0" w:color="auto"/>
                <w:left w:val="none" w:sz="0" w:space="0" w:color="auto"/>
                <w:bottom w:val="none" w:sz="0" w:space="0" w:color="auto"/>
                <w:right w:val="none" w:sz="0" w:space="0" w:color="auto"/>
              </w:divBdr>
            </w:div>
            <w:div w:id="611786062">
              <w:marLeft w:val="0"/>
              <w:marRight w:val="0"/>
              <w:marTop w:val="0"/>
              <w:marBottom w:val="0"/>
              <w:divBdr>
                <w:top w:val="none" w:sz="0" w:space="0" w:color="auto"/>
                <w:left w:val="none" w:sz="0" w:space="0" w:color="auto"/>
                <w:bottom w:val="none" w:sz="0" w:space="0" w:color="auto"/>
                <w:right w:val="none" w:sz="0" w:space="0" w:color="auto"/>
              </w:divBdr>
            </w:div>
            <w:div w:id="636955998">
              <w:marLeft w:val="0"/>
              <w:marRight w:val="0"/>
              <w:marTop w:val="0"/>
              <w:marBottom w:val="0"/>
              <w:divBdr>
                <w:top w:val="none" w:sz="0" w:space="0" w:color="auto"/>
                <w:left w:val="none" w:sz="0" w:space="0" w:color="auto"/>
                <w:bottom w:val="none" w:sz="0" w:space="0" w:color="auto"/>
                <w:right w:val="none" w:sz="0" w:space="0" w:color="auto"/>
              </w:divBdr>
            </w:div>
            <w:div w:id="670723839">
              <w:marLeft w:val="0"/>
              <w:marRight w:val="0"/>
              <w:marTop w:val="0"/>
              <w:marBottom w:val="0"/>
              <w:divBdr>
                <w:top w:val="none" w:sz="0" w:space="0" w:color="auto"/>
                <w:left w:val="none" w:sz="0" w:space="0" w:color="auto"/>
                <w:bottom w:val="none" w:sz="0" w:space="0" w:color="auto"/>
                <w:right w:val="none" w:sz="0" w:space="0" w:color="auto"/>
              </w:divBdr>
            </w:div>
            <w:div w:id="795759406">
              <w:marLeft w:val="0"/>
              <w:marRight w:val="0"/>
              <w:marTop w:val="0"/>
              <w:marBottom w:val="0"/>
              <w:divBdr>
                <w:top w:val="none" w:sz="0" w:space="0" w:color="auto"/>
                <w:left w:val="none" w:sz="0" w:space="0" w:color="auto"/>
                <w:bottom w:val="none" w:sz="0" w:space="0" w:color="auto"/>
                <w:right w:val="none" w:sz="0" w:space="0" w:color="auto"/>
              </w:divBdr>
            </w:div>
            <w:div w:id="800928843">
              <w:marLeft w:val="0"/>
              <w:marRight w:val="0"/>
              <w:marTop w:val="0"/>
              <w:marBottom w:val="0"/>
              <w:divBdr>
                <w:top w:val="none" w:sz="0" w:space="0" w:color="auto"/>
                <w:left w:val="none" w:sz="0" w:space="0" w:color="auto"/>
                <w:bottom w:val="none" w:sz="0" w:space="0" w:color="auto"/>
                <w:right w:val="none" w:sz="0" w:space="0" w:color="auto"/>
              </w:divBdr>
            </w:div>
            <w:div w:id="810294149">
              <w:marLeft w:val="0"/>
              <w:marRight w:val="0"/>
              <w:marTop w:val="0"/>
              <w:marBottom w:val="0"/>
              <w:divBdr>
                <w:top w:val="none" w:sz="0" w:space="0" w:color="auto"/>
                <w:left w:val="none" w:sz="0" w:space="0" w:color="auto"/>
                <w:bottom w:val="none" w:sz="0" w:space="0" w:color="auto"/>
                <w:right w:val="none" w:sz="0" w:space="0" w:color="auto"/>
              </w:divBdr>
            </w:div>
            <w:div w:id="1048797974">
              <w:marLeft w:val="0"/>
              <w:marRight w:val="0"/>
              <w:marTop w:val="0"/>
              <w:marBottom w:val="0"/>
              <w:divBdr>
                <w:top w:val="none" w:sz="0" w:space="0" w:color="auto"/>
                <w:left w:val="none" w:sz="0" w:space="0" w:color="auto"/>
                <w:bottom w:val="none" w:sz="0" w:space="0" w:color="auto"/>
                <w:right w:val="none" w:sz="0" w:space="0" w:color="auto"/>
              </w:divBdr>
            </w:div>
            <w:div w:id="1321691219">
              <w:marLeft w:val="0"/>
              <w:marRight w:val="0"/>
              <w:marTop w:val="0"/>
              <w:marBottom w:val="0"/>
              <w:divBdr>
                <w:top w:val="none" w:sz="0" w:space="0" w:color="auto"/>
                <w:left w:val="none" w:sz="0" w:space="0" w:color="auto"/>
                <w:bottom w:val="none" w:sz="0" w:space="0" w:color="auto"/>
                <w:right w:val="none" w:sz="0" w:space="0" w:color="auto"/>
              </w:divBdr>
            </w:div>
            <w:div w:id="1337883314">
              <w:marLeft w:val="0"/>
              <w:marRight w:val="0"/>
              <w:marTop w:val="0"/>
              <w:marBottom w:val="0"/>
              <w:divBdr>
                <w:top w:val="none" w:sz="0" w:space="0" w:color="auto"/>
                <w:left w:val="none" w:sz="0" w:space="0" w:color="auto"/>
                <w:bottom w:val="none" w:sz="0" w:space="0" w:color="auto"/>
                <w:right w:val="none" w:sz="0" w:space="0" w:color="auto"/>
              </w:divBdr>
            </w:div>
            <w:div w:id="1430352121">
              <w:marLeft w:val="0"/>
              <w:marRight w:val="0"/>
              <w:marTop w:val="0"/>
              <w:marBottom w:val="0"/>
              <w:divBdr>
                <w:top w:val="none" w:sz="0" w:space="0" w:color="auto"/>
                <w:left w:val="none" w:sz="0" w:space="0" w:color="auto"/>
                <w:bottom w:val="none" w:sz="0" w:space="0" w:color="auto"/>
                <w:right w:val="none" w:sz="0" w:space="0" w:color="auto"/>
              </w:divBdr>
            </w:div>
            <w:div w:id="1475022814">
              <w:marLeft w:val="0"/>
              <w:marRight w:val="0"/>
              <w:marTop w:val="0"/>
              <w:marBottom w:val="0"/>
              <w:divBdr>
                <w:top w:val="none" w:sz="0" w:space="0" w:color="auto"/>
                <w:left w:val="none" w:sz="0" w:space="0" w:color="auto"/>
                <w:bottom w:val="none" w:sz="0" w:space="0" w:color="auto"/>
                <w:right w:val="none" w:sz="0" w:space="0" w:color="auto"/>
              </w:divBdr>
            </w:div>
            <w:div w:id="1524593632">
              <w:marLeft w:val="0"/>
              <w:marRight w:val="0"/>
              <w:marTop w:val="0"/>
              <w:marBottom w:val="0"/>
              <w:divBdr>
                <w:top w:val="none" w:sz="0" w:space="0" w:color="auto"/>
                <w:left w:val="none" w:sz="0" w:space="0" w:color="auto"/>
                <w:bottom w:val="none" w:sz="0" w:space="0" w:color="auto"/>
                <w:right w:val="none" w:sz="0" w:space="0" w:color="auto"/>
              </w:divBdr>
            </w:div>
            <w:div w:id="1665545789">
              <w:marLeft w:val="0"/>
              <w:marRight w:val="0"/>
              <w:marTop w:val="0"/>
              <w:marBottom w:val="0"/>
              <w:divBdr>
                <w:top w:val="none" w:sz="0" w:space="0" w:color="auto"/>
                <w:left w:val="none" w:sz="0" w:space="0" w:color="auto"/>
                <w:bottom w:val="none" w:sz="0" w:space="0" w:color="auto"/>
                <w:right w:val="none" w:sz="0" w:space="0" w:color="auto"/>
              </w:divBdr>
            </w:div>
            <w:div w:id="1827739443">
              <w:marLeft w:val="0"/>
              <w:marRight w:val="0"/>
              <w:marTop w:val="0"/>
              <w:marBottom w:val="0"/>
              <w:divBdr>
                <w:top w:val="none" w:sz="0" w:space="0" w:color="auto"/>
                <w:left w:val="none" w:sz="0" w:space="0" w:color="auto"/>
                <w:bottom w:val="none" w:sz="0" w:space="0" w:color="auto"/>
                <w:right w:val="none" w:sz="0" w:space="0" w:color="auto"/>
              </w:divBdr>
            </w:div>
            <w:div w:id="2013872641">
              <w:marLeft w:val="0"/>
              <w:marRight w:val="0"/>
              <w:marTop w:val="0"/>
              <w:marBottom w:val="0"/>
              <w:divBdr>
                <w:top w:val="none" w:sz="0" w:space="0" w:color="auto"/>
                <w:left w:val="none" w:sz="0" w:space="0" w:color="auto"/>
                <w:bottom w:val="none" w:sz="0" w:space="0" w:color="auto"/>
                <w:right w:val="none" w:sz="0" w:space="0" w:color="auto"/>
              </w:divBdr>
            </w:div>
          </w:divsChild>
        </w:div>
        <w:div w:id="1501189815">
          <w:marLeft w:val="0"/>
          <w:marRight w:val="0"/>
          <w:marTop w:val="0"/>
          <w:marBottom w:val="0"/>
          <w:divBdr>
            <w:top w:val="none" w:sz="0" w:space="0" w:color="auto"/>
            <w:left w:val="none" w:sz="0" w:space="0" w:color="auto"/>
            <w:bottom w:val="none" w:sz="0" w:space="0" w:color="auto"/>
            <w:right w:val="none" w:sz="0" w:space="0" w:color="auto"/>
          </w:divBdr>
        </w:div>
        <w:div w:id="1538659340">
          <w:marLeft w:val="0"/>
          <w:marRight w:val="0"/>
          <w:marTop w:val="0"/>
          <w:marBottom w:val="0"/>
          <w:divBdr>
            <w:top w:val="none" w:sz="0" w:space="0" w:color="auto"/>
            <w:left w:val="none" w:sz="0" w:space="0" w:color="auto"/>
            <w:bottom w:val="none" w:sz="0" w:space="0" w:color="auto"/>
            <w:right w:val="none" w:sz="0" w:space="0" w:color="auto"/>
          </w:divBdr>
        </w:div>
        <w:div w:id="1539079894">
          <w:marLeft w:val="0"/>
          <w:marRight w:val="0"/>
          <w:marTop w:val="0"/>
          <w:marBottom w:val="0"/>
          <w:divBdr>
            <w:top w:val="none" w:sz="0" w:space="0" w:color="auto"/>
            <w:left w:val="none" w:sz="0" w:space="0" w:color="auto"/>
            <w:bottom w:val="none" w:sz="0" w:space="0" w:color="auto"/>
            <w:right w:val="none" w:sz="0" w:space="0" w:color="auto"/>
          </w:divBdr>
          <w:divsChild>
            <w:div w:id="49575577">
              <w:marLeft w:val="0"/>
              <w:marRight w:val="0"/>
              <w:marTop w:val="0"/>
              <w:marBottom w:val="0"/>
              <w:divBdr>
                <w:top w:val="none" w:sz="0" w:space="0" w:color="auto"/>
                <w:left w:val="none" w:sz="0" w:space="0" w:color="auto"/>
                <w:bottom w:val="none" w:sz="0" w:space="0" w:color="auto"/>
                <w:right w:val="none" w:sz="0" w:space="0" w:color="auto"/>
              </w:divBdr>
            </w:div>
            <w:div w:id="186331350">
              <w:marLeft w:val="0"/>
              <w:marRight w:val="0"/>
              <w:marTop w:val="0"/>
              <w:marBottom w:val="0"/>
              <w:divBdr>
                <w:top w:val="none" w:sz="0" w:space="0" w:color="auto"/>
                <w:left w:val="none" w:sz="0" w:space="0" w:color="auto"/>
                <w:bottom w:val="none" w:sz="0" w:space="0" w:color="auto"/>
                <w:right w:val="none" w:sz="0" w:space="0" w:color="auto"/>
              </w:divBdr>
            </w:div>
            <w:div w:id="188221372">
              <w:marLeft w:val="0"/>
              <w:marRight w:val="0"/>
              <w:marTop w:val="0"/>
              <w:marBottom w:val="0"/>
              <w:divBdr>
                <w:top w:val="none" w:sz="0" w:space="0" w:color="auto"/>
                <w:left w:val="none" w:sz="0" w:space="0" w:color="auto"/>
                <w:bottom w:val="none" w:sz="0" w:space="0" w:color="auto"/>
                <w:right w:val="none" w:sz="0" w:space="0" w:color="auto"/>
              </w:divBdr>
            </w:div>
            <w:div w:id="205065260">
              <w:marLeft w:val="0"/>
              <w:marRight w:val="0"/>
              <w:marTop w:val="0"/>
              <w:marBottom w:val="0"/>
              <w:divBdr>
                <w:top w:val="none" w:sz="0" w:space="0" w:color="auto"/>
                <w:left w:val="none" w:sz="0" w:space="0" w:color="auto"/>
                <w:bottom w:val="none" w:sz="0" w:space="0" w:color="auto"/>
                <w:right w:val="none" w:sz="0" w:space="0" w:color="auto"/>
              </w:divBdr>
            </w:div>
            <w:div w:id="249848131">
              <w:marLeft w:val="0"/>
              <w:marRight w:val="0"/>
              <w:marTop w:val="0"/>
              <w:marBottom w:val="0"/>
              <w:divBdr>
                <w:top w:val="none" w:sz="0" w:space="0" w:color="auto"/>
                <w:left w:val="none" w:sz="0" w:space="0" w:color="auto"/>
                <w:bottom w:val="none" w:sz="0" w:space="0" w:color="auto"/>
                <w:right w:val="none" w:sz="0" w:space="0" w:color="auto"/>
              </w:divBdr>
            </w:div>
            <w:div w:id="272590263">
              <w:marLeft w:val="0"/>
              <w:marRight w:val="0"/>
              <w:marTop w:val="0"/>
              <w:marBottom w:val="0"/>
              <w:divBdr>
                <w:top w:val="none" w:sz="0" w:space="0" w:color="auto"/>
                <w:left w:val="none" w:sz="0" w:space="0" w:color="auto"/>
                <w:bottom w:val="none" w:sz="0" w:space="0" w:color="auto"/>
                <w:right w:val="none" w:sz="0" w:space="0" w:color="auto"/>
              </w:divBdr>
            </w:div>
            <w:div w:id="664749109">
              <w:marLeft w:val="0"/>
              <w:marRight w:val="0"/>
              <w:marTop w:val="0"/>
              <w:marBottom w:val="0"/>
              <w:divBdr>
                <w:top w:val="none" w:sz="0" w:space="0" w:color="auto"/>
                <w:left w:val="none" w:sz="0" w:space="0" w:color="auto"/>
                <w:bottom w:val="none" w:sz="0" w:space="0" w:color="auto"/>
                <w:right w:val="none" w:sz="0" w:space="0" w:color="auto"/>
              </w:divBdr>
            </w:div>
            <w:div w:id="802238951">
              <w:marLeft w:val="0"/>
              <w:marRight w:val="0"/>
              <w:marTop w:val="0"/>
              <w:marBottom w:val="0"/>
              <w:divBdr>
                <w:top w:val="none" w:sz="0" w:space="0" w:color="auto"/>
                <w:left w:val="none" w:sz="0" w:space="0" w:color="auto"/>
                <w:bottom w:val="none" w:sz="0" w:space="0" w:color="auto"/>
                <w:right w:val="none" w:sz="0" w:space="0" w:color="auto"/>
              </w:divBdr>
            </w:div>
            <w:div w:id="953290424">
              <w:marLeft w:val="0"/>
              <w:marRight w:val="0"/>
              <w:marTop w:val="0"/>
              <w:marBottom w:val="0"/>
              <w:divBdr>
                <w:top w:val="none" w:sz="0" w:space="0" w:color="auto"/>
                <w:left w:val="none" w:sz="0" w:space="0" w:color="auto"/>
                <w:bottom w:val="none" w:sz="0" w:space="0" w:color="auto"/>
                <w:right w:val="none" w:sz="0" w:space="0" w:color="auto"/>
              </w:divBdr>
            </w:div>
            <w:div w:id="1044871652">
              <w:marLeft w:val="0"/>
              <w:marRight w:val="0"/>
              <w:marTop w:val="0"/>
              <w:marBottom w:val="0"/>
              <w:divBdr>
                <w:top w:val="none" w:sz="0" w:space="0" w:color="auto"/>
                <w:left w:val="none" w:sz="0" w:space="0" w:color="auto"/>
                <w:bottom w:val="none" w:sz="0" w:space="0" w:color="auto"/>
                <w:right w:val="none" w:sz="0" w:space="0" w:color="auto"/>
              </w:divBdr>
            </w:div>
            <w:div w:id="1091969452">
              <w:marLeft w:val="0"/>
              <w:marRight w:val="0"/>
              <w:marTop w:val="0"/>
              <w:marBottom w:val="0"/>
              <w:divBdr>
                <w:top w:val="none" w:sz="0" w:space="0" w:color="auto"/>
                <w:left w:val="none" w:sz="0" w:space="0" w:color="auto"/>
                <w:bottom w:val="none" w:sz="0" w:space="0" w:color="auto"/>
                <w:right w:val="none" w:sz="0" w:space="0" w:color="auto"/>
              </w:divBdr>
            </w:div>
            <w:div w:id="1093283234">
              <w:marLeft w:val="0"/>
              <w:marRight w:val="0"/>
              <w:marTop w:val="0"/>
              <w:marBottom w:val="0"/>
              <w:divBdr>
                <w:top w:val="none" w:sz="0" w:space="0" w:color="auto"/>
                <w:left w:val="none" w:sz="0" w:space="0" w:color="auto"/>
                <w:bottom w:val="none" w:sz="0" w:space="0" w:color="auto"/>
                <w:right w:val="none" w:sz="0" w:space="0" w:color="auto"/>
              </w:divBdr>
            </w:div>
            <w:div w:id="1136723092">
              <w:marLeft w:val="0"/>
              <w:marRight w:val="0"/>
              <w:marTop w:val="0"/>
              <w:marBottom w:val="0"/>
              <w:divBdr>
                <w:top w:val="none" w:sz="0" w:space="0" w:color="auto"/>
                <w:left w:val="none" w:sz="0" w:space="0" w:color="auto"/>
                <w:bottom w:val="none" w:sz="0" w:space="0" w:color="auto"/>
                <w:right w:val="none" w:sz="0" w:space="0" w:color="auto"/>
              </w:divBdr>
            </w:div>
            <w:div w:id="1245411194">
              <w:marLeft w:val="0"/>
              <w:marRight w:val="0"/>
              <w:marTop w:val="0"/>
              <w:marBottom w:val="0"/>
              <w:divBdr>
                <w:top w:val="none" w:sz="0" w:space="0" w:color="auto"/>
                <w:left w:val="none" w:sz="0" w:space="0" w:color="auto"/>
                <w:bottom w:val="none" w:sz="0" w:space="0" w:color="auto"/>
                <w:right w:val="none" w:sz="0" w:space="0" w:color="auto"/>
              </w:divBdr>
            </w:div>
            <w:div w:id="1387029952">
              <w:marLeft w:val="0"/>
              <w:marRight w:val="0"/>
              <w:marTop w:val="0"/>
              <w:marBottom w:val="0"/>
              <w:divBdr>
                <w:top w:val="none" w:sz="0" w:space="0" w:color="auto"/>
                <w:left w:val="none" w:sz="0" w:space="0" w:color="auto"/>
                <w:bottom w:val="none" w:sz="0" w:space="0" w:color="auto"/>
                <w:right w:val="none" w:sz="0" w:space="0" w:color="auto"/>
              </w:divBdr>
            </w:div>
            <w:div w:id="1525903944">
              <w:marLeft w:val="0"/>
              <w:marRight w:val="0"/>
              <w:marTop w:val="0"/>
              <w:marBottom w:val="0"/>
              <w:divBdr>
                <w:top w:val="none" w:sz="0" w:space="0" w:color="auto"/>
                <w:left w:val="none" w:sz="0" w:space="0" w:color="auto"/>
                <w:bottom w:val="none" w:sz="0" w:space="0" w:color="auto"/>
                <w:right w:val="none" w:sz="0" w:space="0" w:color="auto"/>
              </w:divBdr>
            </w:div>
            <w:div w:id="1611158622">
              <w:marLeft w:val="0"/>
              <w:marRight w:val="0"/>
              <w:marTop w:val="0"/>
              <w:marBottom w:val="0"/>
              <w:divBdr>
                <w:top w:val="none" w:sz="0" w:space="0" w:color="auto"/>
                <w:left w:val="none" w:sz="0" w:space="0" w:color="auto"/>
                <w:bottom w:val="none" w:sz="0" w:space="0" w:color="auto"/>
                <w:right w:val="none" w:sz="0" w:space="0" w:color="auto"/>
              </w:divBdr>
            </w:div>
            <w:div w:id="1757940513">
              <w:marLeft w:val="0"/>
              <w:marRight w:val="0"/>
              <w:marTop w:val="0"/>
              <w:marBottom w:val="0"/>
              <w:divBdr>
                <w:top w:val="none" w:sz="0" w:space="0" w:color="auto"/>
                <w:left w:val="none" w:sz="0" w:space="0" w:color="auto"/>
                <w:bottom w:val="none" w:sz="0" w:space="0" w:color="auto"/>
                <w:right w:val="none" w:sz="0" w:space="0" w:color="auto"/>
              </w:divBdr>
            </w:div>
            <w:div w:id="1838229170">
              <w:marLeft w:val="0"/>
              <w:marRight w:val="0"/>
              <w:marTop w:val="0"/>
              <w:marBottom w:val="0"/>
              <w:divBdr>
                <w:top w:val="none" w:sz="0" w:space="0" w:color="auto"/>
                <w:left w:val="none" w:sz="0" w:space="0" w:color="auto"/>
                <w:bottom w:val="none" w:sz="0" w:space="0" w:color="auto"/>
                <w:right w:val="none" w:sz="0" w:space="0" w:color="auto"/>
              </w:divBdr>
            </w:div>
            <w:div w:id="2033874269">
              <w:marLeft w:val="0"/>
              <w:marRight w:val="0"/>
              <w:marTop w:val="0"/>
              <w:marBottom w:val="0"/>
              <w:divBdr>
                <w:top w:val="none" w:sz="0" w:space="0" w:color="auto"/>
                <w:left w:val="none" w:sz="0" w:space="0" w:color="auto"/>
                <w:bottom w:val="none" w:sz="0" w:space="0" w:color="auto"/>
                <w:right w:val="none" w:sz="0" w:space="0" w:color="auto"/>
              </w:divBdr>
            </w:div>
          </w:divsChild>
        </w:div>
        <w:div w:id="1576747779">
          <w:marLeft w:val="0"/>
          <w:marRight w:val="0"/>
          <w:marTop w:val="0"/>
          <w:marBottom w:val="0"/>
          <w:divBdr>
            <w:top w:val="none" w:sz="0" w:space="0" w:color="auto"/>
            <w:left w:val="none" w:sz="0" w:space="0" w:color="auto"/>
            <w:bottom w:val="none" w:sz="0" w:space="0" w:color="auto"/>
            <w:right w:val="none" w:sz="0" w:space="0" w:color="auto"/>
          </w:divBdr>
        </w:div>
        <w:div w:id="1587768649">
          <w:marLeft w:val="0"/>
          <w:marRight w:val="0"/>
          <w:marTop w:val="0"/>
          <w:marBottom w:val="0"/>
          <w:divBdr>
            <w:top w:val="none" w:sz="0" w:space="0" w:color="auto"/>
            <w:left w:val="none" w:sz="0" w:space="0" w:color="auto"/>
            <w:bottom w:val="none" w:sz="0" w:space="0" w:color="auto"/>
            <w:right w:val="none" w:sz="0" w:space="0" w:color="auto"/>
          </w:divBdr>
        </w:div>
        <w:div w:id="1590776433">
          <w:marLeft w:val="0"/>
          <w:marRight w:val="0"/>
          <w:marTop w:val="0"/>
          <w:marBottom w:val="0"/>
          <w:divBdr>
            <w:top w:val="none" w:sz="0" w:space="0" w:color="auto"/>
            <w:left w:val="none" w:sz="0" w:space="0" w:color="auto"/>
            <w:bottom w:val="none" w:sz="0" w:space="0" w:color="auto"/>
            <w:right w:val="none" w:sz="0" w:space="0" w:color="auto"/>
          </w:divBdr>
        </w:div>
        <w:div w:id="1600331702">
          <w:marLeft w:val="0"/>
          <w:marRight w:val="0"/>
          <w:marTop w:val="0"/>
          <w:marBottom w:val="0"/>
          <w:divBdr>
            <w:top w:val="none" w:sz="0" w:space="0" w:color="auto"/>
            <w:left w:val="none" w:sz="0" w:space="0" w:color="auto"/>
            <w:bottom w:val="none" w:sz="0" w:space="0" w:color="auto"/>
            <w:right w:val="none" w:sz="0" w:space="0" w:color="auto"/>
          </w:divBdr>
          <w:divsChild>
            <w:div w:id="63573407">
              <w:marLeft w:val="0"/>
              <w:marRight w:val="0"/>
              <w:marTop w:val="0"/>
              <w:marBottom w:val="0"/>
              <w:divBdr>
                <w:top w:val="none" w:sz="0" w:space="0" w:color="auto"/>
                <w:left w:val="none" w:sz="0" w:space="0" w:color="auto"/>
                <w:bottom w:val="none" w:sz="0" w:space="0" w:color="auto"/>
                <w:right w:val="none" w:sz="0" w:space="0" w:color="auto"/>
              </w:divBdr>
            </w:div>
            <w:div w:id="99187767">
              <w:marLeft w:val="0"/>
              <w:marRight w:val="0"/>
              <w:marTop w:val="0"/>
              <w:marBottom w:val="0"/>
              <w:divBdr>
                <w:top w:val="none" w:sz="0" w:space="0" w:color="auto"/>
                <w:left w:val="none" w:sz="0" w:space="0" w:color="auto"/>
                <w:bottom w:val="none" w:sz="0" w:space="0" w:color="auto"/>
                <w:right w:val="none" w:sz="0" w:space="0" w:color="auto"/>
              </w:divBdr>
            </w:div>
            <w:div w:id="307176212">
              <w:marLeft w:val="0"/>
              <w:marRight w:val="0"/>
              <w:marTop w:val="0"/>
              <w:marBottom w:val="0"/>
              <w:divBdr>
                <w:top w:val="none" w:sz="0" w:space="0" w:color="auto"/>
                <w:left w:val="none" w:sz="0" w:space="0" w:color="auto"/>
                <w:bottom w:val="none" w:sz="0" w:space="0" w:color="auto"/>
                <w:right w:val="none" w:sz="0" w:space="0" w:color="auto"/>
              </w:divBdr>
            </w:div>
            <w:div w:id="693654062">
              <w:marLeft w:val="0"/>
              <w:marRight w:val="0"/>
              <w:marTop w:val="0"/>
              <w:marBottom w:val="0"/>
              <w:divBdr>
                <w:top w:val="none" w:sz="0" w:space="0" w:color="auto"/>
                <w:left w:val="none" w:sz="0" w:space="0" w:color="auto"/>
                <w:bottom w:val="none" w:sz="0" w:space="0" w:color="auto"/>
                <w:right w:val="none" w:sz="0" w:space="0" w:color="auto"/>
              </w:divBdr>
            </w:div>
            <w:div w:id="763843312">
              <w:marLeft w:val="0"/>
              <w:marRight w:val="0"/>
              <w:marTop w:val="0"/>
              <w:marBottom w:val="0"/>
              <w:divBdr>
                <w:top w:val="none" w:sz="0" w:space="0" w:color="auto"/>
                <w:left w:val="none" w:sz="0" w:space="0" w:color="auto"/>
                <w:bottom w:val="none" w:sz="0" w:space="0" w:color="auto"/>
                <w:right w:val="none" w:sz="0" w:space="0" w:color="auto"/>
              </w:divBdr>
            </w:div>
            <w:div w:id="825052578">
              <w:marLeft w:val="0"/>
              <w:marRight w:val="0"/>
              <w:marTop w:val="0"/>
              <w:marBottom w:val="0"/>
              <w:divBdr>
                <w:top w:val="none" w:sz="0" w:space="0" w:color="auto"/>
                <w:left w:val="none" w:sz="0" w:space="0" w:color="auto"/>
                <w:bottom w:val="none" w:sz="0" w:space="0" w:color="auto"/>
                <w:right w:val="none" w:sz="0" w:space="0" w:color="auto"/>
              </w:divBdr>
            </w:div>
            <w:div w:id="836920428">
              <w:marLeft w:val="0"/>
              <w:marRight w:val="0"/>
              <w:marTop w:val="0"/>
              <w:marBottom w:val="0"/>
              <w:divBdr>
                <w:top w:val="none" w:sz="0" w:space="0" w:color="auto"/>
                <w:left w:val="none" w:sz="0" w:space="0" w:color="auto"/>
                <w:bottom w:val="none" w:sz="0" w:space="0" w:color="auto"/>
                <w:right w:val="none" w:sz="0" w:space="0" w:color="auto"/>
              </w:divBdr>
            </w:div>
            <w:div w:id="961035702">
              <w:marLeft w:val="0"/>
              <w:marRight w:val="0"/>
              <w:marTop w:val="0"/>
              <w:marBottom w:val="0"/>
              <w:divBdr>
                <w:top w:val="none" w:sz="0" w:space="0" w:color="auto"/>
                <w:left w:val="none" w:sz="0" w:space="0" w:color="auto"/>
                <w:bottom w:val="none" w:sz="0" w:space="0" w:color="auto"/>
                <w:right w:val="none" w:sz="0" w:space="0" w:color="auto"/>
              </w:divBdr>
            </w:div>
            <w:div w:id="104969162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08782920">
              <w:marLeft w:val="0"/>
              <w:marRight w:val="0"/>
              <w:marTop w:val="0"/>
              <w:marBottom w:val="0"/>
              <w:divBdr>
                <w:top w:val="none" w:sz="0" w:space="0" w:color="auto"/>
                <w:left w:val="none" w:sz="0" w:space="0" w:color="auto"/>
                <w:bottom w:val="none" w:sz="0" w:space="0" w:color="auto"/>
                <w:right w:val="none" w:sz="0" w:space="0" w:color="auto"/>
              </w:divBdr>
            </w:div>
            <w:div w:id="1311057845">
              <w:marLeft w:val="0"/>
              <w:marRight w:val="0"/>
              <w:marTop w:val="0"/>
              <w:marBottom w:val="0"/>
              <w:divBdr>
                <w:top w:val="none" w:sz="0" w:space="0" w:color="auto"/>
                <w:left w:val="none" w:sz="0" w:space="0" w:color="auto"/>
                <w:bottom w:val="none" w:sz="0" w:space="0" w:color="auto"/>
                <w:right w:val="none" w:sz="0" w:space="0" w:color="auto"/>
              </w:divBdr>
            </w:div>
            <w:div w:id="1621688579">
              <w:marLeft w:val="0"/>
              <w:marRight w:val="0"/>
              <w:marTop w:val="0"/>
              <w:marBottom w:val="0"/>
              <w:divBdr>
                <w:top w:val="none" w:sz="0" w:space="0" w:color="auto"/>
                <w:left w:val="none" w:sz="0" w:space="0" w:color="auto"/>
                <w:bottom w:val="none" w:sz="0" w:space="0" w:color="auto"/>
                <w:right w:val="none" w:sz="0" w:space="0" w:color="auto"/>
              </w:divBdr>
            </w:div>
            <w:div w:id="1737119790">
              <w:marLeft w:val="0"/>
              <w:marRight w:val="0"/>
              <w:marTop w:val="0"/>
              <w:marBottom w:val="0"/>
              <w:divBdr>
                <w:top w:val="none" w:sz="0" w:space="0" w:color="auto"/>
                <w:left w:val="none" w:sz="0" w:space="0" w:color="auto"/>
                <w:bottom w:val="none" w:sz="0" w:space="0" w:color="auto"/>
                <w:right w:val="none" w:sz="0" w:space="0" w:color="auto"/>
              </w:divBdr>
            </w:div>
            <w:div w:id="1778672812">
              <w:marLeft w:val="0"/>
              <w:marRight w:val="0"/>
              <w:marTop w:val="0"/>
              <w:marBottom w:val="0"/>
              <w:divBdr>
                <w:top w:val="none" w:sz="0" w:space="0" w:color="auto"/>
                <w:left w:val="none" w:sz="0" w:space="0" w:color="auto"/>
                <w:bottom w:val="none" w:sz="0" w:space="0" w:color="auto"/>
                <w:right w:val="none" w:sz="0" w:space="0" w:color="auto"/>
              </w:divBdr>
            </w:div>
            <w:div w:id="1814907799">
              <w:marLeft w:val="0"/>
              <w:marRight w:val="0"/>
              <w:marTop w:val="0"/>
              <w:marBottom w:val="0"/>
              <w:divBdr>
                <w:top w:val="none" w:sz="0" w:space="0" w:color="auto"/>
                <w:left w:val="none" w:sz="0" w:space="0" w:color="auto"/>
                <w:bottom w:val="none" w:sz="0" w:space="0" w:color="auto"/>
                <w:right w:val="none" w:sz="0" w:space="0" w:color="auto"/>
              </w:divBdr>
            </w:div>
            <w:div w:id="1925530838">
              <w:marLeft w:val="0"/>
              <w:marRight w:val="0"/>
              <w:marTop w:val="0"/>
              <w:marBottom w:val="0"/>
              <w:divBdr>
                <w:top w:val="none" w:sz="0" w:space="0" w:color="auto"/>
                <w:left w:val="none" w:sz="0" w:space="0" w:color="auto"/>
                <w:bottom w:val="none" w:sz="0" w:space="0" w:color="auto"/>
                <w:right w:val="none" w:sz="0" w:space="0" w:color="auto"/>
              </w:divBdr>
            </w:div>
            <w:div w:id="2054772703">
              <w:marLeft w:val="0"/>
              <w:marRight w:val="0"/>
              <w:marTop w:val="0"/>
              <w:marBottom w:val="0"/>
              <w:divBdr>
                <w:top w:val="none" w:sz="0" w:space="0" w:color="auto"/>
                <w:left w:val="none" w:sz="0" w:space="0" w:color="auto"/>
                <w:bottom w:val="none" w:sz="0" w:space="0" w:color="auto"/>
                <w:right w:val="none" w:sz="0" w:space="0" w:color="auto"/>
              </w:divBdr>
            </w:div>
            <w:div w:id="2096781901">
              <w:marLeft w:val="0"/>
              <w:marRight w:val="0"/>
              <w:marTop w:val="0"/>
              <w:marBottom w:val="0"/>
              <w:divBdr>
                <w:top w:val="none" w:sz="0" w:space="0" w:color="auto"/>
                <w:left w:val="none" w:sz="0" w:space="0" w:color="auto"/>
                <w:bottom w:val="none" w:sz="0" w:space="0" w:color="auto"/>
                <w:right w:val="none" w:sz="0" w:space="0" w:color="auto"/>
              </w:divBdr>
            </w:div>
          </w:divsChild>
        </w:div>
        <w:div w:id="1603995153">
          <w:marLeft w:val="0"/>
          <w:marRight w:val="0"/>
          <w:marTop w:val="0"/>
          <w:marBottom w:val="0"/>
          <w:divBdr>
            <w:top w:val="none" w:sz="0" w:space="0" w:color="auto"/>
            <w:left w:val="none" w:sz="0" w:space="0" w:color="auto"/>
            <w:bottom w:val="none" w:sz="0" w:space="0" w:color="auto"/>
            <w:right w:val="none" w:sz="0" w:space="0" w:color="auto"/>
          </w:divBdr>
        </w:div>
        <w:div w:id="1663585682">
          <w:marLeft w:val="0"/>
          <w:marRight w:val="0"/>
          <w:marTop w:val="0"/>
          <w:marBottom w:val="0"/>
          <w:divBdr>
            <w:top w:val="none" w:sz="0" w:space="0" w:color="auto"/>
            <w:left w:val="none" w:sz="0" w:space="0" w:color="auto"/>
            <w:bottom w:val="none" w:sz="0" w:space="0" w:color="auto"/>
            <w:right w:val="none" w:sz="0" w:space="0" w:color="auto"/>
          </w:divBdr>
        </w:div>
        <w:div w:id="1676028811">
          <w:marLeft w:val="0"/>
          <w:marRight w:val="0"/>
          <w:marTop w:val="0"/>
          <w:marBottom w:val="0"/>
          <w:divBdr>
            <w:top w:val="none" w:sz="0" w:space="0" w:color="auto"/>
            <w:left w:val="none" w:sz="0" w:space="0" w:color="auto"/>
            <w:bottom w:val="none" w:sz="0" w:space="0" w:color="auto"/>
            <w:right w:val="none" w:sz="0" w:space="0" w:color="auto"/>
          </w:divBdr>
        </w:div>
        <w:div w:id="1679770690">
          <w:marLeft w:val="0"/>
          <w:marRight w:val="0"/>
          <w:marTop w:val="0"/>
          <w:marBottom w:val="0"/>
          <w:divBdr>
            <w:top w:val="none" w:sz="0" w:space="0" w:color="auto"/>
            <w:left w:val="none" w:sz="0" w:space="0" w:color="auto"/>
            <w:bottom w:val="none" w:sz="0" w:space="0" w:color="auto"/>
            <w:right w:val="none" w:sz="0" w:space="0" w:color="auto"/>
          </w:divBdr>
          <w:divsChild>
            <w:div w:id="45372661">
              <w:marLeft w:val="0"/>
              <w:marRight w:val="0"/>
              <w:marTop w:val="0"/>
              <w:marBottom w:val="0"/>
              <w:divBdr>
                <w:top w:val="none" w:sz="0" w:space="0" w:color="auto"/>
                <w:left w:val="none" w:sz="0" w:space="0" w:color="auto"/>
                <w:bottom w:val="none" w:sz="0" w:space="0" w:color="auto"/>
                <w:right w:val="none" w:sz="0" w:space="0" w:color="auto"/>
              </w:divBdr>
            </w:div>
            <w:div w:id="172765965">
              <w:marLeft w:val="0"/>
              <w:marRight w:val="0"/>
              <w:marTop w:val="0"/>
              <w:marBottom w:val="0"/>
              <w:divBdr>
                <w:top w:val="none" w:sz="0" w:space="0" w:color="auto"/>
                <w:left w:val="none" w:sz="0" w:space="0" w:color="auto"/>
                <w:bottom w:val="none" w:sz="0" w:space="0" w:color="auto"/>
                <w:right w:val="none" w:sz="0" w:space="0" w:color="auto"/>
              </w:divBdr>
            </w:div>
            <w:div w:id="207688873">
              <w:marLeft w:val="0"/>
              <w:marRight w:val="0"/>
              <w:marTop w:val="0"/>
              <w:marBottom w:val="0"/>
              <w:divBdr>
                <w:top w:val="none" w:sz="0" w:space="0" w:color="auto"/>
                <w:left w:val="none" w:sz="0" w:space="0" w:color="auto"/>
                <w:bottom w:val="none" w:sz="0" w:space="0" w:color="auto"/>
                <w:right w:val="none" w:sz="0" w:space="0" w:color="auto"/>
              </w:divBdr>
            </w:div>
            <w:div w:id="372117195">
              <w:marLeft w:val="0"/>
              <w:marRight w:val="0"/>
              <w:marTop w:val="0"/>
              <w:marBottom w:val="0"/>
              <w:divBdr>
                <w:top w:val="none" w:sz="0" w:space="0" w:color="auto"/>
                <w:left w:val="none" w:sz="0" w:space="0" w:color="auto"/>
                <w:bottom w:val="none" w:sz="0" w:space="0" w:color="auto"/>
                <w:right w:val="none" w:sz="0" w:space="0" w:color="auto"/>
              </w:divBdr>
            </w:div>
            <w:div w:id="417946949">
              <w:marLeft w:val="0"/>
              <w:marRight w:val="0"/>
              <w:marTop w:val="0"/>
              <w:marBottom w:val="0"/>
              <w:divBdr>
                <w:top w:val="none" w:sz="0" w:space="0" w:color="auto"/>
                <w:left w:val="none" w:sz="0" w:space="0" w:color="auto"/>
                <w:bottom w:val="none" w:sz="0" w:space="0" w:color="auto"/>
                <w:right w:val="none" w:sz="0" w:space="0" w:color="auto"/>
              </w:divBdr>
            </w:div>
            <w:div w:id="466246895">
              <w:marLeft w:val="0"/>
              <w:marRight w:val="0"/>
              <w:marTop w:val="0"/>
              <w:marBottom w:val="0"/>
              <w:divBdr>
                <w:top w:val="none" w:sz="0" w:space="0" w:color="auto"/>
                <w:left w:val="none" w:sz="0" w:space="0" w:color="auto"/>
                <w:bottom w:val="none" w:sz="0" w:space="0" w:color="auto"/>
                <w:right w:val="none" w:sz="0" w:space="0" w:color="auto"/>
              </w:divBdr>
            </w:div>
            <w:div w:id="499126386">
              <w:marLeft w:val="0"/>
              <w:marRight w:val="0"/>
              <w:marTop w:val="0"/>
              <w:marBottom w:val="0"/>
              <w:divBdr>
                <w:top w:val="none" w:sz="0" w:space="0" w:color="auto"/>
                <w:left w:val="none" w:sz="0" w:space="0" w:color="auto"/>
                <w:bottom w:val="none" w:sz="0" w:space="0" w:color="auto"/>
                <w:right w:val="none" w:sz="0" w:space="0" w:color="auto"/>
              </w:divBdr>
            </w:div>
            <w:div w:id="689453779">
              <w:marLeft w:val="0"/>
              <w:marRight w:val="0"/>
              <w:marTop w:val="0"/>
              <w:marBottom w:val="0"/>
              <w:divBdr>
                <w:top w:val="none" w:sz="0" w:space="0" w:color="auto"/>
                <w:left w:val="none" w:sz="0" w:space="0" w:color="auto"/>
                <w:bottom w:val="none" w:sz="0" w:space="0" w:color="auto"/>
                <w:right w:val="none" w:sz="0" w:space="0" w:color="auto"/>
              </w:divBdr>
            </w:div>
            <w:div w:id="805974256">
              <w:marLeft w:val="0"/>
              <w:marRight w:val="0"/>
              <w:marTop w:val="0"/>
              <w:marBottom w:val="0"/>
              <w:divBdr>
                <w:top w:val="none" w:sz="0" w:space="0" w:color="auto"/>
                <w:left w:val="none" w:sz="0" w:space="0" w:color="auto"/>
                <w:bottom w:val="none" w:sz="0" w:space="0" w:color="auto"/>
                <w:right w:val="none" w:sz="0" w:space="0" w:color="auto"/>
              </w:divBdr>
            </w:div>
            <w:div w:id="887841449">
              <w:marLeft w:val="0"/>
              <w:marRight w:val="0"/>
              <w:marTop w:val="0"/>
              <w:marBottom w:val="0"/>
              <w:divBdr>
                <w:top w:val="none" w:sz="0" w:space="0" w:color="auto"/>
                <w:left w:val="none" w:sz="0" w:space="0" w:color="auto"/>
                <w:bottom w:val="none" w:sz="0" w:space="0" w:color="auto"/>
                <w:right w:val="none" w:sz="0" w:space="0" w:color="auto"/>
              </w:divBdr>
            </w:div>
            <w:div w:id="905920312">
              <w:marLeft w:val="0"/>
              <w:marRight w:val="0"/>
              <w:marTop w:val="0"/>
              <w:marBottom w:val="0"/>
              <w:divBdr>
                <w:top w:val="none" w:sz="0" w:space="0" w:color="auto"/>
                <w:left w:val="none" w:sz="0" w:space="0" w:color="auto"/>
                <w:bottom w:val="none" w:sz="0" w:space="0" w:color="auto"/>
                <w:right w:val="none" w:sz="0" w:space="0" w:color="auto"/>
              </w:divBdr>
            </w:div>
            <w:div w:id="999117094">
              <w:marLeft w:val="0"/>
              <w:marRight w:val="0"/>
              <w:marTop w:val="0"/>
              <w:marBottom w:val="0"/>
              <w:divBdr>
                <w:top w:val="none" w:sz="0" w:space="0" w:color="auto"/>
                <w:left w:val="none" w:sz="0" w:space="0" w:color="auto"/>
                <w:bottom w:val="none" w:sz="0" w:space="0" w:color="auto"/>
                <w:right w:val="none" w:sz="0" w:space="0" w:color="auto"/>
              </w:divBdr>
            </w:div>
            <w:div w:id="1068961611">
              <w:marLeft w:val="0"/>
              <w:marRight w:val="0"/>
              <w:marTop w:val="0"/>
              <w:marBottom w:val="0"/>
              <w:divBdr>
                <w:top w:val="none" w:sz="0" w:space="0" w:color="auto"/>
                <w:left w:val="none" w:sz="0" w:space="0" w:color="auto"/>
                <w:bottom w:val="none" w:sz="0" w:space="0" w:color="auto"/>
                <w:right w:val="none" w:sz="0" w:space="0" w:color="auto"/>
              </w:divBdr>
            </w:div>
            <w:div w:id="1313757094">
              <w:marLeft w:val="0"/>
              <w:marRight w:val="0"/>
              <w:marTop w:val="0"/>
              <w:marBottom w:val="0"/>
              <w:divBdr>
                <w:top w:val="none" w:sz="0" w:space="0" w:color="auto"/>
                <w:left w:val="none" w:sz="0" w:space="0" w:color="auto"/>
                <w:bottom w:val="none" w:sz="0" w:space="0" w:color="auto"/>
                <w:right w:val="none" w:sz="0" w:space="0" w:color="auto"/>
              </w:divBdr>
            </w:div>
            <w:div w:id="1315836725">
              <w:marLeft w:val="0"/>
              <w:marRight w:val="0"/>
              <w:marTop w:val="0"/>
              <w:marBottom w:val="0"/>
              <w:divBdr>
                <w:top w:val="none" w:sz="0" w:space="0" w:color="auto"/>
                <w:left w:val="none" w:sz="0" w:space="0" w:color="auto"/>
                <w:bottom w:val="none" w:sz="0" w:space="0" w:color="auto"/>
                <w:right w:val="none" w:sz="0" w:space="0" w:color="auto"/>
              </w:divBdr>
            </w:div>
            <w:div w:id="1420832574">
              <w:marLeft w:val="0"/>
              <w:marRight w:val="0"/>
              <w:marTop w:val="0"/>
              <w:marBottom w:val="0"/>
              <w:divBdr>
                <w:top w:val="none" w:sz="0" w:space="0" w:color="auto"/>
                <w:left w:val="none" w:sz="0" w:space="0" w:color="auto"/>
                <w:bottom w:val="none" w:sz="0" w:space="0" w:color="auto"/>
                <w:right w:val="none" w:sz="0" w:space="0" w:color="auto"/>
              </w:divBdr>
            </w:div>
            <w:div w:id="1621640629">
              <w:marLeft w:val="0"/>
              <w:marRight w:val="0"/>
              <w:marTop w:val="0"/>
              <w:marBottom w:val="0"/>
              <w:divBdr>
                <w:top w:val="none" w:sz="0" w:space="0" w:color="auto"/>
                <w:left w:val="none" w:sz="0" w:space="0" w:color="auto"/>
                <w:bottom w:val="none" w:sz="0" w:space="0" w:color="auto"/>
                <w:right w:val="none" w:sz="0" w:space="0" w:color="auto"/>
              </w:divBdr>
            </w:div>
            <w:div w:id="1674992496">
              <w:marLeft w:val="0"/>
              <w:marRight w:val="0"/>
              <w:marTop w:val="0"/>
              <w:marBottom w:val="0"/>
              <w:divBdr>
                <w:top w:val="none" w:sz="0" w:space="0" w:color="auto"/>
                <w:left w:val="none" w:sz="0" w:space="0" w:color="auto"/>
                <w:bottom w:val="none" w:sz="0" w:space="0" w:color="auto"/>
                <w:right w:val="none" w:sz="0" w:space="0" w:color="auto"/>
              </w:divBdr>
            </w:div>
            <w:div w:id="1774938741">
              <w:marLeft w:val="0"/>
              <w:marRight w:val="0"/>
              <w:marTop w:val="0"/>
              <w:marBottom w:val="0"/>
              <w:divBdr>
                <w:top w:val="none" w:sz="0" w:space="0" w:color="auto"/>
                <w:left w:val="none" w:sz="0" w:space="0" w:color="auto"/>
                <w:bottom w:val="none" w:sz="0" w:space="0" w:color="auto"/>
                <w:right w:val="none" w:sz="0" w:space="0" w:color="auto"/>
              </w:divBdr>
            </w:div>
            <w:div w:id="1910654560">
              <w:marLeft w:val="0"/>
              <w:marRight w:val="0"/>
              <w:marTop w:val="0"/>
              <w:marBottom w:val="0"/>
              <w:divBdr>
                <w:top w:val="none" w:sz="0" w:space="0" w:color="auto"/>
                <w:left w:val="none" w:sz="0" w:space="0" w:color="auto"/>
                <w:bottom w:val="none" w:sz="0" w:space="0" w:color="auto"/>
                <w:right w:val="none" w:sz="0" w:space="0" w:color="auto"/>
              </w:divBdr>
            </w:div>
          </w:divsChild>
        </w:div>
        <w:div w:id="1754735619">
          <w:marLeft w:val="0"/>
          <w:marRight w:val="0"/>
          <w:marTop w:val="0"/>
          <w:marBottom w:val="0"/>
          <w:divBdr>
            <w:top w:val="none" w:sz="0" w:space="0" w:color="auto"/>
            <w:left w:val="none" w:sz="0" w:space="0" w:color="auto"/>
            <w:bottom w:val="none" w:sz="0" w:space="0" w:color="auto"/>
            <w:right w:val="none" w:sz="0" w:space="0" w:color="auto"/>
          </w:divBdr>
        </w:div>
        <w:div w:id="1778483062">
          <w:marLeft w:val="0"/>
          <w:marRight w:val="0"/>
          <w:marTop w:val="0"/>
          <w:marBottom w:val="0"/>
          <w:divBdr>
            <w:top w:val="none" w:sz="0" w:space="0" w:color="auto"/>
            <w:left w:val="none" w:sz="0" w:space="0" w:color="auto"/>
            <w:bottom w:val="none" w:sz="0" w:space="0" w:color="auto"/>
            <w:right w:val="none" w:sz="0" w:space="0" w:color="auto"/>
          </w:divBdr>
          <w:divsChild>
            <w:div w:id="144863753">
              <w:marLeft w:val="0"/>
              <w:marRight w:val="0"/>
              <w:marTop w:val="0"/>
              <w:marBottom w:val="0"/>
              <w:divBdr>
                <w:top w:val="none" w:sz="0" w:space="0" w:color="auto"/>
                <w:left w:val="none" w:sz="0" w:space="0" w:color="auto"/>
                <w:bottom w:val="none" w:sz="0" w:space="0" w:color="auto"/>
                <w:right w:val="none" w:sz="0" w:space="0" w:color="auto"/>
              </w:divBdr>
            </w:div>
            <w:div w:id="235016429">
              <w:marLeft w:val="0"/>
              <w:marRight w:val="0"/>
              <w:marTop w:val="0"/>
              <w:marBottom w:val="0"/>
              <w:divBdr>
                <w:top w:val="none" w:sz="0" w:space="0" w:color="auto"/>
                <w:left w:val="none" w:sz="0" w:space="0" w:color="auto"/>
                <w:bottom w:val="none" w:sz="0" w:space="0" w:color="auto"/>
                <w:right w:val="none" w:sz="0" w:space="0" w:color="auto"/>
              </w:divBdr>
            </w:div>
            <w:div w:id="315645033">
              <w:marLeft w:val="0"/>
              <w:marRight w:val="0"/>
              <w:marTop w:val="0"/>
              <w:marBottom w:val="0"/>
              <w:divBdr>
                <w:top w:val="none" w:sz="0" w:space="0" w:color="auto"/>
                <w:left w:val="none" w:sz="0" w:space="0" w:color="auto"/>
                <w:bottom w:val="none" w:sz="0" w:space="0" w:color="auto"/>
                <w:right w:val="none" w:sz="0" w:space="0" w:color="auto"/>
              </w:divBdr>
            </w:div>
            <w:div w:id="324357819">
              <w:marLeft w:val="0"/>
              <w:marRight w:val="0"/>
              <w:marTop w:val="0"/>
              <w:marBottom w:val="0"/>
              <w:divBdr>
                <w:top w:val="none" w:sz="0" w:space="0" w:color="auto"/>
                <w:left w:val="none" w:sz="0" w:space="0" w:color="auto"/>
                <w:bottom w:val="none" w:sz="0" w:space="0" w:color="auto"/>
                <w:right w:val="none" w:sz="0" w:space="0" w:color="auto"/>
              </w:divBdr>
            </w:div>
            <w:div w:id="399520574">
              <w:marLeft w:val="0"/>
              <w:marRight w:val="0"/>
              <w:marTop w:val="0"/>
              <w:marBottom w:val="0"/>
              <w:divBdr>
                <w:top w:val="none" w:sz="0" w:space="0" w:color="auto"/>
                <w:left w:val="none" w:sz="0" w:space="0" w:color="auto"/>
                <w:bottom w:val="none" w:sz="0" w:space="0" w:color="auto"/>
                <w:right w:val="none" w:sz="0" w:space="0" w:color="auto"/>
              </w:divBdr>
            </w:div>
            <w:div w:id="612709448">
              <w:marLeft w:val="0"/>
              <w:marRight w:val="0"/>
              <w:marTop w:val="0"/>
              <w:marBottom w:val="0"/>
              <w:divBdr>
                <w:top w:val="none" w:sz="0" w:space="0" w:color="auto"/>
                <w:left w:val="none" w:sz="0" w:space="0" w:color="auto"/>
                <w:bottom w:val="none" w:sz="0" w:space="0" w:color="auto"/>
                <w:right w:val="none" w:sz="0" w:space="0" w:color="auto"/>
              </w:divBdr>
            </w:div>
            <w:div w:id="625162007">
              <w:marLeft w:val="0"/>
              <w:marRight w:val="0"/>
              <w:marTop w:val="0"/>
              <w:marBottom w:val="0"/>
              <w:divBdr>
                <w:top w:val="none" w:sz="0" w:space="0" w:color="auto"/>
                <w:left w:val="none" w:sz="0" w:space="0" w:color="auto"/>
                <w:bottom w:val="none" w:sz="0" w:space="0" w:color="auto"/>
                <w:right w:val="none" w:sz="0" w:space="0" w:color="auto"/>
              </w:divBdr>
            </w:div>
            <w:div w:id="1035227828">
              <w:marLeft w:val="0"/>
              <w:marRight w:val="0"/>
              <w:marTop w:val="0"/>
              <w:marBottom w:val="0"/>
              <w:divBdr>
                <w:top w:val="none" w:sz="0" w:space="0" w:color="auto"/>
                <w:left w:val="none" w:sz="0" w:space="0" w:color="auto"/>
                <w:bottom w:val="none" w:sz="0" w:space="0" w:color="auto"/>
                <w:right w:val="none" w:sz="0" w:space="0" w:color="auto"/>
              </w:divBdr>
            </w:div>
            <w:div w:id="1050156875">
              <w:marLeft w:val="0"/>
              <w:marRight w:val="0"/>
              <w:marTop w:val="0"/>
              <w:marBottom w:val="0"/>
              <w:divBdr>
                <w:top w:val="none" w:sz="0" w:space="0" w:color="auto"/>
                <w:left w:val="none" w:sz="0" w:space="0" w:color="auto"/>
                <w:bottom w:val="none" w:sz="0" w:space="0" w:color="auto"/>
                <w:right w:val="none" w:sz="0" w:space="0" w:color="auto"/>
              </w:divBdr>
            </w:div>
            <w:div w:id="1174224133">
              <w:marLeft w:val="0"/>
              <w:marRight w:val="0"/>
              <w:marTop w:val="0"/>
              <w:marBottom w:val="0"/>
              <w:divBdr>
                <w:top w:val="none" w:sz="0" w:space="0" w:color="auto"/>
                <w:left w:val="none" w:sz="0" w:space="0" w:color="auto"/>
                <w:bottom w:val="none" w:sz="0" w:space="0" w:color="auto"/>
                <w:right w:val="none" w:sz="0" w:space="0" w:color="auto"/>
              </w:divBdr>
            </w:div>
            <w:div w:id="1225531380">
              <w:marLeft w:val="0"/>
              <w:marRight w:val="0"/>
              <w:marTop w:val="0"/>
              <w:marBottom w:val="0"/>
              <w:divBdr>
                <w:top w:val="none" w:sz="0" w:space="0" w:color="auto"/>
                <w:left w:val="none" w:sz="0" w:space="0" w:color="auto"/>
                <w:bottom w:val="none" w:sz="0" w:space="0" w:color="auto"/>
                <w:right w:val="none" w:sz="0" w:space="0" w:color="auto"/>
              </w:divBdr>
            </w:div>
            <w:div w:id="1306355649">
              <w:marLeft w:val="0"/>
              <w:marRight w:val="0"/>
              <w:marTop w:val="0"/>
              <w:marBottom w:val="0"/>
              <w:divBdr>
                <w:top w:val="none" w:sz="0" w:space="0" w:color="auto"/>
                <w:left w:val="none" w:sz="0" w:space="0" w:color="auto"/>
                <w:bottom w:val="none" w:sz="0" w:space="0" w:color="auto"/>
                <w:right w:val="none" w:sz="0" w:space="0" w:color="auto"/>
              </w:divBdr>
            </w:div>
            <w:div w:id="1425809444">
              <w:marLeft w:val="0"/>
              <w:marRight w:val="0"/>
              <w:marTop w:val="0"/>
              <w:marBottom w:val="0"/>
              <w:divBdr>
                <w:top w:val="none" w:sz="0" w:space="0" w:color="auto"/>
                <w:left w:val="none" w:sz="0" w:space="0" w:color="auto"/>
                <w:bottom w:val="none" w:sz="0" w:space="0" w:color="auto"/>
                <w:right w:val="none" w:sz="0" w:space="0" w:color="auto"/>
              </w:divBdr>
            </w:div>
            <w:div w:id="1453091825">
              <w:marLeft w:val="0"/>
              <w:marRight w:val="0"/>
              <w:marTop w:val="0"/>
              <w:marBottom w:val="0"/>
              <w:divBdr>
                <w:top w:val="none" w:sz="0" w:space="0" w:color="auto"/>
                <w:left w:val="none" w:sz="0" w:space="0" w:color="auto"/>
                <w:bottom w:val="none" w:sz="0" w:space="0" w:color="auto"/>
                <w:right w:val="none" w:sz="0" w:space="0" w:color="auto"/>
              </w:divBdr>
            </w:div>
            <w:div w:id="1490714399">
              <w:marLeft w:val="0"/>
              <w:marRight w:val="0"/>
              <w:marTop w:val="0"/>
              <w:marBottom w:val="0"/>
              <w:divBdr>
                <w:top w:val="none" w:sz="0" w:space="0" w:color="auto"/>
                <w:left w:val="none" w:sz="0" w:space="0" w:color="auto"/>
                <w:bottom w:val="none" w:sz="0" w:space="0" w:color="auto"/>
                <w:right w:val="none" w:sz="0" w:space="0" w:color="auto"/>
              </w:divBdr>
            </w:div>
            <w:div w:id="1642226751">
              <w:marLeft w:val="0"/>
              <w:marRight w:val="0"/>
              <w:marTop w:val="0"/>
              <w:marBottom w:val="0"/>
              <w:divBdr>
                <w:top w:val="none" w:sz="0" w:space="0" w:color="auto"/>
                <w:left w:val="none" w:sz="0" w:space="0" w:color="auto"/>
                <w:bottom w:val="none" w:sz="0" w:space="0" w:color="auto"/>
                <w:right w:val="none" w:sz="0" w:space="0" w:color="auto"/>
              </w:divBdr>
            </w:div>
            <w:div w:id="1881553736">
              <w:marLeft w:val="0"/>
              <w:marRight w:val="0"/>
              <w:marTop w:val="0"/>
              <w:marBottom w:val="0"/>
              <w:divBdr>
                <w:top w:val="none" w:sz="0" w:space="0" w:color="auto"/>
                <w:left w:val="none" w:sz="0" w:space="0" w:color="auto"/>
                <w:bottom w:val="none" w:sz="0" w:space="0" w:color="auto"/>
                <w:right w:val="none" w:sz="0" w:space="0" w:color="auto"/>
              </w:divBdr>
            </w:div>
            <w:div w:id="1925721869">
              <w:marLeft w:val="0"/>
              <w:marRight w:val="0"/>
              <w:marTop w:val="0"/>
              <w:marBottom w:val="0"/>
              <w:divBdr>
                <w:top w:val="none" w:sz="0" w:space="0" w:color="auto"/>
                <w:left w:val="none" w:sz="0" w:space="0" w:color="auto"/>
                <w:bottom w:val="none" w:sz="0" w:space="0" w:color="auto"/>
                <w:right w:val="none" w:sz="0" w:space="0" w:color="auto"/>
              </w:divBdr>
            </w:div>
            <w:div w:id="1933393608">
              <w:marLeft w:val="0"/>
              <w:marRight w:val="0"/>
              <w:marTop w:val="0"/>
              <w:marBottom w:val="0"/>
              <w:divBdr>
                <w:top w:val="none" w:sz="0" w:space="0" w:color="auto"/>
                <w:left w:val="none" w:sz="0" w:space="0" w:color="auto"/>
                <w:bottom w:val="none" w:sz="0" w:space="0" w:color="auto"/>
                <w:right w:val="none" w:sz="0" w:space="0" w:color="auto"/>
              </w:divBdr>
            </w:div>
            <w:div w:id="1942444568">
              <w:marLeft w:val="0"/>
              <w:marRight w:val="0"/>
              <w:marTop w:val="0"/>
              <w:marBottom w:val="0"/>
              <w:divBdr>
                <w:top w:val="none" w:sz="0" w:space="0" w:color="auto"/>
                <w:left w:val="none" w:sz="0" w:space="0" w:color="auto"/>
                <w:bottom w:val="none" w:sz="0" w:space="0" w:color="auto"/>
                <w:right w:val="none" w:sz="0" w:space="0" w:color="auto"/>
              </w:divBdr>
            </w:div>
          </w:divsChild>
        </w:div>
        <w:div w:id="1789661722">
          <w:marLeft w:val="0"/>
          <w:marRight w:val="0"/>
          <w:marTop w:val="0"/>
          <w:marBottom w:val="0"/>
          <w:divBdr>
            <w:top w:val="none" w:sz="0" w:space="0" w:color="auto"/>
            <w:left w:val="none" w:sz="0" w:space="0" w:color="auto"/>
            <w:bottom w:val="none" w:sz="0" w:space="0" w:color="auto"/>
            <w:right w:val="none" w:sz="0" w:space="0" w:color="auto"/>
          </w:divBdr>
          <w:divsChild>
            <w:div w:id="392504871">
              <w:marLeft w:val="0"/>
              <w:marRight w:val="0"/>
              <w:marTop w:val="0"/>
              <w:marBottom w:val="0"/>
              <w:divBdr>
                <w:top w:val="none" w:sz="0" w:space="0" w:color="auto"/>
                <w:left w:val="none" w:sz="0" w:space="0" w:color="auto"/>
                <w:bottom w:val="none" w:sz="0" w:space="0" w:color="auto"/>
                <w:right w:val="none" w:sz="0" w:space="0" w:color="auto"/>
              </w:divBdr>
            </w:div>
            <w:div w:id="435636490">
              <w:marLeft w:val="0"/>
              <w:marRight w:val="0"/>
              <w:marTop w:val="0"/>
              <w:marBottom w:val="0"/>
              <w:divBdr>
                <w:top w:val="none" w:sz="0" w:space="0" w:color="auto"/>
                <w:left w:val="none" w:sz="0" w:space="0" w:color="auto"/>
                <w:bottom w:val="none" w:sz="0" w:space="0" w:color="auto"/>
                <w:right w:val="none" w:sz="0" w:space="0" w:color="auto"/>
              </w:divBdr>
            </w:div>
            <w:div w:id="633365388">
              <w:marLeft w:val="0"/>
              <w:marRight w:val="0"/>
              <w:marTop w:val="0"/>
              <w:marBottom w:val="0"/>
              <w:divBdr>
                <w:top w:val="none" w:sz="0" w:space="0" w:color="auto"/>
                <w:left w:val="none" w:sz="0" w:space="0" w:color="auto"/>
                <w:bottom w:val="none" w:sz="0" w:space="0" w:color="auto"/>
                <w:right w:val="none" w:sz="0" w:space="0" w:color="auto"/>
              </w:divBdr>
            </w:div>
            <w:div w:id="704018879">
              <w:marLeft w:val="0"/>
              <w:marRight w:val="0"/>
              <w:marTop w:val="0"/>
              <w:marBottom w:val="0"/>
              <w:divBdr>
                <w:top w:val="none" w:sz="0" w:space="0" w:color="auto"/>
                <w:left w:val="none" w:sz="0" w:space="0" w:color="auto"/>
                <w:bottom w:val="none" w:sz="0" w:space="0" w:color="auto"/>
                <w:right w:val="none" w:sz="0" w:space="0" w:color="auto"/>
              </w:divBdr>
            </w:div>
            <w:div w:id="815024444">
              <w:marLeft w:val="0"/>
              <w:marRight w:val="0"/>
              <w:marTop w:val="0"/>
              <w:marBottom w:val="0"/>
              <w:divBdr>
                <w:top w:val="none" w:sz="0" w:space="0" w:color="auto"/>
                <w:left w:val="none" w:sz="0" w:space="0" w:color="auto"/>
                <w:bottom w:val="none" w:sz="0" w:space="0" w:color="auto"/>
                <w:right w:val="none" w:sz="0" w:space="0" w:color="auto"/>
              </w:divBdr>
            </w:div>
            <w:div w:id="890384730">
              <w:marLeft w:val="0"/>
              <w:marRight w:val="0"/>
              <w:marTop w:val="0"/>
              <w:marBottom w:val="0"/>
              <w:divBdr>
                <w:top w:val="none" w:sz="0" w:space="0" w:color="auto"/>
                <w:left w:val="none" w:sz="0" w:space="0" w:color="auto"/>
                <w:bottom w:val="none" w:sz="0" w:space="0" w:color="auto"/>
                <w:right w:val="none" w:sz="0" w:space="0" w:color="auto"/>
              </w:divBdr>
            </w:div>
            <w:div w:id="1045986348">
              <w:marLeft w:val="0"/>
              <w:marRight w:val="0"/>
              <w:marTop w:val="0"/>
              <w:marBottom w:val="0"/>
              <w:divBdr>
                <w:top w:val="none" w:sz="0" w:space="0" w:color="auto"/>
                <w:left w:val="none" w:sz="0" w:space="0" w:color="auto"/>
                <w:bottom w:val="none" w:sz="0" w:space="0" w:color="auto"/>
                <w:right w:val="none" w:sz="0" w:space="0" w:color="auto"/>
              </w:divBdr>
            </w:div>
            <w:div w:id="1246378927">
              <w:marLeft w:val="0"/>
              <w:marRight w:val="0"/>
              <w:marTop w:val="0"/>
              <w:marBottom w:val="0"/>
              <w:divBdr>
                <w:top w:val="none" w:sz="0" w:space="0" w:color="auto"/>
                <w:left w:val="none" w:sz="0" w:space="0" w:color="auto"/>
                <w:bottom w:val="none" w:sz="0" w:space="0" w:color="auto"/>
                <w:right w:val="none" w:sz="0" w:space="0" w:color="auto"/>
              </w:divBdr>
            </w:div>
            <w:div w:id="1609463740">
              <w:marLeft w:val="0"/>
              <w:marRight w:val="0"/>
              <w:marTop w:val="0"/>
              <w:marBottom w:val="0"/>
              <w:divBdr>
                <w:top w:val="none" w:sz="0" w:space="0" w:color="auto"/>
                <w:left w:val="none" w:sz="0" w:space="0" w:color="auto"/>
                <w:bottom w:val="none" w:sz="0" w:space="0" w:color="auto"/>
                <w:right w:val="none" w:sz="0" w:space="0" w:color="auto"/>
              </w:divBdr>
            </w:div>
            <w:div w:id="1923444962">
              <w:marLeft w:val="0"/>
              <w:marRight w:val="0"/>
              <w:marTop w:val="0"/>
              <w:marBottom w:val="0"/>
              <w:divBdr>
                <w:top w:val="none" w:sz="0" w:space="0" w:color="auto"/>
                <w:left w:val="none" w:sz="0" w:space="0" w:color="auto"/>
                <w:bottom w:val="none" w:sz="0" w:space="0" w:color="auto"/>
                <w:right w:val="none" w:sz="0" w:space="0" w:color="auto"/>
              </w:divBdr>
            </w:div>
            <w:div w:id="2006543756">
              <w:marLeft w:val="0"/>
              <w:marRight w:val="0"/>
              <w:marTop w:val="0"/>
              <w:marBottom w:val="0"/>
              <w:divBdr>
                <w:top w:val="none" w:sz="0" w:space="0" w:color="auto"/>
                <w:left w:val="none" w:sz="0" w:space="0" w:color="auto"/>
                <w:bottom w:val="none" w:sz="0" w:space="0" w:color="auto"/>
                <w:right w:val="none" w:sz="0" w:space="0" w:color="auto"/>
              </w:divBdr>
            </w:div>
            <w:div w:id="2009482444">
              <w:marLeft w:val="0"/>
              <w:marRight w:val="0"/>
              <w:marTop w:val="0"/>
              <w:marBottom w:val="0"/>
              <w:divBdr>
                <w:top w:val="none" w:sz="0" w:space="0" w:color="auto"/>
                <w:left w:val="none" w:sz="0" w:space="0" w:color="auto"/>
                <w:bottom w:val="none" w:sz="0" w:space="0" w:color="auto"/>
                <w:right w:val="none" w:sz="0" w:space="0" w:color="auto"/>
              </w:divBdr>
            </w:div>
            <w:div w:id="2123500802">
              <w:marLeft w:val="0"/>
              <w:marRight w:val="0"/>
              <w:marTop w:val="0"/>
              <w:marBottom w:val="0"/>
              <w:divBdr>
                <w:top w:val="none" w:sz="0" w:space="0" w:color="auto"/>
                <w:left w:val="none" w:sz="0" w:space="0" w:color="auto"/>
                <w:bottom w:val="none" w:sz="0" w:space="0" w:color="auto"/>
                <w:right w:val="none" w:sz="0" w:space="0" w:color="auto"/>
              </w:divBdr>
            </w:div>
          </w:divsChild>
        </w:div>
        <w:div w:id="1899048583">
          <w:marLeft w:val="0"/>
          <w:marRight w:val="0"/>
          <w:marTop w:val="0"/>
          <w:marBottom w:val="0"/>
          <w:divBdr>
            <w:top w:val="none" w:sz="0" w:space="0" w:color="auto"/>
            <w:left w:val="none" w:sz="0" w:space="0" w:color="auto"/>
            <w:bottom w:val="none" w:sz="0" w:space="0" w:color="auto"/>
            <w:right w:val="none" w:sz="0" w:space="0" w:color="auto"/>
          </w:divBdr>
        </w:div>
        <w:div w:id="1906258425">
          <w:marLeft w:val="0"/>
          <w:marRight w:val="0"/>
          <w:marTop w:val="0"/>
          <w:marBottom w:val="0"/>
          <w:divBdr>
            <w:top w:val="none" w:sz="0" w:space="0" w:color="auto"/>
            <w:left w:val="none" w:sz="0" w:space="0" w:color="auto"/>
            <w:bottom w:val="none" w:sz="0" w:space="0" w:color="auto"/>
            <w:right w:val="none" w:sz="0" w:space="0" w:color="auto"/>
          </w:divBdr>
        </w:div>
        <w:div w:id="1913613025">
          <w:marLeft w:val="0"/>
          <w:marRight w:val="0"/>
          <w:marTop w:val="0"/>
          <w:marBottom w:val="0"/>
          <w:divBdr>
            <w:top w:val="none" w:sz="0" w:space="0" w:color="auto"/>
            <w:left w:val="none" w:sz="0" w:space="0" w:color="auto"/>
            <w:bottom w:val="none" w:sz="0" w:space="0" w:color="auto"/>
            <w:right w:val="none" w:sz="0" w:space="0" w:color="auto"/>
          </w:divBdr>
        </w:div>
        <w:div w:id="1949000648">
          <w:marLeft w:val="0"/>
          <w:marRight w:val="0"/>
          <w:marTop w:val="0"/>
          <w:marBottom w:val="0"/>
          <w:divBdr>
            <w:top w:val="none" w:sz="0" w:space="0" w:color="auto"/>
            <w:left w:val="none" w:sz="0" w:space="0" w:color="auto"/>
            <w:bottom w:val="none" w:sz="0" w:space="0" w:color="auto"/>
            <w:right w:val="none" w:sz="0" w:space="0" w:color="auto"/>
          </w:divBdr>
          <w:divsChild>
            <w:div w:id="294067265">
              <w:marLeft w:val="0"/>
              <w:marRight w:val="0"/>
              <w:marTop w:val="0"/>
              <w:marBottom w:val="0"/>
              <w:divBdr>
                <w:top w:val="none" w:sz="0" w:space="0" w:color="auto"/>
                <w:left w:val="none" w:sz="0" w:space="0" w:color="auto"/>
                <w:bottom w:val="none" w:sz="0" w:space="0" w:color="auto"/>
                <w:right w:val="none" w:sz="0" w:space="0" w:color="auto"/>
              </w:divBdr>
            </w:div>
            <w:div w:id="380861792">
              <w:marLeft w:val="0"/>
              <w:marRight w:val="0"/>
              <w:marTop w:val="0"/>
              <w:marBottom w:val="0"/>
              <w:divBdr>
                <w:top w:val="none" w:sz="0" w:space="0" w:color="auto"/>
                <w:left w:val="none" w:sz="0" w:space="0" w:color="auto"/>
                <w:bottom w:val="none" w:sz="0" w:space="0" w:color="auto"/>
                <w:right w:val="none" w:sz="0" w:space="0" w:color="auto"/>
              </w:divBdr>
            </w:div>
            <w:div w:id="458687259">
              <w:marLeft w:val="0"/>
              <w:marRight w:val="0"/>
              <w:marTop w:val="0"/>
              <w:marBottom w:val="0"/>
              <w:divBdr>
                <w:top w:val="none" w:sz="0" w:space="0" w:color="auto"/>
                <w:left w:val="none" w:sz="0" w:space="0" w:color="auto"/>
                <w:bottom w:val="none" w:sz="0" w:space="0" w:color="auto"/>
                <w:right w:val="none" w:sz="0" w:space="0" w:color="auto"/>
              </w:divBdr>
            </w:div>
            <w:div w:id="559903819">
              <w:marLeft w:val="0"/>
              <w:marRight w:val="0"/>
              <w:marTop w:val="0"/>
              <w:marBottom w:val="0"/>
              <w:divBdr>
                <w:top w:val="none" w:sz="0" w:space="0" w:color="auto"/>
                <w:left w:val="none" w:sz="0" w:space="0" w:color="auto"/>
                <w:bottom w:val="none" w:sz="0" w:space="0" w:color="auto"/>
                <w:right w:val="none" w:sz="0" w:space="0" w:color="auto"/>
              </w:divBdr>
            </w:div>
            <w:div w:id="662395890">
              <w:marLeft w:val="0"/>
              <w:marRight w:val="0"/>
              <w:marTop w:val="0"/>
              <w:marBottom w:val="0"/>
              <w:divBdr>
                <w:top w:val="none" w:sz="0" w:space="0" w:color="auto"/>
                <w:left w:val="none" w:sz="0" w:space="0" w:color="auto"/>
                <w:bottom w:val="none" w:sz="0" w:space="0" w:color="auto"/>
                <w:right w:val="none" w:sz="0" w:space="0" w:color="auto"/>
              </w:divBdr>
            </w:div>
            <w:div w:id="703332602">
              <w:marLeft w:val="0"/>
              <w:marRight w:val="0"/>
              <w:marTop w:val="0"/>
              <w:marBottom w:val="0"/>
              <w:divBdr>
                <w:top w:val="none" w:sz="0" w:space="0" w:color="auto"/>
                <w:left w:val="none" w:sz="0" w:space="0" w:color="auto"/>
                <w:bottom w:val="none" w:sz="0" w:space="0" w:color="auto"/>
                <w:right w:val="none" w:sz="0" w:space="0" w:color="auto"/>
              </w:divBdr>
            </w:div>
            <w:div w:id="757874172">
              <w:marLeft w:val="0"/>
              <w:marRight w:val="0"/>
              <w:marTop w:val="0"/>
              <w:marBottom w:val="0"/>
              <w:divBdr>
                <w:top w:val="none" w:sz="0" w:space="0" w:color="auto"/>
                <w:left w:val="none" w:sz="0" w:space="0" w:color="auto"/>
                <w:bottom w:val="none" w:sz="0" w:space="0" w:color="auto"/>
                <w:right w:val="none" w:sz="0" w:space="0" w:color="auto"/>
              </w:divBdr>
            </w:div>
            <w:div w:id="789007905">
              <w:marLeft w:val="0"/>
              <w:marRight w:val="0"/>
              <w:marTop w:val="0"/>
              <w:marBottom w:val="0"/>
              <w:divBdr>
                <w:top w:val="none" w:sz="0" w:space="0" w:color="auto"/>
                <w:left w:val="none" w:sz="0" w:space="0" w:color="auto"/>
                <w:bottom w:val="none" w:sz="0" w:space="0" w:color="auto"/>
                <w:right w:val="none" w:sz="0" w:space="0" w:color="auto"/>
              </w:divBdr>
            </w:div>
            <w:div w:id="846871310">
              <w:marLeft w:val="0"/>
              <w:marRight w:val="0"/>
              <w:marTop w:val="0"/>
              <w:marBottom w:val="0"/>
              <w:divBdr>
                <w:top w:val="none" w:sz="0" w:space="0" w:color="auto"/>
                <w:left w:val="none" w:sz="0" w:space="0" w:color="auto"/>
                <w:bottom w:val="none" w:sz="0" w:space="0" w:color="auto"/>
                <w:right w:val="none" w:sz="0" w:space="0" w:color="auto"/>
              </w:divBdr>
            </w:div>
            <w:div w:id="855533359">
              <w:marLeft w:val="0"/>
              <w:marRight w:val="0"/>
              <w:marTop w:val="0"/>
              <w:marBottom w:val="0"/>
              <w:divBdr>
                <w:top w:val="none" w:sz="0" w:space="0" w:color="auto"/>
                <w:left w:val="none" w:sz="0" w:space="0" w:color="auto"/>
                <w:bottom w:val="none" w:sz="0" w:space="0" w:color="auto"/>
                <w:right w:val="none" w:sz="0" w:space="0" w:color="auto"/>
              </w:divBdr>
            </w:div>
            <w:div w:id="900484788">
              <w:marLeft w:val="0"/>
              <w:marRight w:val="0"/>
              <w:marTop w:val="0"/>
              <w:marBottom w:val="0"/>
              <w:divBdr>
                <w:top w:val="none" w:sz="0" w:space="0" w:color="auto"/>
                <w:left w:val="none" w:sz="0" w:space="0" w:color="auto"/>
                <w:bottom w:val="none" w:sz="0" w:space="0" w:color="auto"/>
                <w:right w:val="none" w:sz="0" w:space="0" w:color="auto"/>
              </w:divBdr>
            </w:div>
            <w:div w:id="1112819088">
              <w:marLeft w:val="0"/>
              <w:marRight w:val="0"/>
              <w:marTop w:val="0"/>
              <w:marBottom w:val="0"/>
              <w:divBdr>
                <w:top w:val="none" w:sz="0" w:space="0" w:color="auto"/>
                <w:left w:val="none" w:sz="0" w:space="0" w:color="auto"/>
                <w:bottom w:val="none" w:sz="0" w:space="0" w:color="auto"/>
                <w:right w:val="none" w:sz="0" w:space="0" w:color="auto"/>
              </w:divBdr>
            </w:div>
            <w:div w:id="1257791182">
              <w:marLeft w:val="0"/>
              <w:marRight w:val="0"/>
              <w:marTop w:val="0"/>
              <w:marBottom w:val="0"/>
              <w:divBdr>
                <w:top w:val="none" w:sz="0" w:space="0" w:color="auto"/>
                <w:left w:val="none" w:sz="0" w:space="0" w:color="auto"/>
                <w:bottom w:val="none" w:sz="0" w:space="0" w:color="auto"/>
                <w:right w:val="none" w:sz="0" w:space="0" w:color="auto"/>
              </w:divBdr>
            </w:div>
            <w:div w:id="1483616533">
              <w:marLeft w:val="0"/>
              <w:marRight w:val="0"/>
              <w:marTop w:val="0"/>
              <w:marBottom w:val="0"/>
              <w:divBdr>
                <w:top w:val="none" w:sz="0" w:space="0" w:color="auto"/>
                <w:left w:val="none" w:sz="0" w:space="0" w:color="auto"/>
                <w:bottom w:val="none" w:sz="0" w:space="0" w:color="auto"/>
                <w:right w:val="none" w:sz="0" w:space="0" w:color="auto"/>
              </w:divBdr>
            </w:div>
            <w:div w:id="1594587384">
              <w:marLeft w:val="0"/>
              <w:marRight w:val="0"/>
              <w:marTop w:val="0"/>
              <w:marBottom w:val="0"/>
              <w:divBdr>
                <w:top w:val="none" w:sz="0" w:space="0" w:color="auto"/>
                <w:left w:val="none" w:sz="0" w:space="0" w:color="auto"/>
                <w:bottom w:val="none" w:sz="0" w:space="0" w:color="auto"/>
                <w:right w:val="none" w:sz="0" w:space="0" w:color="auto"/>
              </w:divBdr>
            </w:div>
            <w:div w:id="1681080401">
              <w:marLeft w:val="0"/>
              <w:marRight w:val="0"/>
              <w:marTop w:val="0"/>
              <w:marBottom w:val="0"/>
              <w:divBdr>
                <w:top w:val="none" w:sz="0" w:space="0" w:color="auto"/>
                <w:left w:val="none" w:sz="0" w:space="0" w:color="auto"/>
                <w:bottom w:val="none" w:sz="0" w:space="0" w:color="auto"/>
                <w:right w:val="none" w:sz="0" w:space="0" w:color="auto"/>
              </w:divBdr>
            </w:div>
            <w:div w:id="1789281046">
              <w:marLeft w:val="0"/>
              <w:marRight w:val="0"/>
              <w:marTop w:val="0"/>
              <w:marBottom w:val="0"/>
              <w:divBdr>
                <w:top w:val="none" w:sz="0" w:space="0" w:color="auto"/>
                <w:left w:val="none" w:sz="0" w:space="0" w:color="auto"/>
                <w:bottom w:val="none" w:sz="0" w:space="0" w:color="auto"/>
                <w:right w:val="none" w:sz="0" w:space="0" w:color="auto"/>
              </w:divBdr>
            </w:div>
            <w:div w:id="1812942932">
              <w:marLeft w:val="0"/>
              <w:marRight w:val="0"/>
              <w:marTop w:val="0"/>
              <w:marBottom w:val="0"/>
              <w:divBdr>
                <w:top w:val="none" w:sz="0" w:space="0" w:color="auto"/>
                <w:left w:val="none" w:sz="0" w:space="0" w:color="auto"/>
                <w:bottom w:val="none" w:sz="0" w:space="0" w:color="auto"/>
                <w:right w:val="none" w:sz="0" w:space="0" w:color="auto"/>
              </w:divBdr>
            </w:div>
            <w:div w:id="1823692665">
              <w:marLeft w:val="0"/>
              <w:marRight w:val="0"/>
              <w:marTop w:val="0"/>
              <w:marBottom w:val="0"/>
              <w:divBdr>
                <w:top w:val="none" w:sz="0" w:space="0" w:color="auto"/>
                <w:left w:val="none" w:sz="0" w:space="0" w:color="auto"/>
                <w:bottom w:val="none" w:sz="0" w:space="0" w:color="auto"/>
                <w:right w:val="none" w:sz="0" w:space="0" w:color="auto"/>
              </w:divBdr>
            </w:div>
            <w:div w:id="2022313987">
              <w:marLeft w:val="0"/>
              <w:marRight w:val="0"/>
              <w:marTop w:val="0"/>
              <w:marBottom w:val="0"/>
              <w:divBdr>
                <w:top w:val="none" w:sz="0" w:space="0" w:color="auto"/>
                <w:left w:val="none" w:sz="0" w:space="0" w:color="auto"/>
                <w:bottom w:val="none" w:sz="0" w:space="0" w:color="auto"/>
                <w:right w:val="none" w:sz="0" w:space="0" w:color="auto"/>
              </w:divBdr>
            </w:div>
          </w:divsChild>
        </w:div>
        <w:div w:id="1958021806">
          <w:marLeft w:val="0"/>
          <w:marRight w:val="0"/>
          <w:marTop w:val="0"/>
          <w:marBottom w:val="0"/>
          <w:divBdr>
            <w:top w:val="none" w:sz="0" w:space="0" w:color="auto"/>
            <w:left w:val="none" w:sz="0" w:space="0" w:color="auto"/>
            <w:bottom w:val="none" w:sz="0" w:space="0" w:color="auto"/>
            <w:right w:val="none" w:sz="0" w:space="0" w:color="auto"/>
          </w:divBdr>
          <w:divsChild>
            <w:div w:id="120468184">
              <w:marLeft w:val="0"/>
              <w:marRight w:val="0"/>
              <w:marTop w:val="0"/>
              <w:marBottom w:val="0"/>
              <w:divBdr>
                <w:top w:val="none" w:sz="0" w:space="0" w:color="auto"/>
                <w:left w:val="none" w:sz="0" w:space="0" w:color="auto"/>
                <w:bottom w:val="none" w:sz="0" w:space="0" w:color="auto"/>
                <w:right w:val="none" w:sz="0" w:space="0" w:color="auto"/>
              </w:divBdr>
            </w:div>
            <w:div w:id="138116959">
              <w:marLeft w:val="0"/>
              <w:marRight w:val="0"/>
              <w:marTop w:val="0"/>
              <w:marBottom w:val="0"/>
              <w:divBdr>
                <w:top w:val="none" w:sz="0" w:space="0" w:color="auto"/>
                <w:left w:val="none" w:sz="0" w:space="0" w:color="auto"/>
                <w:bottom w:val="none" w:sz="0" w:space="0" w:color="auto"/>
                <w:right w:val="none" w:sz="0" w:space="0" w:color="auto"/>
              </w:divBdr>
            </w:div>
            <w:div w:id="215244733">
              <w:marLeft w:val="0"/>
              <w:marRight w:val="0"/>
              <w:marTop w:val="0"/>
              <w:marBottom w:val="0"/>
              <w:divBdr>
                <w:top w:val="none" w:sz="0" w:space="0" w:color="auto"/>
                <w:left w:val="none" w:sz="0" w:space="0" w:color="auto"/>
                <w:bottom w:val="none" w:sz="0" w:space="0" w:color="auto"/>
                <w:right w:val="none" w:sz="0" w:space="0" w:color="auto"/>
              </w:divBdr>
            </w:div>
            <w:div w:id="292904753">
              <w:marLeft w:val="0"/>
              <w:marRight w:val="0"/>
              <w:marTop w:val="0"/>
              <w:marBottom w:val="0"/>
              <w:divBdr>
                <w:top w:val="none" w:sz="0" w:space="0" w:color="auto"/>
                <w:left w:val="none" w:sz="0" w:space="0" w:color="auto"/>
                <w:bottom w:val="none" w:sz="0" w:space="0" w:color="auto"/>
                <w:right w:val="none" w:sz="0" w:space="0" w:color="auto"/>
              </w:divBdr>
            </w:div>
            <w:div w:id="297608023">
              <w:marLeft w:val="0"/>
              <w:marRight w:val="0"/>
              <w:marTop w:val="0"/>
              <w:marBottom w:val="0"/>
              <w:divBdr>
                <w:top w:val="none" w:sz="0" w:space="0" w:color="auto"/>
                <w:left w:val="none" w:sz="0" w:space="0" w:color="auto"/>
                <w:bottom w:val="none" w:sz="0" w:space="0" w:color="auto"/>
                <w:right w:val="none" w:sz="0" w:space="0" w:color="auto"/>
              </w:divBdr>
            </w:div>
            <w:div w:id="310913477">
              <w:marLeft w:val="0"/>
              <w:marRight w:val="0"/>
              <w:marTop w:val="0"/>
              <w:marBottom w:val="0"/>
              <w:divBdr>
                <w:top w:val="none" w:sz="0" w:space="0" w:color="auto"/>
                <w:left w:val="none" w:sz="0" w:space="0" w:color="auto"/>
                <w:bottom w:val="none" w:sz="0" w:space="0" w:color="auto"/>
                <w:right w:val="none" w:sz="0" w:space="0" w:color="auto"/>
              </w:divBdr>
            </w:div>
            <w:div w:id="374352602">
              <w:marLeft w:val="0"/>
              <w:marRight w:val="0"/>
              <w:marTop w:val="0"/>
              <w:marBottom w:val="0"/>
              <w:divBdr>
                <w:top w:val="none" w:sz="0" w:space="0" w:color="auto"/>
                <w:left w:val="none" w:sz="0" w:space="0" w:color="auto"/>
                <w:bottom w:val="none" w:sz="0" w:space="0" w:color="auto"/>
                <w:right w:val="none" w:sz="0" w:space="0" w:color="auto"/>
              </w:divBdr>
            </w:div>
            <w:div w:id="559747572">
              <w:marLeft w:val="0"/>
              <w:marRight w:val="0"/>
              <w:marTop w:val="0"/>
              <w:marBottom w:val="0"/>
              <w:divBdr>
                <w:top w:val="none" w:sz="0" w:space="0" w:color="auto"/>
                <w:left w:val="none" w:sz="0" w:space="0" w:color="auto"/>
                <w:bottom w:val="none" w:sz="0" w:space="0" w:color="auto"/>
                <w:right w:val="none" w:sz="0" w:space="0" w:color="auto"/>
              </w:divBdr>
            </w:div>
            <w:div w:id="884295637">
              <w:marLeft w:val="0"/>
              <w:marRight w:val="0"/>
              <w:marTop w:val="0"/>
              <w:marBottom w:val="0"/>
              <w:divBdr>
                <w:top w:val="none" w:sz="0" w:space="0" w:color="auto"/>
                <w:left w:val="none" w:sz="0" w:space="0" w:color="auto"/>
                <w:bottom w:val="none" w:sz="0" w:space="0" w:color="auto"/>
                <w:right w:val="none" w:sz="0" w:space="0" w:color="auto"/>
              </w:divBdr>
            </w:div>
            <w:div w:id="923731854">
              <w:marLeft w:val="0"/>
              <w:marRight w:val="0"/>
              <w:marTop w:val="0"/>
              <w:marBottom w:val="0"/>
              <w:divBdr>
                <w:top w:val="none" w:sz="0" w:space="0" w:color="auto"/>
                <w:left w:val="none" w:sz="0" w:space="0" w:color="auto"/>
                <w:bottom w:val="none" w:sz="0" w:space="0" w:color="auto"/>
                <w:right w:val="none" w:sz="0" w:space="0" w:color="auto"/>
              </w:divBdr>
            </w:div>
            <w:div w:id="1139954006">
              <w:marLeft w:val="0"/>
              <w:marRight w:val="0"/>
              <w:marTop w:val="0"/>
              <w:marBottom w:val="0"/>
              <w:divBdr>
                <w:top w:val="none" w:sz="0" w:space="0" w:color="auto"/>
                <w:left w:val="none" w:sz="0" w:space="0" w:color="auto"/>
                <w:bottom w:val="none" w:sz="0" w:space="0" w:color="auto"/>
                <w:right w:val="none" w:sz="0" w:space="0" w:color="auto"/>
              </w:divBdr>
            </w:div>
            <w:div w:id="1140732005">
              <w:marLeft w:val="0"/>
              <w:marRight w:val="0"/>
              <w:marTop w:val="0"/>
              <w:marBottom w:val="0"/>
              <w:divBdr>
                <w:top w:val="none" w:sz="0" w:space="0" w:color="auto"/>
                <w:left w:val="none" w:sz="0" w:space="0" w:color="auto"/>
                <w:bottom w:val="none" w:sz="0" w:space="0" w:color="auto"/>
                <w:right w:val="none" w:sz="0" w:space="0" w:color="auto"/>
              </w:divBdr>
            </w:div>
            <w:div w:id="1307583445">
              <w:marLeft w:val="0"/>
              <w:marRight w:val="0"/>
              <w:marTop w:val="0"/>
              <w:marBottom w:val="0"/>
              <w:divBdr>
                <w:top w:val="none" w:sz="0" w:space="0" w:color="auto"/>
                <w:left w:val="none" w:sz="0" w:space="0" w:color="auto"/>
                <w:bottom w:val="none" w:sz="0" w:space="0" w:color="auto"/>
                <w:right w:val="none" w:sz="0" w:space="0" w:color="auto"/>
              </w:divBdr>
            </w:div>
            <w:div w:id="1398240000">
              <w:marLeft w:val="0"/>
              <w:marRight w:val="0"/>
              <w:marTop w:val="0"/>
              <w:marBottom w:val="0"/>
              <w:divBdr>
                <w:top w:val="none" w:sz="0" w:space="0" w:color="auto"/>
                <w:left w:val="none" w:sz="0" w:space="0" w:color="auto"/>
                <w:bottom w:val="none" w:sz="0" w:space="0" w:color="auto"/>
                <w:right w:val="none" w:sz="0" w:space="0" w:color="auto"/>
              </w:divBdr>
            </w:div>
            <w:div w:id="1411152247">
              <w:marLeft w:val="0"/>
              <w:marRight w:val="0"/>
              <w:marTop w:val="0"/>
              <w:marBottom w:val="0"/>
              <w:divBdr>
                <w:top w:val="none" w:sz="0" w:space="0" w:color="auto"/>
                <w:left w:val="none" w:sz="0" w:space="0" w:color="auto"/>
                <w:bottom w:val="none" w:sz="0" w:space="0" w:color="auto"/>
                <w:right w:val="none" w:sz="0" w:space="0" w:color="auto"/>
              </w:divBdr>
            </w:div>
            <w:div w:id="1428501719">
              <w:marLeft w:val="0"/>
              <w:marRight w:val="0"/>
              <w:marTop w:val="0"/>
              <w:marBottom w:val="0"/>
              <w:divBdr>
                <w:top w:val="none" w:sz="0" w:space="0" w:color="auto"/>
                <w:left w:val="none" w:sz="0" w:space="0" w:color="auto"/>
                <w:bottom w:val="none" w:sz="0" w:space="0" w:color="auto"/>
                <w:right w:val="none" w:sz="0" w:space="0" w:color="auto"/>
              </w:divBdr>
            </w:div>
            <w:div w:id="1689987356">
              <w:marLeft w:val="0"/>
              <w:marRight w:val="0"/>
              <w:marTop w:val="0"/>
              <w:marBottom w:val="0"/>
              <w:divBdr>
                <w:top w:val="none" w:sz="0" w:space="0" w:color="auto"/>
                <w:left w:val="none" w:sz="0" w:space="0" w:color="auto"/>
                <w:bottom w:val="none" w:sz="0" w:space="0" w:color="auto"/>
                <w:right w:val="none" w:sz="0" w:space="0" w:color="auto"/>
              </w:divBdr>
            </w:div>
            <w:div w:id="1949660086">
              <w:marLeft w:val="0"/>
              <w:marRight w:val="0"/>
              <w:marTop w:val="0"/>
              <w:marBottom w:val="0"/>
              <w:divBdr>
                <w:top w:val="none" w:sz="0" w:space="0" w:color="auto"/>
                <w:left w:val="none" w:sz="0" w:space="0" w:color="auto"/>
                <w:bottom w:val="none" w:sz="0" w:space="0" w:color="auto"/>
                <w:right w:val="none" w:sz="0" w:space="0" w:color="auto"/>
              </w:divBdr>
            </w:div>
            <w:div w:id="2018116685">
              <w:marLeft w:val="0"/>
              <w:marRight w:val="0"/>
              <w:marTop w:val="0"/>
              <w:marBottom w:val="0"/>
              <w:divBdr>
                <w:top w:val="none" w:sz="0" w:space="0" w:color="auto"/>
                <w:left w:val="none" w:sz="0" w:space="0" w:color="auto"/>
                <w:bottom w:val="none" w:sz="0" w:space="0" w:color="auto"/>
                <w:right w:val="none" w:sz="0" w:space="0" w:color="auto"/>
              </w:divBdr>
            </w:div>
            <w:div w:id="2019041725">
              <w:marLeft w:val="0"/>
              <w:marRight w:val="0"/>
              <w:marTop w:val="0"/>
              <w:marBottom w:val="0"/>
              <w:divBdr>
                <w:top w:val="none" w:sz="0" w:space="0" w:color="auto"/>
                <w:left w:val="none" w:sz="0" w:space="0" w:color="auto"/>
                <w:bottom w:val="none" w:sz="0" w:space="0" w:color="auto"/>
                <w:right w:val="none" w:sz="0" w:space="0" w:color="auto"/>
              </w:divBdr>
            </w:div>
          </w:divsChild>
        </w:div>
        <w:div w:id="1966883649">
          <w:marLeft w:val="0"/>
          <w:marRight w:val="0"/>
          <w:marTop w:val="0"/>
          <w:marBottom w:val="0"/>
          <w:divBdr>
            <w:top w:val="none" w:sz="0" w:space="0" w:color="auto"/>
            <w:left w:val="none" w:sz="0" w:space="0" w:color="auto"/>
            <w:bottom w:val="none" w:sz="0" w:space="0" w:color="auto"/>
            <w:right w:val="none" w:sz="0" w:space="0" w:color="auto"/>
          </w:divBdr>
        </w:div>
        <w:div w:id="1987737586">
          <w:marLeft w:val="0"/>
          <w:marRight w:val="0"/>
          <w:marTop w:val="0"/>
          <w:marBottom w:val="0"/>
          <w:divBdr>
            <w:top w:val="none" w:sz="0" w:space="0" w:color="auto"/>
            <w:left w:val="none" w:sz="0" w:space="0" w:color="auto"/>
            <w:bottom w:val="none" w:sz="0" w:space="0" w:color="auto"/>
            <w:right w:val="none" w:sz="0" w:space="0" w:color="auto"/>
          </w:divBdr>
        </w:div>
        <w:div w:id="2043439834">
          <w:marLeft w:val="0"/>
          <w:marRight w:val="0"/>
          <w:marTop w:val="0"/>
          <w:marBottom w:val="0"/>
          <w:divBdr>
            <w:top w:val="none" w:sz="0" w:space="0" w:color="auto"/>
            <w:left w:val="none" w:sz="0" w:space="0" w:color="auto"/>
            <w:bottom w:val="none" w:sz="0" w:space="0" w:color="auto"/>
            <w:right w:val="none" w:sz="0" w:space="0" w:color="auto"/>
          </w:divBdr>
        </w:div>
        <w:div w:id="2074616994">
          <w:marLeft w:val="0"/>
          <w:marRight w:val="0"/>
          <w:marTop w:val="0"/>
          <w:marBottom w:val="0"/>
          <w:divBdr>
            <w:top w:val="none" w:sz="0" w:space="0" w:color="auto"/>
            <w:left w:val="none" w:sz="0" w:space="0" w:color="auto"/>
            <w:bottom w:val="none" w:sz="0" w:space="0" w:color="auto"/>
            <w:right w:val="none" w:sz="0" w:space="0" w:color="auto"/>
          </w:divBdr>
        </w:div>
        <w:div w:id="2137287773">
          <w:marLeft w:val="0"/>
          <w:marRight w:val="0"/>
          <w:marTop w:val="0"/>
          <w:marBottom w:val="0"/>
          <w:divBdr>
            <w:top w:val="none" w:sz="0" w:space="0" w:color="auto"/>
            <w:left w:val="none" w:sz="0" w:space="0" w:color="auto"/>
            <w:bottom w:val="none" w:sz="0" w:space="0" w:color="auto"/>
            <w:right w:val="none" w:sz="0" w:space="0" w:color="auto"/>
          </w:divBdr>
        </w:div>
      </w:divsChild>
    </w:div>
    <w:div w:id="1885823344">
      <w:bodyDiv w:val="1"/>
      <w:marLeft w:val="0"/>
      <w:marRight w:val="0"/>
      <w:marTop w:val="0"/>
      <w:marBottom w:val="0"/>
      <w:divBdr>
        <w:top w:val="none" w:sz="0" w:space="0" w:color="auto"/>
        <w:left w:val="none" w:sz="0" w:space="0" w:color="auto"/>
        <w:bottom w:val="none" w:sz="0" w:space="0" w:color="auto"/>
        <w:right w:val="none" w:sz="0" w:space="0" w:color="auto"/>
      </w:divBdr>
    </w:div>
    <w:div w:id="1898469953">
      <w:bodyDiv w:val="1"/>
      <w:marLeft w:val="0"/>
      <w:marRight w:val="0"/>
      <w:marTop w:val="0"/>
      <w:marBottom w:val="0"/>
      <w:divBdr>
        <w:top w:val="none" w:sz="0" w:space="0" w:color="auto"/>
        <w:left w:val="none" w:sz="0" w:space="0" w:color="auto"/>
        <w:bottom w:val="none" w:sz="0" w:space="0" w:color="auto"/>
        <w:right w:val="none" w:sz="0" w:space="0" w:color="auto"/>
      </w:divBdr>
      <w:divsChild>
        <w:div w:id="723138122">
          <w:marLeft w:val="0"/>
          <w:marRight w:val="0"/>
          <w:marTop w:val="0"/>
          <w:marBottom w:val="0"/>
          <w:divBdr>
            <w:top w:val="none" w:sz="0" w:space="0" w:color="auto"/>
            <w:left w:val="none" w:sz="0" w:space="0" w:color="auto"/>
            <w:bottom w:val="none" w:sz="0" w:space="0" w:color="auto"/>
            <w:right w:val="none" w:sz="0" w:space="0" w:color="auto"/>
          </w:divBdr>
          <w:divsChild>
            <w:div w:id="644241612">
              <w:marLeft w:val="0"/>
              <w:marRight w:val="0"/>
              <w:marTop w:val="0"/>
              <w:marBottom w:val="0"/>
              <w:divBdr>
                <w:top w:val="none" w:sz="0" w:space="0" w:color="auto"/>
                <w:left w:val="none" w:sz="0" w:space="0" w:color="auto"/>
                <w:bottom w:val="none" w:sz="0" w:space="0" w:color="auto"/>
                <w:right w:val="none" w:sz="0" w:space="0" w:color="auto"/>
              </w:divBdr>
            </w:div>
            <w:div w:id="782457146">
              <w:marLeft w:val="0"/>
              <w:marRight w:val="0"/>
              <w:marTop w:val="0"/>
              <w:marBottom w:val="0"/>
              <w:divBdr>
                <w:top w:val="none" w:sz="0" w:space="0" w:color="auto"/>
                <w:left w:val="none" w:sz="0" w:space="0" w:color="auto"/>
                <w:bottom w:val="none" w:sz="0" w:space="0" w:color="auto"/>
                <w:right w:val="none" w:sz="0" w:space="0" w:color="auto"/>
              </w:divBdr>
            </w:div>
            <w:div w:id="1159660475">
              <w:marLeft w:val="0"/>
              <w:marRight w:val="0"/>
              <w:marTop w:val="0"/>
              <w:marBottom w:val="0"/>
              <w:divBdr>
                <w:top w:val="none" w:sz="0" w:space="0" w:color="auto"/>
                <w:left w:val="none" w:sz="0" w:space="0" w:color="auto"/>
                <w:bottom w:val="none" w:sz="0" w:space="0" w:color="auto"/>
                <w:right w:val="none" w:sz="0" w:space="0" w:color="auto"/>
              </w:divBdr>
            </w:div>
            <w:div w:id="1965959459">
              <w:marLeft w:val="0"/>
              <w:marRight w:val="0"/>
              <w:marTop w:val="0"/>
              <w:marBottom w:val="0"/>
              <w:divBdr>
                <w:top w:val="none" w:sz="0" w:space="0" w:color="auto"/>
                <w:left w:val="none" w:sz="0" w:space="0" w:color="auto"/>
                <w:bottom w:val="none" w:sz="0" w:space="0" w:color="auto"/>
                <w:right w:val="none" w:sz="0" w:space="0" w:color="auto"/>
              </w:divBdr>
            </w:div>
          </w:divsChild>
        </w:div>
        <w:div w:id="761337121">
          <w:marLeft w:val="0"/>
          <w:marRight w:val="0"/>
          <w:marTop w:val="0"/>
          <w:marBottom w:val="0"/>
          <w:divBdr>
            <w:top w:val="none" w:sz="0" w:space="0" w:color="auto"/>
            <w:left w:val="none" w:sz="0" w:space="0" w:color="auto"/>
            <w:bottom w:val="none" w:sz="0" w:space="0" w:color="auto"/>
            <w:right w:val="none" w:sz="0" w:space="0" w:color="auto"/>
          </w:divBdr>
          <w:divsChild>
            <w:div w:id="1419058563">
              <w:marLeft w:val="0"/>
              <w:marRight w:val="0"/>
              <w:marTop w:val="0"/>
              <w:marBottom w:val="0"/>
              <w:divBdr>
                <w:top w:val="none" w:sz="0" w:space="0" w:color="auto"/>
                <w:left w:val="none" w:sz="0" w:space="0" w:color="auto"/>
                <w:bottom w:val="none" w:sz="0" w:space="0" w:color="auto"/>
                <w:right w:val="none" w:sz="0" w:space="0" w:color="auto"/>
              </w:divBdr>
            </w:div>
            <w:div w:id="1652325517">
              <w:marLeft w:val="0"/>
              <w:marRight w:val="0"/>
              <w:marTop w:val="0"/>
              <w:marBottom w:val="0"/>
              <w:divBdr>
                <w:top w:val="none" w:sz="0" w:space="0" w:color="auto"/>
                <w:left w:val="none" w:sz="0" w:space="0" w:color="auto"/>
                <w:bottom w:val="none" w:sz="0" w:space="0" w:color="auto"/>
                <w:right w:val="none" w:sz="0" w:space="0" w:color="auto"/>
              </w:divBdr>
            </w:div>
            <w:div w:id="2030326404">
              <w:marLeft w:val="0"/>
              <w:marRight w:val="0"/>
              <w:marTop w:val="0"/>
              <w:marBottom w:val="0"/>
              <w:divBdr>
                <w:top w:val="none" w:sz="0" w:space="0" w:color="auto"/>
                <w:left w:val="none" w:sz="0" w:space="0" w:color="auto"/>
                <w:bottom w:val="none" w:sz="0" w:space="0" w:color="auto"/>
                <w:right w:val="none" w:sz="0" w:space="0" w:color="auto"/>
              </w:divBdr>
            </w:div>
          </w:divsChild>
        </w:div>
        <w:div w:id="1946233504">
          <w:marLeft w:val="0"/>
          <w:marRight w:val="0"/>
          <w:marTop w:val="0"/>
          <w:marBottom w:val="0"/>
          <w:divBdr>
            <w:top w:val="none" w:sz="0" w:space="0" w:color="auto"/>
            <w:left w:val="none" w:sz="0" w:space="0" w:color="auto"/>
            <w:bottom w:val="none" w:sz="0" w:space="0" w:color="auto"/>
            <w:right w:val="none" w:sz="0" w:space="0" w:color="auto"/>
          </w:divBdr>
          <w:divsChild>
            <w:div w:id="511575757">
              <w:marLeft w:val="0"/>
              <w:marRight w:val="0"/>
              <w:marTop w:val="0"/>
              <w:marBottom w:val="0"/>
              <w:divBdr>
                <w:top w:val="none" w:sz="0" w:space="0" w:color="auto"/>
                <w:left w:val="none" w:sz="0" w:space="0" w:color="auto"/>
                <w:bottom w:val="none" w:sz="0" w:space="0" w:color="auto"/>
                <w:right w:val="none" w:sz="0" w:space="0" w:color="auto"/>
              </w:divBdr>
            </w:div>
            <w:div w:id="1001004013">
              <w:marLeft w:val="0"/>
              <w:marRight w:val="0"/>
              <w:marTop w:val="0"/>
              <w:marBottom w:val="0"/>
              <w:divBdr>
                <w:top w:val="none" w:sz="0" w:space="0" w:color="auto"/>
                <w:left w:val="none" w:sz="0" w:space="0" w:color="auto"/>
                <w:bottom w:val="none" w:sz="0" w:space="0" w:color="auto"/>
                <w:right w:val="none" w:sz="0" w:space="0" w:color="auto"/>
              </w:divBdr>
            </w:div>
            <w:div w:id="2144421272">
              <w:marLeft w:val="0"/>
              <w:marRight w:val="0"/>
              <w:marTop w:val="0"/>
              <w:marBottom w:val="0"/>
              <w:divBdr>
                <w:top w:val="none" w:sz="0" w:space="0" w:color="auto"/>
                <w:left w:val="none" w:sz="0" w:space="0" w:color="auto"/>
                <w:bottom w:val="none" w:sz="0" w:space="0" w:color="auto"/>
                <w:right w:val="none" w:sz="0" w:space="0" w:color="auto"/>
              </w:divBdr>
            </w:div>
          </w:divsChild>
        </w:div>
        <w:div w:id="2061008127">
          <w:marLeft w:val="0"/>
          <w:marRight w:val="0"/>
          <w:marTop w:val="0"/>
          <w:marBottom w:val="0"/>
          <w:divBdr>
            <w:top w:val="none" w:sz="0" w:space="0" w:color="auto"/>
            <w:left w:val="none" w:sz="0" w:space="0" w:color="auto"/>
            <w:bottom w:val="none" w:sz="0" w:space="0" w:color="auto"/>
            <w:right w:val="none" w:sz="0" w:space="0" w:color="auto"/>
          </w:divBdr>
          <w:divsChild>
            <w:div w:id="1047802332">
              <w:marLeft w:val="0"/>
              <w:marRight w:val="0"/>
              <w:marTop w:val="0"/>
              <w:marBottom w:val="0"/>
              <w:divBdr>
                <w:top w:val="none" w:sz="0" w:space="0" w:color="auto"/>
                <w:left w:val="none" w:sz="0" w:space="0" w:color="auto"/>
                <w:bottom w:val="none" w:sz="0" w:space="0" w:color="auto"/>
                <w:right w:val="none" w:sz="0" w:space="0" w:color="auto"/>
              </w:divBdr>
            </w:div>
            <w:div w:id="1585527995">
              <w:marLeft w:val="0"/>
              <w:marRight w:val="0"/>
              <w:marTop w:val="0"/>
              <w:marBottom w:val="0"/>
              <w:divBdr>
                <w:top w:val="none" w:sz="0" w:space="0" w:color="auto"/>
                <w:left w:val="none" w:sz="0" w:space="0" w:color="auto"/>
                <w:bottom w:val="none" w:sz="0" w:space="0" w:color="auto"/>
                <w:right w:val="none" w:sz="0" w:space="0" w:color="auto"/>
              </w:divBdr>
            </w:div>
            <w:div w:id="1589072410">
              <w:marLeft w:val="0"/>
              <w:marRight w:val="0"/>
              <w:marTop w:val="0"/>
              <w:marBottom w:val="0"/>
              <w:divBdr>
                <w:top w:val="none" w:sz="0" w:space="0" w:color="auto"/>
                <w:left w:val="none" w:sz="0" w:space="0" w:color="auto"/>
                <w:bottom w:val="none" w:sz="0" w:space="0" w:color="auto"/>
                <w:right w:val="none" w:sz="0" w:space="0" w:color="auto"/>
              </w:divBdr>
            </w:div>
            <w:div w:id="20109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319">
      <w:bodyDiv w:val="1"/>
      <w:marLeft w:val="0"/>
      <w:marRight w:val="0"/>
      <w:marTop w:val="0"/>
      <w:marBottom w:val="0"/>
      <w:divBdr>
        <w:top w:val="none" w:sz="0" w:space="0" w:color="auto"/>
        <w:left w:val="none" w:sz="0" w:space="0" w:color="auto"/>
        <w:bottom w:val="none" w:sz="0" w:space="0" w:color="auto"/>
        <w:right w:val="none" w:sz="0" w:space="0" w:color="auto"/>
      </w:divBdr>
    </w:div>
    <w:div w:id="1930041383">
      <w:bodyDiv w:val="1"/>
      <w:marLeft w:val="0"/>
      <w:marRight w:val="0"/>
      <w:marTop w:val="0"/>
      <w:marBottom w:val="0"/>
      <w:divBdr>
        <w:top w:val="none" w:sz="0" w:space="0" w:color="auto"/>
        <w:left w:val="none" w:sz="0" w:space="0" w:color="auto"/>
        <w:bottom w:val="none" w:sz="0" w:space="0" w:color="auto"/>
        <w:right w:val="none" w:sz="0" w:space="0" w:color="auto"/>
      </w:divBdr>
    </w:div>
    <w:div w:id="1942570470">
      <w:bodyDiv w:val="1"/>
      <w:marLeft w:val="0"/>
      <w:marRight w:val="0"/>
      <w:marTop w:val="0"/>
      <w:marBottom w:val="0"/>
      <w:divBdr>
        <w:top w:val="none" w:sz="0" w:space="0" w:color="auto"/>
        <w:left w:val="none" w:sz="0" w:space="0" w:color="auto"/>
        <w:bottom w:val="none" w:sz="0" w:space="0" w:color="auto"/>
        <w:right w:val="none" w:sz="0" w:space="0" w:color="auto"/>
      </w:divBdr>
    </w:div>
    <w:div w:id="1987010748">
      <w:bodyDiv w:val="1"/>
      <w:marLeft w:val="0"/>
      <w:marRight w:val="0"/>
      <w:marTop w:val="0"/>
      <w:marBottom w:val="0"/>
      <w:divBdr>
        <w:top w:val="none" w:sz="0" w:space="0" w:color="auto"/>
        <w:left w:val="none" w:sz="0" w:space="0" w:color="auto"/>
        <w:bottom w:val="none" w:sz="0" w:space="0" w:color="auto"/>
        <w:right w:val="none" w:sz="0" w:space="0" w:color="auto"/>
      </w:divBdr>
      <w:divsChild>
        <w:div w:id="880897723">
          <w:marLeft w:val="0"/>
          <w:marRight w:val="0"/>
          <w:marTop w:val="0"/>
          <w:marBottom w:val="0"/>
          <w:divBdr>
            <w:top w:val="none" w:sz="0" w:space="0" w:color="auto"/>
            <w:left w:val="none" w:sz="0" w:space="0" w:color="auto"/>
            <w:bottom w:val="none" w:sz="0" w:space="0" w:color="auto"/>
            <w:right w:val="none" w:sz="0" w:space="0" w:color="auto"/>
          </w:divBdr>
          <w:divsChild>
            <w:div w:id="1301417615">
              <w:marLeft w:val="0"/>
              <w:marRight w:val="0"/>
              <w:marTop w:val="0"/>
              <w:marBottom w:val="0"/>
              <w:divBdr>
                <w:top w:val="none" w:sz="0" w:space="0" w:color="auto"/>
                <w:left w:val="none" w:sz="0" w:space="0" w:color="auto"/>
                <w:bottom w:val="none" w:sz="0" w:space="0" w:color="auto"/>
                <w:right w:val="none" w:sz="0" w:space="0" w:color="auto"/>
              </w:divBdr>
            </w:div>
            <w:div w:id="1461192255">
              <w:marLeft w:val="0"/>
              <w:marRight w:val="0"/>
              <w:marTop w:val="0"/>
              <w:marBottom w:val="0"/>
              <w:divBdr>
                <w:top w:val="none" w:sz="0" w:space="0" w:color="auto"/>
                <w:left w:val="none" w:sz="0" w:space="0" w:color="auto"/>
                <w:bottom w:val="none" w:sz="0" w:space="0" w:color="auto"/>
                <w:right w:val="none" w:sz="0" w:space="0" w:color="auto"/>
              </w:divBdr>
            </w:div>
            <w:div w:id="1569464077">
              <w:marLeft w:val="0"/>
              <w:marRight w:val="0"/>
              <w:marTop w:val="0"/>
              <w:marBottom w:val="0"/>
              <w:divBdr>
                <w:top w:val="none" w:sz="0" w:space="0" w:color="auto"/>
                <w:left w:val="none" w:sz="0" w:space="0" w:color="auto"/>
                <w:bottom w:val="none" w:sz="0" w:space="0" w:color="auto"/>
                <w:right w:val="none" w:sz="0" w:space="0" w:color="auto"/>
              </w:divBdr>
            </w:div>
            <w:div w:id="1745103102">
              <w:marLeft w:val="0"/>
              <w:marRight w:val="0"/>
              <w:marTop w:val="0"/>
              <w:marBottom w:val="0"/>
              <w:divBdr>
                <w:top w:val="none" w:sz="0" w:space="0" w:color="auto"/>
                <w:left w:val="none" w:sz="0" w:space="0" w:color="auto"/>
                <w:bottom w:val="none" w:sz="0" w:space="0" w:color="auto"/>
                <w:right w:val="none" w:sz="0" w:space="0" w:color="auto"/>
              </w:divBdr>
            </w:div>
            <w:div w:id="2045255454">
              <w:marLeft w:val="0"/>
              <w:marRight w:val="0"/>
              <w:marTop w:val="0"/>
              <w:marBottom w:val="0"/>
              <w:divBdr>
                <w:top w:val="none" w:sz="0" w:space="0" w:color="auto"/>
                <w:left w:val="none" w:sz="0" w:space="0" w:color="auto"/>
                <w:bottom w:val="none" w:sz="0" w:space="0" w:color="auto"/>
                <w:right w:val="none" w:sz="0" w:space="0" w:color="auto"/>
              </w:divBdr>
            </w:div>
            <w:div w:id="2125802007">
              <w:marLeft w:val="0"/>
              <w:marRight w:val="0"/>
              <w:marTop w:val="0"/>
              <w:marBottom w:val="0"/>
              <w:divBdr>
                <w:top w:val="none" w:sz="0" w:space="0" w:color="auto"/>
                <w:left w:val="none" w:sz="0" w:space="0" w:color="auto"/>
                <w:bottom w:val="none" w:sz="0" w:space="0" w:color="auto"/>
                <w:right w:val="none" w:sz="0" w:space="0" w:color="auto"/>
              </w:divBdr>
            </w:div>
          </w:divsChild>
        </w:div>
        <w:div w:id="889727526">
          <w:marLeft w:val="0"/>
          <w:marRight w:val="0"/>
          <w:marTop w:val="0"/>
          <w:marBottom w:val="0"/>
          <w:divBdr>
            <w:top w:val="none" w:sz="0" w:space="0" w:color="auto"/>
            <w:left w:val="none" w:sz="0" w:space="0" w:color="auto"/>
            <w:bottom w:val="none" w:sz="0" w:space="0" w:color="auto"/>
            <w:right w:val="none" w:sz="0" w:space="0" w:color="auto"/>
          </w:divBdr>
          <w:divsChild>
            <w:div w:id="91358546">
              <w:marLeft w:val="0"/>
              <w:marRight w:val="0"/>
              <w:marTop w:val="0"/>
              <w:marBottom w:val="0"/>
              <w:divBdr>
                <w:top w:val="none" w:sz="0" w:space="0" w:color="auto"/>
                <w:left w:val="none" w:sz="0" w:space="0" w:color="auto"/>
                <w:bottom w:val="none" w:sz="0" w:space="0" w:color="auto"/>
                <w:right w:val="none" w:sz="0" w:space="0" w:color="auto"/>
              </w:divBdr>
            </w:div>
            <w:div w:id="192423091">
              <w:marLeft w:val="0"/>
              <w:marRight w:val="0"/>
              <w:marTop w:val="0"/>
              <w:marBottom w:val="0"/>
              <w:divBdr>
                <w:top w:val="none" w:sz="0" w:space="0" w:color="auto"/>
                <w:left w:val="none" w:sz="0" w:space="0" w:color="auto"/>
                <w:bottom w:val="none" w:sz="0" w:space="0" w:color="auto"/>
                <w:right w:val="none" w:sz="0" w:space="0" w:color="auto"/>
              </w:divBdr>
            </w:div>
            <w:div w:id="505244848">
              <w:marLeft w:val="0"/>
              <w:marRight w:val="0"/>
              <w:marTop w:val="0"/>
              <w:marBottom w:val="0"/>
              <w:divBdr>
                <w:top w:val="none" w:sz="0" w:space="0" w:color="auto"/>
                <w:left w:val="none" w:sz="0" w:space="0" w:color="auto"/>
                <w:bottom w:val="none" w:sz="0" w:space="0" w:color="auto"/>
                <w:right w:val="none" w:sz="0" w:space="0" w:color="auto"/>
              </w:divBdr>
            </w:div>
            <w:div w:id="1058748336">
              <w:marLeft w:val="0"/>
              <w:marRight w:val="0"/>
              <w:marTop w:val="0"/>
              <w:marBottom w:val="0"/>
              <w:divBdr>
                <w:top w:val="none" w:sz="0" w:space="0" w:color="auto"/>
                <w:left w:val="none" w:sz="0" w:space="0" w:color="auto"/>
                <w:bottom w:val="none" w:sz="0" w:space="0" w:color="auto"/>
                <w:right w:val="none" w:sz="0" w:space="0" w:color="auto"/>
              </w:divBdr>
            </w:div>
            <w:div w:id="1425028204">
              <w:marLeft w:val="0"/>
              <w:marRight w:val="0"/>
              <w:marTop w:val="0"/>
              <w:marBottom w:val="0"/>
              <w:divBdr>
                <w:top w:val="none" w:sz="0" w:space="0" w:color="auto"/>
                <w:left w:val="none" w:sz="0" w:space="0" w:color="auto"/>
                <w:bottom w:val="none" w:sz="0" w:space="0" w:color="auto"/>
                <w:right w:val="none" w:sz="0" w:space="0" w:color="auto"/>
              </w:divBdr>
            </w:div>
            <w:div w:id="2037346050">
              <w:marLeft w:val="0"/>
              <w:marRight w:val="0"/>
              <w:marTop w:val="0"/>
              <w:marBottom w:val="0"/>
              <w:divBdr>
                <w:top w:val="none" w:sz="0" w:space="0" w:color="auto"/>
                <w:left w:val="none" w:sz="0" w:space="0" w:color="auto"/>
                <w:bottom w:val="none" w:sz="0" w:space="0" w:color="auto"/>
                <w:right w:val="none" w:sz="0" w:space="0" w:color="auto"/>
              </w:divBdr>
            </w:div>
          </w:divsChild>
        </w:div>
        <w:div w:id="1745641872">
          <w:marLeft w:val="0"/>
          <w:marRight w:val="0"/>
          <w:marTop w:val="0"/>
          <w:marBottom w:val="0"/>
          <w:divBdr>
            <w:top w:val="none" w:sz="0" w:space="0" w:color="auto"/>
            <w:left w:val="none" w:sz="0" w:space="0" w:color="auto"/>
            <w:bottom w:val="none" w:sz="0" w:space="0" w:color="auto"/>
            <w:right w:val="none" w:sz="0" w:space="0" w:color="auto"/>
          </w:divBdr>
          <w:divsChild>
            <w:div w:id="378016874">
              <w:marLeft w:val="0"/>
              <w:marRight w:val="0"/>
              <w:marTop w:val="0"/>
              <w:marBottom w:val="0"/>
              <w:divBdr>
                <w:top w:val="none" w:sz="0" w:space="0" w:color="auto"/>
                <w:left w:val="none" w:sz="0" w:space="0" w:color="auto"/>
                <w:bottom w:val="none" w:sz="0" w:space="0" w:color="auto"/>
                <w:right w:val="none" w:sz="0" w:space="0" w:color="auto"/>
              </w:divBdr>
            </w:div>
            <w:div w:id="852495756">
              <w:marLeft w:val="0"/>
              <w:marRight w:val="0"/>
              <w:marTop w:val="0"/>
              <w:marBottom w:val="0"/>
              <w:divBdr>
                <w:top w:val="none" w:sz="0" w:space="0" w:color="auto"/>
                <w:left w:val="none" w:sz="0" w:space="0" w:color="auto"/>
                <w:bottom w:val="none" w:sz="0" w:space="0" w:color="auto"/>
                <w:right w:val="none" w:sz="0" w:space="0" w:color="auto"/>
              </w:divBdr>
            </w:div>
            <w:div w:id="928149880">
              <w:marLeft w:val="0"/>
              <w:marRight w:val="0"/>
              <w:marTop w:val="0"/>
              <w:marBottom w:val="0"/>
              <w:divBdr>
                <w:top w:val="none" w:sz="0" w:space="0" w:color="auto"/>
                <w:left w:val="none" w:sz="0" w:space="0" w:color="auto"/>
                <w:bottom w:val="none" w:sz="0" w:space="0" w:color="auto"/>
                <w:right w:val="none" w:sz="0" w:space="0" w:color="auto"/>
              </w:divBdr>
            </w:div>
            <w:div w:id="980420467">
              <w:marLeft w:val="0"/>
              <w:marRight w:val="0"/>
              <w:marTop w:val="0"/>
              <w:marBottom w:val="0"/>
              <w:divBdr>
                <w:top w:val="none" w:sz="0" w:space="0" w:color="auto"/>
                <w:left w:val="none" w:sz="0" w:space="0" w:color="auto"/>
                <w:bottom w:val="none" w:sz="0" w:space="0" w:color="auto"/>
                <w:right w:val="none" w:sz="0" w:space="0" w:color="auto"/>
              </w:divBdr>
            </w:div>
            <w:div w:id="1040470078">
              <w:marLeft w:val="0"/>
              <w:marRight w:val="0"/>
              <w:marTop w:val="0"/>
              <w:marBottom w:val="0"/>
              <w:divBdr>
                <w:top w:val="none" w:sz="0" w:space="0" w:color="auto"/>
                <w:left w:val="none" w:sz="0" w:space="0" w:color="auto"/>
                <w:bottom w:val="none" w:sz="0" w:space="0" w:color="auto"/>
                <w:right w:val="none" w:sz="0" w:space="0" w:color="auto"/>
              </w:divBdr>
            </w:div>
            <w:div w:id="1163399183">
              <w:marLeft w:val="0"/>
              <w:marRight w:val="0"/>
              <w:marTop w:val="0"/>
              <w:marBottom w:val="0"/>
              <w:divBdr>
                <w:top w:val="none" w:sz="0" w:space="0" w:color="auto"/>
                <w:left w:val="none" w:sz="0" w:space="0" w:color="auto"/>
                <w:bottom w:val="none" w:sz="0" w:space="0" w:color="auto"/>
                <w:right w:val="none" w:sz="0" w:space="0" w:color="auto"/>
              </w:divBdr>
            </w:div>
            <w:div w:id="1445610506">
              <w:marLeft w:val="0"/>
              <w:marRight w:val="0"/>
              <w:marTop w:val="0"/>
              <w:marBottom w:val="0"/>
              <w:divBdr>
                <w:top w:val="none" w:sz="0" w:space="0" w:color="auto"/>
                <w:left w:val="none" w:sz="0" w:space="0" w:color="auto"/>
                <w:bottom w:val="none" w:sz="0" w:space="0" w:color="auto"/>
                <w:right w:val="none" w:sz="0" w:space="0" w:color="auto"/>
              </w:divBdr>
            </w:div>
            <w:div w:id="14645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7761">
      <w:bodyDiv w:val="1"/>
      <w:marLeft w:val="0"/>
      <w:marRight w:val="0"/>
      <w:marTop w:val="0"/>
      <w:marBottom w:val="0"/>
      <w:divBdr>
        <w:top w:val="none" w:sz="0" w:space="0" w:color="auto"/>
        <w:left w:val="none" w:sz="0" w:space="0" w:color="auto"/>
        <w:bottom w:val="none" w:sz="0" w:space="0" w:color="auto"/>
        <w:right w:val="none" w:sz="0" w:space="0" w:color="auto"/>
      </w:divBdr>
    </w:div>
    <w:div w:id="2072193997">
      <w:bodyDiv w:val="1"/>
      <w:marLeft w:val="0"/>
      <w:marRight w:val="0"/>
      <w:marTop w:val="0"/>
      <w:marBottom w:val="0"/>
      <w:divBdr>
        <w:top w:val="none" w:sz="0" w:space="0" w:color="auto"/>
        <w:left w:val="none" w:sz="0" w:space="0" w:color="auto"/>
        <w:bottom w:val="none" w:sz="0" w:space="0" w:color="auto"/>
        <w:right w:val="none" w:sz="0" w:space="0" w:color="auto"/>
      </w:divBdr>
    </w:div>
    <w:div w:id="2110276048">
      <w:bodyDiv w:val="1"/>
      <w:marLeft w:val="0"/>
      <w:marRight w:val="0"/>
      <w:marTop w:val="0"/>
      <w:marBottom w:val="0"/>
      <w:divBdr>
        <w:top w:val="none" w:sz="0" w:space="0" w:color="auto"/>
        <w:left w:val="none" w:sz="0" w:space="0" w:color="auto"/>
        <w:bottom w:val="none" w:sz="0" w:space="0" w:color="auto"/>
        <w:right w:val="none" w:sz="0" w:space="0" w:color="auto"/>
      </w:divBdr>
    </w:div>
    <w:div w:id="2111201375">
      <w:bodyDiv w:val="1"/>
      <w:marLeft w:val="0"/>
      <w:marRight w:val="0"/>
      <w:marTop w:val="0"/>
      <w:marBottom w:val="0"/>
      <w:divBdr>
        <w:top w:val="none" w:sz="0" w:space="0" w:color="auto"/>
        <w:left w:val="none" w:sz="0" w:space="0" w:color="auto"/>
        <w:bottom w:val="none" w:sz="0" w:space="0" w:color="auto"/>
        <w:right w:val="none" w:sz="0" w:space="0" w:color="auto"/>
      </w:divBdr>
    </w:div>
    <w:div w:id="2111319586">
      <w:bodyDiv w:val="1"/>
      <w:marLeft w:val="0"/>
      <w:marRight w:val="0"/>
      <w:marTop w:val="0"/>
      <w:marBottom w:val="0"/>
      <w:divBdr>
        <w:top w:val="none" w:sz="0" w:space="0" w:color="auto"/>
        <w:left w:val="none" w:sz="0" w:space="0" w:color="auto"/>
        <w:bottom w:val="none" w:sz="0" w:space="0" w:color="auto"/>
        <w:right w:val="none" w:sz="0" w:space="0" w:color="auto"/>
      </w:divBdr>
    </w:div>
    <w:div w:id="2145342244">
      <w:bodyDiv w:val="1"/>
      <w:marLeft w:val="0"/>
      <w:marRight w:val="0"/>
      <w:marTop w:val="0"/>
      <w:marBottom w:val="0"/>
      <w:divBdr>
        <w:top w:val="none" w:sz="0" w:space="0" w:color="auto"/>
        <w:left w:val="none" w:sz="0" w:space="0" w:color="auto"/>
        <w:bottom w:val="none" w:sz="0" w:space="0" w:color="auto"/>
        <w:right w:val="none" w:sz="0" w:space="0" w:color="auto"/>
      </w:divBdr>
      <w:divsChild>
        <w:div w:id="258759893">
          <w:marLeft w:val="0"/>
          <w:marRight w:val="0"/>
          <w:marTop w:val="0"/>
          <w:marBottom w:val="0"/>
          <w:divBdr>
            <w:top w:val="none" w:sz="0" w:space="0" w:color="auto"/>
            <w:left w:val="none" w:sz="0" w:space="0" w:color="auto"/>
            <w:bottom w:val="none" w:sz="0" w:space="0" w:color="auto"/>
            <w:right w:val="none" w:sz="0" w:space="0" w:color="auto"/>
          </w:divBdr>
        </w:div>
        <w:div w:id="349381505">
          <w:marLeft w:val="0"/>
          <w:marRight w:val="0"/>
          <w:marTop w:val="0"/>
          <w:marBottom w:val="0"/>
          <w:divBdr>
            <w:top w:val="none" w:sz="0" w:space="0" w:color="auto"/>
            <w:left w:val="none" w:sz="0" w:space="0" w:color="auto"/>
            <w:bottom w:val="none" w:sz="0" w:space="0" w:color="auto"/>
            <w:right w:val="none" w:sz="0" w:space="0" w:color="auto"/>
          </w:divBdr>
        </w:div>
        <w:div w:id="868956730">
          <w:marLeft w:val="0"/>
          <w:marRight w:val="0"/>
          <w:marTop w:val="0"/>
          <w:marBottom w:val="0"/>
          <w:divBdr>
            <w:top w:val="none" w:sz="0" w:space="0" w:color="auto"/>
            <w:left w:val="none" w:sz="0" w:space="0" w:color="auto"/>
            <w:bottom w:val="none" w:sz="0" w:space="0" w:color="auto"/>
            <w:right w:val="none" w:sz="0" w:space="0" w:color="auto"/>
          </w:divBdr>
        </w:div>
        <w:div w:id="1829438485">
          <w:marLeft w:val="0"/>
          <w:marRight w:val="0"/>
          <w:marTop w:val="0"/>
          <w:marBottom w:val="0"/>
          <w:divBdr>
            <w:top w:val="none" w:sz="0" w:space="0" w:color="auto"/>
            <w:left w:val="none" w:sz="0" w:space="0" w:color="auto"/>
            <w:bottom w:val="none" w:sz="0" w:space="0" w:color="auto"/>
            <w:right w:val="none" w:sz="0" w:space="0" w:color="auto"/>
          </w:divBdr>
        </w:div>
        <w:div w:id="2038971284">
          <w:marLeft w:val="0"/>
          <w:marRight w:val="0"/>
          <w:marTop w:val="0"/>
          <w:marBottom w:val="0"/>
          <w:divBdr>
            <w:top w:val="none" w:sz="0" w:space="0" w:color="auto"/>
            <w:left w:val="none" w:sz="0" w:space="0" w:color="auto"/>
            <w:bottom w:val="none" w:sz="0" w:space="0" w:color="auto"/>
            <w:right w:val="none" w:sz="0" w:space="0" w:color="auto"/>
          </w:divBdr>
        </w:div>
        <w:div w:id="21246911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26"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39" Type="http://schemas.openxmlformats.org/officeDocument/2006/relationships/hyperlink" Target="https://www.pewresearch.org/topic/internet-technology/emerging-technology/future-of-the-internet/" TargetMode="External"/><Relationship Id="rId21" Type="http://schemas.openxmlformats.org/officeDocument/2006/relationships/hyperlink" Target="https://www.nokia.com/thought-leadership/articles/networks-2030-open-telecoms-future/" TargetMode="External"/><Relationship Id="rId34"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42"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47" Type="http://schemas.openxmlformats.org/officeDocument/2006/relationships/hyperlink" Target="https://www.itu.int/dms_pub/itu-r/opb/rep/R-REP-M.2516-2022-MSW-E.docx" TargetMode="External"/><Relationship Id="rId50"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55"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63"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ericsson.com/en/about-us/new-world-of-possibilities/imagine-possible-perspectives" TargetMode="External"/><Relationship Id="rId11" Type="http://schemas.openxmlformats.org/officeDocument/2006/relationships/image" Target="media/image1.png"/><Relationship Id="rId24"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32"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37" Type="http://schemas.openxmlformats.org/officeDocument/2006/relationships/hyperlink" Target="https://www-file.huawei.com/-/media/corp2020/pdf/giv/intelligent_world_2030_en.pdf" TargetMode="External"/><Relationship Id="rId40"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45" Type="http://schemas.openxmlformats.org/officeDocument/2006/relationships/hyperlink" Target="https://www.itu.int/en/ITU-R/study-groups/rsg5/rwp5d/imt-2030/Pages/default.aspx" TargetMode="External"/><Relationship Id="rId53" Type="http://schemas.openxmlformats.org/officeDocument/2006/relationships/hyperlink" Target="https://www.rd.ntt/e/iown/0001.html" TargetMode="External"/><Relationship Id="rId58" Type="http://schemas.openxmlformats.org/officeDocument/2006/relationships/hyperlink" Target="https://telecominfraproject.com/"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ibm.com/thought-leadership/institute-business-value/en-us/report/telecom-2030" TargetMode="External"/><Relationship Id="rId14" Type="http://schemas.openxmlformats.org/officeDocument/2006/relationships/image" Target="media/image4.jpeg"/><Relationship Id="rId22"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27" Type="http://schemas.openxmlformats.org/officeDocument/2006/relationships/hyperlink" Target="https://www.nokia.com/thought-leadership/articles/openness/openness-drives-innovation/" TargetMode="External"/><Relationship Id="rId30"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35" Type="http://schemas.openxmlformats.org/officeDocument/2006/relationships/hyperlink" Target="https://www-file.huawei.com/-/media/corp2020/pdf/giv/industry-reports/communications_network_2030_en.pdf" TargetMode="External"/><Relationship Id="rId43" Type="http://schemas.openxmlformats.org/officeDocument/2006/relationships/hyperlink" Target="https://www.pewresearch.org/internet/2022/02/07/visions-of-the-internet-in-2035/" TargetMode="External"/><Relationship Id="rId48"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56" Type="http://schemas.openxmlformats.org/officeDocument/2006/relationships/hyperlink" Target="https://www.keysight.com/us/en/assets/7124-1017/ebooks/The-Definitive-Guide-to-Non-Terrestrial-Networks.pdf"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iowngf.org/about-us-overview/"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datatracker.ietf.org/doc/rfc9330/" TargetMode="External"/><Relationship Id="rId33" Type="http://schemas.openxmlformats.org/officeDocument/2006/relationships/hyperlink" Target="https://www.itu.int/en/ITU-T/studygroups/2017-2020/13/Documents/Internet_2030%20.pdf" TargetMode="External"/><Relationship Id="rId38"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46"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59" Type="http://schemas.openxmlformats.org/officeDocument/2006/relationships/hyperlink" Target="https://5g-ppp.eu/6gstart/" TargetMode="External"/><Relationship Id="rId20"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41" Type="http://schemas.openxmlformats.org/officeDocument/2006/relationships/hyperlink" Target="https://www.pewresearch.org/internet/2021/11/22/the-future-of-digital-spaces-and-their-role-in-democracy/" TargetMode="External"/><Relationship Id="rId54" Type="http://schemas.openxmlformats.org/officeDocument/2006/relationships/hyperlink" Target="https://iowngf.org/wp-content/uploads/2023/03/IOWN_GF_WP_Vision_2030_2.0-2.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nokia.com/blog/network-evolution-towards-the-6g-era/" TargetMode="External"/><Relationship Id="rId28"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36"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49" Type="http://schemas.openxmlformats.org/officeDocument/2006/relationships/hyperlink" Target="https://www.ukri.org/wp-content/uploads/2023/10/IUK-091023-TelecomNetwork2030InnovationLandscapeAndOpportunitiesV1.pdf" TargetMode="External"/><Relationship Id="rId57"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10" Type="http://schemas.openxmlformats.org/officeDocument/2006/relationships/endnotes" Target="endnotes.xml"/><Relationship Id="rId31" Type="http://schemas.openxmlformats.org/officeDocument/2006/relationships/hyperlink" Target="https://www.broadbandcommission.org/about-us/" TargetMode="External"/><Relationship Id="rId44"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52" Type="http://schemas.openxmlformats.org/officeDocument/2006/relationships/hyperlink" Target="https://ukc-word-edit.officeapps.live.com/we/wordeditorframe.aspx?ui=en-US&amp;rs=en-GB&amp;wopisrc=https%3A%2F%2Fuob.sharepoint.com%2Fteams%2Fgrp-UoB-EWG-UKTIN%2F_vti_bin%2Fwopi.ashx%2Ffiles%2Fcec972fe77ac43149d3772cf3c13c021&amp;wdenableroaming=1&amp;mscc=1&amp;hid=C9F61CA1-B0F2-8000-8F5E-6B8F5E0E7115.0&amp;uih=sharepointcom&amp;wdlcid=en-US&amp;jsapi=1&amp;jsapiver=v2&amp;corrid=1840fa4d-38f7-9b6d-e73c-be14181f5b95&amp;usid=1840fa4d-38f7-9b6d-e73c-be14181f5b95&amp;newsession=1&amp;sftc=1&amp;uihit=docaspx&amp;muv=1&amp;cac=1&amp;sams=1&amp;mtf=1&amp;sfp=1&amp;sdp=1&amp;hch=1&amp;hwfh=1&amp;dchat=1&amp;sc=%7B%22pmo%22%3A%22https%3A%2F%2Fuob.sharepoint.com%22%2C%22pmshare%22%3Atrue%7D&amp;ctp=LeastProtected&amp;rct=Normal&amp;wdorigin=ItemsView&amp;wdhostclicktime=1712572058535&amp;instantedit=1&amp;wopicomplete=1&amp;wdredirectionreason=Unified_SingleFlush" TargetMode="External"/><Relationship Id="rId60" Type="http://schemas.openxmlformats.org/officeDocument/2006/relationships/hyperlink" Target="https://5g-ppp.eu/6gstart/"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uktin.net" TargetMode="External"/><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global.toshiba/ww/company/digitalsolution/articles/tsoul/tech/t0203.html" TargetMode="External"/><Relationship Id="rId3" Type="http://schemas.openxmlformats.org/officeDocument/2006/relationships/hyperlink" Target="https://uktin.net/whats-happening/resources?page=0" TargetMode="External"/><Relationship Id="rId7" Type="http://schemas.openxmlformats.org/officeDocument/2006/relationships/hyperlink" Target="https://resources.geant.org/wp-content/uploads/2024/02/GN5-1_White-Paper_QKD-Concepts-and-Considerations.pdf" TargetMode="External"/><Relationship Id="rId2" Type="http://schemas.openxmlformats.org/officeDocument/2006/relationships/hyperlink" Target="https://uktin.net/whats-happening/resources?page=0" TargetMode="External"/><Relationship Id="rId1" Type="http://schemas.openxmlformats.org/officeDocument/2006/relationships/hyperlink" Target="https://uktin.net/whats-happening/resources?page=0" TargetMode="External"/><Relationship Id="rId6" Type="http://schemas.openxmlformats.org/officeDocument/2006/relationships/hyperlink" Target="https://ieeexplore.ieee.org/document/9882827" TargetMode="External"/><Relationship Id="rId5" Type="http://schemas.openxmlformats.org/officeDocument/2006/relationships/hyperlink" Target="https://www.nokia.com/thought-leadership/articles/openness/openness-drives-innovation/" TargetMode="External"/><Relationship Id="rId10" Type="http://schemas.openxmlformats.org/officeDocument/2006/relationships/hyperlink" Target="https://uktin.net/whats-happening/resources" TargetMode="External"/><Relationship Id="rId4" Type="http://schemas.openxmlformats.org/officeDocument/2006/relationships/hyperlink" Target="https://www.gov.uk/government/publications/ai-safety-institute-overview/introducing-the-ai-safety-institute" TargetMode="External"/><Relationship Id="rId9" Type="http://schemas.openxmlformats.org/officeDocument/2006/relationships/hyperlink" Target="https://www.itu.int/dms_pub/itu-r/opb/rep/R-REP-M.2516-2022-MSW-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DCA9095D-B197-4FC7-AE4A-D8687CD981C3}">
    <t:Anchor>
      <t:Comment id="933774006"/>
    </t:Anchor>
    <t:History>
      <t:Event id="{125696B3-410C-4D18-B72D-BE1278D691CC}" time="2024-07-17T15:10:54.238Z">
        <t:Attribution userId="S::rachel.samarenko@dsit.gov.uk::f28fe883-96ed-4d3e-ad3c-d3700d7a7997" userProvider="AD" userName="Samarenko, Rachel (DSIT)"/>
        <t:Anchor>
          <t:Comment id="933774006"/>
        </t:Anchor>
        <t:Create/>
      </t:Event>
      <t:Event id="{5E12D067-A8A6-4286-92FE-E92ECDEF6A34}" time="2024-07-17T15:10:54.238Z">
        <t:Attribution userId="S::rachel.samarenko@dsit.gov.uk::f28fe883-96ed-4d3e-ad3c-d3700d7a7997" userProvider="AD" userName="Samarenko, Rachel (DSIT)"/>
        <t:Anchor>
          <t:Comment id="933774006"/>
        </t:Anchor>
        <t:Assign userId="S::thomas.rumbelow@dsit.gov.uk::d21fd8d1-a845-4ddc-9382-f13947477bf6" userProvider="AD" userName="Rumbelow, Thomas (DSIT)"/>
      </t:Event>
      <t:Event id="{04E3DC3C-41B1-4EF6-A8A7-389EA98BA2CA}" time="2024-07-17T15:10:54.238Z">
        <t:Attribution userId="S::rachel.samarenko@dsit.gov.uk::f28fe883-96ed-4d3e-ad3c-d3700d7a7997" userProvider="AD" userName="Samarenko, Rachel (DSIT)"/>
        <t:Anchor>
          <t:Comment id="933774006"/>
        </t:Anchor>
        <t:SetTitle title="@Rumbelow, Thomas (DSIT) @Wilcox, Adam (DSIT) Keen to hear your thoughts here on if you agree with this characterisation of next stage UKTIN work (pre-March25) to support niche identification."/>
      </t:Event>
      <t:Event id="{58FF3E9A-824A-4872-B482-DD7C96458C59}" time="2024-09-05T16:46:35.663Z">
        <t:Attribution userId="S::Alistair.Munro@digicatapult.org.uk::41c78d7e-85da-4d0a-a3d5-cb5af1e95e23" userProvider="AD" userName="Alistair Munro"/>
        <t:Progress percentComplete="100"/>
      </t:Event>
    </t:History>
  </t:Task>
  <t:Task id="{D78BE19D-CBBB-41CC-A8C7-BCDCA93FF7D5}">
    <t:Anchor>
      <t:Comment id="1862978598"/>
    </t:Anchor>
    <t:History>
      <t:Event id="{0CBCD6E6-8696-4784-8004-316816850AAC}" time="2024-07-17T15:10:54.238Z">
        <t:Attribution userId="S::rachel.samarenko@dsit.gov.uk::f28fe883-96ed-4d3e-ad3c-d3700d7a7997" userProvider="AD" userName="Samarenko, Rachel (DSIT)"/>
        <t:Anchor>
          <t:Comment id="1862978598"/>
        </t:Anchor>
        <t:Create/>
      </t:Event>
      <t:Event id="{4B700654-C783-4D23-A681-D41BF2CCC7AC}" time="2024-07-17T15:10:54.238Z">
        <t:Attribution userId="S::rachel.samarenko@dsit.gov.uk::f28fe883-96ed-4d3e-ad3c-d3700d7a7997" userProvider="AD" userName="Samarenko, Rachel (DSIT)"/>
        <t:Anchor>
          <t:Comment id="1862978598"/>
        </t:Anchor>
        <t:Assign userId="S::thomas.rumbelow@dsit.gov.uk::d21fd8d1-a845-4ddc-9382-f13947477bf6" userProvider="AD" userName="Rumbelow, Thomas (DSIT)"/>
      </t:Event>
      <t:Event id="{B2228089-E589-4ECE-907C-C7CC78357204}" time="2024-07-17T15:10:54.238Z">
        <t:Attribution userId="S::rachel.samarenko@dsit.gov.uk::f28fe883-96ed-4d3e-ad3c-d3700d7a7997" userProvider="AD" userName="Samarenko, Rachel (DSIT)"/>
        <t:Anchor>
          <t:Comment id="1862978598"/>
        </t:Anchor>
        <t:SetTitle title="@Rumbelow, Thomas (DSIT) @Wilcox, Adam (DSIT) Keen to hear your thoughts here on if you agree with this characterisation of next stage UKTIN work (pre-March25) to support niche identification."/>
      </t:Event>
      <t:Event id="{7B050624-53B1-4D3B-814B-7ACC2F86A834}" time="2024-09-05T19:25:06.01Z">
        <t:Attribution userId="S::Alistair.Munro@digicatapult.org.uk::41c78d7e-85da-4d0a-a3d5-cb5af1e95e23" userProvider="AD" userName="Alistair Munro"/>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010911a-d45f-45d2-abc2-c5a17a378b35" xsi:nil="true"/>
    <SharedWithUsers xmlns="8010911a-d45f-45d2-abc2-c5a17a378b35">
      <UserInfo>
        <DisplayName>Patterson, Charles (DSIT)</DisplayName>
        <AccountId>47</AccountId>
        <AccountType/>
      </UserInfo>
      <UserInfo>
        <DisplayName>Richardson, Stephen (DSIT)</DisplayName>
        <AccountId>36</AccountId>
        <AccountType/>
      </UserInfo>
      <UserInfo>
        <DisplayName>Healy, Niamh (DSIT)</DisplayName>
        <AccountId>40</AccountId>
        <AccountType/>
      </UserInfo>
      <UserInfo>
        <DisplayName>Marshall, Joe (DSIT)</DisplayName>
        <AccountId>116</AccountId>
        <AccountType/>
      </UserInfo>
      <UserInfo>
        <DisplayName>McGivan, Tom (DSIT)</DisplayName>
        <AccountId>648</AccountId>
        <AccountType/>
      </UserInfo>
      <UserInfo>
        <DisplayName>Ruechardt, Felix (DSIT)</DisplayName>
        <AccountId>15</AccountId>
        <AccountType/>
      </UserInfo>
      <UserInfo>
        <DisplayName>Bishop-O'Connor, Thea (DSIT)</DisplayName>
        <AccountId>10</AccountId>
        <AccountType/>
      </UserInfo>
      <UserInfo>
        <DisplayName>Baldwin, Dom (DSIT)</DisplayName>
        <AccountId>14</AccountId>
        <AccountType/>
      </UserInfo>
      <UserInfo>
        <DisplayName>Pandza, Jasper (DSIT)</DisplayName>
        <AccountId>76</AccountId>
        <AccountType/>
      </UserInfo>
      <UserInfo>
        <DisplayName>Callander, Jemma (DSIT)</DisplayName>
        <AccountId>314</AccountId>
        <AccountType/>
      </UserInfo>
      <UserInfo>
        <DisplayName>Taylor2, David (DSIT)</DisplayName>
        <AccountId>75</AccountId>
        <AccountType/>
      </UserInfo>
    </SharedWithUsers>
    <lcf76f155ced4ddcb4097134ff3c332f xmlns="de98a291-e68e-451e-81a1-f27deb353cb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DA6D0E62F5674BB5736B9F6A75235A" ma:contentTypeVersion="15" ma:contentTypeDescription="Create a new document." ma:contentTypeScope="" ma:versionID="ce448e32b1d7f89615dd6ab2d9c8a3f7">
  <xsd:schema xmlns:xsd="http://www.w3.org/2001/XMLSchema" xmlns:xs="http://www.w3.org/2001/XMLSchema" xmlns:p="http://schemas.microsoft.com/office/2006/metadata/properties" xmlns:ns2="de98a291-e68e-451e-81a1-f27deb353cb6" xmlns:ns3="8010911a-d45f-45d2-abc2-c5a17a378b35" targetNamespace="http://schemas.microsoft.com/office/2006/metadata/properties" ma:root="true" ma:fieldsID="9dfef3d6ca4387028eecbcb4123d5b48" ns2:_="" ns3:_="">
    <xsd:import namespace="de98a291-e68e-451e-81a1-f27deb353cb6"/>
    <xsd:import namespace="8010911a-d45f-45d2-abc2-c5a17a378b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8a291-e68e-451e-81a1-f27deb353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10911a-d45f-45d2-abc2-c5a17a378b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5c54634-5e39-4e0e-845e-0a536cd874c5}" ma:internalName="TaxCatchAll" ma:showField="CatchAllData" ma:web="8010911a-d45f-45d2-abc2-c5a17a378b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9F767-CFFC-4024-904F-E6C78328519E}">
  <ds:schemaRefs>
    <ds:schemaRef ds:uri="http://schemas.microsoft.com/sharepoint/v3/contenttype/forms"/>
  </ds:schemaRefs>
</ds:datastoreItem>
</file>

<file path=customXml/itemProps2.xml><?xml version="1.0" encoding="utf-8"?>
<ds:datastoreItem xmlns:ds="http://schemas.openxmlformats.org/officeDocument/2006/customXml" ds:itemID="{6F703EB8-A5B8-4F12-904A-36E5118DF82F}">
  <ds:schemaRefs>
    <ds:schemaRef ds:uri="http://schemas.microsoft.com/office/2006/metadata/properties"/>
    <ds:schemaRef ds:uri="http://schemas.microsoft.com/office/infopath/2007/PartnerControls"/>
    <ds:schemaRef ds:uri="8010911a-d45f-45d2-abc2-c5a17a378b35"/>
    <ds:schemaRef ds:uri="de98a291-e68e-451e-81a1-f27deb353cb6"/>
  </ds:schemaRefs>
</ds:datastoreItem>
</file>

<file path=customXml/itemProps3.xml><?xml version="1.0" encoding="utf-8"?>
<ds:datastoreItem xmlns:ds="http://schemas.openxmlformats.org/officeDocument/2006/customXml" ds:itemID="{33ADCF40-B599-4CF0-840A-E02A7ADA7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8a291-e68e-451e-81a1-f27deb353cb6"/>
    <ds:schemaRef ds:uri="8010911a-d45f-45d2-abc2-c5a17a378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B21C16-0E52-4B92-A7D8-55C99821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107</Pages>
  <Words>38581</Words>
  <Characters>219917</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Munro</dc:creator>
  <cp:keywords/>
  <cp:lastModifiedBy>Kimberley Henshall</cp:lastModifiedBy>
  <cp:revision>5</cp:revision>
  <dcterms:created xsi:type="dcterms:W3CDTF">2025-02-17T09:48:00Z</dcterms:created>
  <dcterms:modified xsi:type="dcterms:W3CDTF">2025-02-17T12:16:00Z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0x0101008BDA6D0E62F5674BB5736B9F6A75235A</vt:lpwstr>
  </property>
  <property fmtid="{D5CDD505-2E9C-101B-9397-08002B2CF9AE}" pid="3" name="MediaServiceImageTags">
    <vt:lpwstr/>
  </property>
  <property fmtid="{D5CDD505-2E9C-101B-9397-08002B2CF9AE}" pid="4" name="MSIP_Label_ba62f585-b40f-4ab9-bafe-39150f03d124_Enabled">
    <vt:lpwstr>true</vt:lpwstr>
  </property>
  <property fmtid="{D5CDD505-2E9C-101B-9397-08002B2CF9AE}" pid="5" name="MSIP_Label_ba62f585-b40f-4ab9-bafe-39150f03d124_SetDate">
    <vt:lpwstr>2024-07-17T14:19:12Z</vt:lpwstr>
  </property>
  <property fmtid="{D5CDD505-2E9C-101B-9397-08002B2CF9AE}" pid="6" name="MSIP_Label_ba62f585-b40f-4ab9-bafe-39150f03d124_Method">
    <vt:lpwstr>Standard</vt:lpwstr>
  </property>
  <property fmtid="{D5CDD505-2E9C-101B-9397-08002B2CF9AE}" pid="7" name="MSIP_Label_ba62f585-b40f-4ab9-bafe-39150f03d124_Name">
    <vt:lpwstr>OFFICIAL</vt:lpwstr>
  </property>
  <property fmtid="{D5CDD505-2E9C-101B-9397-08002B2CF9AE}" pid="8" name="MSIP_Label_ba62f585-b40f-4ab9-bafe-39150f03d124_SiteId">
    <vt:lpwstr>cbac7005-02c1-43eb-b497-e6492d1b2dd8</vt:lpwstr>
  </property>
  <property fmtid="{D5CDD505-2E9C-101B-9397-08002B2CF9AE}" pid="9" name="MSIP_Label_ba62f585-b40f-4ab9-bafe-39150f03d124_ActionId">
    <vt:lpwstr>2ab4bb73-b328-4dc7-b556-5280ac4f1507</vt:lpwstr>
  </property>
  <property fmtid="{D5CDD505-2E9C-101B-9397-08002B2CF9AE}" pid="10" name="MSIP_Label_ba62f585-b40f-4ab9-bafe-39150f03d124_ContentBits">
    <vt:lpwstr>0</vt:lpwstr>
  </property>
  <property fmtid="{D5CDD505-2E9C-101B-9397-08002B2CF9AE}" pid="11" name="KIM_GovernmentBody">
    <vt:lpwstr>3;#DSIT|9b2b16d8-8f0e-f9f9-8d2e-30d6eeb93788</vt:lpwstr>
  </property>
  <property fmtid="{D5CDD505-2E9C-101B-9397-08002B2CF9AE}" pid="12" name="KIM_Activity">
    <vt:lpwstr>2;#Diversification strategy|3077952e-7e65-d486-3efa-1156da1f5aa6</vt:lpwstr>
  </property>
  <property fmtid="{D5CDD505-2E9C-101B-9397-08002B2CF9AE}" pid="13" name="KIM_Function">
    <vt:lpwstr>1;#Digital infrastructure|e45c9a55-c81e-d45b-00ef-2e00847db4fe</vt:lpwstr>
  </property>
  <property fmtid="{D5CDD505-2E9C-101B-9397-08002B2CF9AE}" pid="14" name="_dlc_DocIdItemGuid">
    <vt:lpwstr>666d7804-359f-423a-94f5-86eebe3d200b</vt:lpwstr>
  </property>
</Properties>
</file>